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4d6e" w14:paraId="35e4d6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C29CB">
        <w:rPr>
          <w:rFonts w:hAnsi="Times New Roman" w:ascii="Times New Roman"/>
          <w:szCs w:val="24"/>
          <w:lang w:val="hr-HR"/>
        </w:rPr>
        <w:t>1461/17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1707B9">
      <w:pPr>
        <w:jc w:val="both"/>
        <w:rPr>
          <w:rFonts w:hAnsi="Times New Roman" w:ascii="Times New Roman"/>
          <w:szCs w:val="24"/>
          <w:lang w:val="hr-HR"/>
        </w:rPr>
      </w:pPr>
      <w:r w:rsidRPr="00547C40">
        <w:rPr>
          <w:rFonts w:hAnsi="Times New Roman" w:ascii="Times New Roman"/>
          <w:szCs w:val="24"/>
          <w:lang w:val="hr-HR"/>
        </w:rPr>
        <w:tab/>
      </w:r>
      <w:r w:rsidR="00547C40" w:rsidRPr="001707B9">
        <w:rPr>
          <w:rFonts w:hAnsi="Times New Roman" w:ascii="Times New Roman"/>
          <w:lang w:val="hr-HR"/>
        </w:rPr>
        <w:t>Trgovački sud u Zagrebu, po sucu mr.sc. Ivani Koštarić Fegeš, u stečajnom postupku nad dužnikom ZDM SPREMNI d.o.o., Zagreb, Heinzelova 66, OIB: 01207196744, kojeg zastupa punomoćnik Srećko Ilić, odvjetnik u Odvjetničkom društvu Ilić, Orehovec &amp; partneri d.o.o., Zagreb, Smičiklasova 18</w:t>
      </w:r>
      <w:r w:rsidR="00D4254F" w:rsidRPr="001707B9">
        <w:rPr>
          <w:rFonts w:hAnsi="Times New Roman" w:ascii="Times New Roman"/>
          <w:lang w:val="hr-HR"/>
        </w:rPr>
        <w:t>,</w:t>
      </w:r>
      <w:r w:rsidR="00464CAD" w:rsidRPr="001707B9">
        <w:rPr>
          <w:rFonts w:hAnsi="Times New Roman" w:ascii="Times New Roman"/>
          <w:szCs w:val="24"/>
          <w:lang w:val="hr-HR"/>
        </w:rPr>
        <w:t xml:space="preserve"> </w:t>
      </w:r>
      <w:r w:rsidR="005C29CB" w:rsidRPr="001707B9">
        <w:rPr>
          <w:rFonts w:hAnsi="Times New Roman" w:ascii="Times New Roman"/>
          <w:szCs w:val="24"/>
          <w:lang w:val="hr-HR"/>
        </w:rPr>
        <w:t>15</w:t>
      </w:r>
      <w:r w:rsidR="00464CAD" w:rsidRPr="001707B9">
        <w:rPr>
          <w:rFonts w:hAnsi="Times New Roman" w:ascii="Times New Roman"/>
          <w:szCs w:val="24"/>
          <w:lang w:val="hr-HR"/>
        </w:rPr>
        <w:t xml:space="preserve">. </w:t>
      </w:r>
      <w:r w:rsidR="003D3C0B" w:rsidRPr="001707B9">
        <w:rPr>
          <w:rFonts w:hAnsi="Times New Roman" w:ascii="Times New Roman"/>
          <w:szCs w:val="24"/>
          <w:lang w:val="hr-HR"/>
        </w:rPr>
        <w:t>siječnja</w:t>
      </w:r>
      <w:r w:rsidR="00464CAD" w:rsidRPr="001707B9">
        <w:rPr>
          <w:rFonts w:hAnsi="Times New Roman" w:ascii="Times New Roman"/>
          <w:szCs w:val="24"/>
          <w:lang w:val="hr-HR"/>
        </w:rPr>
        <w:t xml:space="preserve"> 201</w:t>
      </w:r>
      <w:r w:rsidR="003D3C0B" w:rsidRPr="001707B9">
        <w:rPr>
          <w:rFonts w:hAnsi="Times New Roman" w:ascii="Times New Roman"/>
          <w:szCs w:val="24"/>
          <w:lang w:val="hr-HR"/>
        </w:rPr>
        <w:t>8</w:t>
      </w:r>
      <w:r w:rsidR="00464CAD" w:rsidRPr="001707B9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547C4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E6EFA" w:rsidRPr="001707B9">
        <w:rPr>
          <w:rFonts w:hAnsi="Times New Roman" w:ascii="Times New Roman"/>
          <w:lang w:val="hr-HR"/>
        </w:rPr>
        <w:t>ZDM SPREMNI d.o.o., Zagreb, Heinzelova 66, OIB: 01207196744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5C29CB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B408F5">
        <w:rPr>
          <w:rFonts w:hAnsi="Times New Roman" w:ascii="Times New Roman"/>
          <w:szCs w:val="24"/>
          <w:lang w:val="hr-HR"/>
        </w:rPr>
        <w:t>11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B408F5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9753FA">
        <w:rPr>
          <w:rFonts w:hAnsi="Times New Roman" w:ascii="Times New Roman"/>
          <w:szCs w:val="24"/>
        </w:rPr>
        <w:t xml:space="preserve">Nevenka Koroman, Zagreb, Gjure Szaba 4, OIB: </w:t>
      </w:r>
      <w:r w:rsidR="00B408F5">
        <w:rPr>
          <w:rFonts w:hAnsi="Times New Roman" w:ascii="Times New Roman"/>
          <w:szCs w:val="24"/>
        </w:rPr>
        <w:t>299185</w:t>
      </w:r>
      <w:r w:rsidR="006937D8">
        <w:rPr>
          <w:rFonts w:hAnsi="Times New Roman" w:ascii="Times New Roman"/>
          <w:szCs w:val="24"/>
        </w:rPr>
        <w:t>17997.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07B1E" w:rsidRPr="001707B9">
        <w:rPr>
          <w:rFonts w:hAnsi="Times New Roman" w:ascii="Times New Roman"/>
          <w:lang w:val="hr-HR"/>
        </w:rPr>
        <w:t>ZDM SPREMNI d.o.o., Zagreb, Heinzelova 66, OIB: 01207196744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720802" w:rsidP="00720802" w:rsidR="00720802" w:rsidRPr="007208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20802">
        <w:rPr>
          <w:rFonts w:hAnsi="Times New Roman" w:ascii="Times New Roman"/>
          <w:szCs w:val="24"/>
          <w:lang w:val="hr-HR"/>
        </w:rPr>
        <w:t>Financijska agencija podnijela je, 20. lipnja 2016., zahtjev za provedbu skraćenog stečajnog postupka nad dužnikom ZDM SPREMNI d.o.o., Zagreb, Heinzelova 66, OIB: 01207196744, na temelju odredbe čl. 444. st. 1. Stečajnog zakona (“Narodne novine” broj 71/15, dalje: SZ), koji postupak je vođen pred ovim sudom pod poslovnim brojem St-5229/15. Pravomoćnim rješenjem ovoga suda poslovni broj St-5229/15 od 28. veljače 2017. obustavljen je skraćeni stečajni postupak nad dužnikom na temelju odredaba čl. 433. SZ-a.</w:t>
      </w:r>
    </w:p>
    <w:p w:rsidRDefault="00720802" w:rsidP="00720802" w:rsidR="00720802" w:rsidRPr="0072080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20802" w:rsidP="00720802" w:rsidR="00720802" w:rsidRPr="007208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20802">
        <w:rPr>
          <w:rFonts w:hAnsi="Times New Roman" w:ascii="Times New Roman"/>
          <w:szCs w:val="24"/>
          <w:lang w:val="hr-HR"/>
        </w:rPr>
        <w:t xml:space="preserve">Rješenjem ovoga suda od 6. rujna 2017. pokrenut je prethodni postupak nad dužnikom u skladu s odredbom čl. 115. st. 1. SZ-a, dok je 19. listopada 2017. održano ročište radi </w:t>
      </w:r>
      <w:r w:rsidRPr="00720802">
        <w:rPr>
          <w:rFonts w:hAnsi="Times New Roman" w:ascii="Times New Roman"/>
          <w:szCs w:val="24"/>
          <w:lang w:val="hr-HR"/>
        </w:rPr>
        <w:lastRenderedPageBreak/>
        <w:t xml:space="preserve">očitovanja o prijedlogu za otvaranje stečajnoga postupka, koje je, u skladu s odredbom čl. 128. st. 5. SZ-a, spojeno s ročištem radi rasprave o pretpostavkama za otvaranje stečajnoga postupka. </w:t>
      </w:r>
    </w:p>
    <w:p w:rsidRDefault="000D18BE" w:rsidP="00CC755C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E52A0" w:rsidP="00DE52A0" w:rsidR="00DE52A0" w:rsidRPr="00DE52A0">
      <w:pPr>
        <w:ind w:firstLine="709"/>
        <w:jc w:val="both"/>
        <w:rPr>
          <w:rFonts w:hAnsi="Times New Roman" w:ascii="Times New Roman"/>
          <w:lang w:val="hr-HR"/>
        </w:rPr>
      </w:pPr>
      <w:r w:rsidRPr="00DE52A0">
        <w:rPr>
          <w:rFonts w:hAnsi="Times New Roman" w:ascii="Times New Roman"/>
          <w:lang w:val="hr-HR"/>
        </w:rPr>
        <w:t>Iz potvrde o neizvršenim osnovama za plaćanje (list 49. spisa) proizlazi kako je na dan 7. rujna 2017. dužnik u Očevidniku redoslijeda osnova za plaćanje imao evidentirane neizvršene osnove za plaćanje u neprekinutom razdoblju od 1381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E52A0" w:rsidP="00DE52A0" w:rsidR="00DE52A0" w:rsidRPr="00DE52A0">
      <w:pPr>
        <w:ind w:firstLine="708"/>
        <w:jc w:val="both"/>
        <w:rPr>
          <w:rFonts w:hAnsi="Times New Roman" w:ascii="Times New Roman"/>
          <w:lang w:val="hr-HR"/>
        </w:rPr>
      </w:pPr>
    </w:p>
    <w:p w:rsidRDefault="00DE52A0" w:rsidP="00DE52A0" w:rsidR="00DE52A0" w:rsidRPr="00DE52A0">
      <w:pPr>
        <w:ind w:firstLine="708"/>
        <w:jc w:val="both"/>
        <w:rPr>
          <w:rFonts w:hAnsi="Times New Roman" w:ascii="Times New Roman"/>
          <w:lang w:val="hr-HR"/>
        </w:rPr>
      </w:pPr>
      <w:r w:rsidRPr="00DE52A0">
        <w:rPr>
          <w:rFonts w:hAnsi="Times New Roman" w:ascii="Times New Roman"/>
          <w:lang w:val="hr-HR"/>
        </w:rPr>
        <w:t>Uvidom u pisano izvješće o financijsko-gospodarskom stanju dužnika od 18. rujna 2017. (list 52. – 53. spisa), te očitovanja dužnika od 28. rujna 2017. (list 58. – 60. spisa) i 9. listopada 2017. (list 62. spisa) u bitnome je utvrđeno kako dužnik nema nekretnina, niti pokretnina. Nadalje je utvrđeno kako dužnik ima samo novčane tražbine prema trećim osobama u ukupnom iznosu od 22.926.954,00 kn. Na održanom ročištu, punomoćnik dužnika je potvrdio kako dužnik do sada nije namirio, odnosno naplatio predmetne novčane tražbine, ali je istaknuo kako je u tijeku parnični postupak pred Trgovačkim sudom u Zagrebu pod poslovnim brojem P-3688/10 radi naknade štete zbog uništenja pokretnina (osnovnih sredstava) u kojemu je prvobitna vrijednost predmeta spora iznosila 6.701.873,89 kn. Zbog toga se i protivio otvaranju stečajnog postupka nad dužnikom.</w:t>
      </w:r>
    </w:p>
    <w:p w:rsidRDefault="00DE52A0" w:rsidP="00DE52A0" w:rsidR="00DE52A0" w:rsidRPr="00DE52A0">
      <w:pPr>
        <w:ind w:firstLine="708"/>
        <w:jc w:val="both"/>
        <w:rPr>
          <w:rFonts w:hAnsi="Times New Roman" w:ascii="Times New Roman"/>
          <w:lang w:val="hr-HR"/>
        </w:rPr>
      </w:pPr>
      <w:r w:rsidRPr="00DE52A0">
        <w:rPr>
          <w:rFonts w:hAnsi="Times New Roman" w:ascii="Times New Roman"/>
          <w:lang w:val="hr-HR"/>
        </w:rPr>
        <w:t xml:space="preserve"> </w:t>
      </w:r>
    </w:p>
    <w:p w:rsidRDefault="00DE52A0" w:rsidP="00DE52A0" w:rsidR="00DE52A0" w:rsidRPr="00DE52A0">
      <w:pPr>
        <w:ind w:firstLine="708"/>
        <w:jc w:val="both"/>
        <w:rPr>
          <w:rFonts w:hAnsi="Times New Roman" w:ascii="Times New Roman"/>
          <w:lang w:val="hr-HR"/>
        </w:rPr>
      </w:pPr>
      <w:r w:rsidRPr="00DE52A0">
        <w:rPr>
          <w:rFonts w:hAnsi="Times New Roman" w:ascii="Times New Roman"/>
          <w:lang w:val="hr-HR"/>
        </w:rPr>
        <w:t>Međutim, nenamirene, odnosno nenaplaćene novčane tražbine prema trećim osobama predstavljaju tek potencijalne tražbine. Naime, sve dok se te tražbine ne namire, odnosno ne naplate,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E52A0" w:rsidP="00DE52A0" w:rsidR="00DE52A0" w:rsidRPr="00DE52A0">
      <w:pPr>
        <w:ind w:firstLine="708"/>
        <w:jc w:val="both"/>
        <w:rPr>
          <w:rFonts w:hAnsi="Times New Roman" w:ascii="Times New Roman"/>
          <w:lang w:val="hr-HR"/>
        </w:rPr>
      </w:pPr>
    </w:p>
    <w:p w:rsidRDefault="00DE52A0" w:rsidP="00DE52A0" w:rsidR="00DE52A0">
      <w:pPr>
        <w:ind w:firstLine="708"/>
        <w:jc w:val="both"/>
        <w:rPr>
          <w:rFonts w:hAnsi="Times New Roman" w:ascii="Times New Roman"/>
          <w:lang w:val="hr-HR"/>
        </w:rPr>
      </w:pPr>
      <w:r w:rsidRPr="00DE52A0">
        <w:rPr>
          <w:rFonts w:hAnsi="Times New Roman" w:ascii="Times New Roman"/>
          <w:lang w:val="hr-HR"/>
        </w:rPr>
        <w:t xml:space="preserve">S obzirom na to da osim navedenih novčanih tražbina prema trećim osobama, koje do danas nesporno nisu namirene, odnosno naplaćene, dužnik nema nikakve druge (materijalne) imovine, to je, uzevši u obzir navedeno, sud utvrdio kako imovina dužnika koja bi ušla u stečajnu masu nije dovoljna ni za namirenje troškova stečajnoga postupka. Zbog toga su, u skladu s odredbom čl. 132. st. 1. SZ-a, </w:t>
      </w:r>
      <w:r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>
        <w:rPr>
          <w:rFonts w:hAnsi="Times New Roman" w:ascii="Times New Roman"/>
          <w:lang w:val="pt-BR"/>
        </w:rPr>
        <w:t>19</w:t>
      </w:r>
      <w:r w:rsidRPr="000D18BE">
        <w:rPr>
          <w:rFonts w:hAnsi="Times New Roman" w:ascii="Times New Roman"/>
          <w:lang w:val="pt-BR"/>
        </w:rPr>
        <w:t xml:space="preserve">. </w:t>
      </w:r>
      <w:r>
        <w:rPr>
          <w:rFonts w:hAnsi="Times New Roman" w:ascii="Times New Roman"/>
          <w:lang w:val="pt-BR"/>
        </w:rPr>
        <w:t>listopada</w:t>
      </w:r>
      <w:r w:rsidRPr="000D18BE">
        <w:rPr>
          <w:rFonts w:hAnsi="Times New Roman" w:ascii="Times New Roman"/>
          <w:lang w:val="pt-BR"/>
        </w:rPr>
        <w:t xml:space="preserve"> 2017</w:t>
      </w:r>
      <w:r w:rsidRPr="000D18BE">
        <w:rPr>
          <w:rFonts w:hAnsi="Times New Roman" w:ascii="Times New Roman"/>
          <w:lang w:val="hr-HR"/>
        </w:rPr>
        <w:t>.</w:t>
      </w:r>
      <w:r w:rsidR="00876EFF">
        <w:rPr>
          <w:rFonts w:hAnsi="Times New Roman" w:ascii="Times New Roman"/>
          <w:lang w:val="hr-HR"/>
        </w:rPr>
        <w:t xml:space="preserve"> (koje je potvrđeno rješenjem Viso</w:t>
      </w:r>
      <w:r w:rsidR="00150351">
        <w:rPr>
          <w:rFonts w:hAnsi="Times New Roman" w:ascii="Times New Roman"/>
          <w:lang w:val="hr-HR"/>
        </w:rPr>
        <w:t>kog trgovačkog suda Republike Hr</w:t>
      </w:r>
      <w:r w:rsidR="00876EFF">
        <w:rPr>
          <w:rFonts w:hAnsi="Times New Roman" w:ascii="Times New Roman"/>
          <w:lang w:val="hr-HR"/>
        </w:rPr>
        <w:t>vatske poslovni broj Pž-6716/17 od 21. studenoga 2017.)</w:t>
      </w:r>
      <w:r w:rsidR="00EE510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>
        <w:rPr>
          <w:rFonts w:hAnsi="Times New Roman" w:ascii="Times New Roman"/>
          <w:lang w:val="hr-HR"/>
        </w:rPr>
        <w:t xml:space="preserve">od isteka osmoga dana od dana </w:t>
      </w:r>
      <w:r>
        <w:rPr>
          <w:rFonts w:hAnsi="Times New Roman" w:ascii="Times New Roman"/>
          <w:lang w:val="hr-HR"/>
        </w:rPr>
        <w:lastRenderedPageBreak/>
        <w:t xml:space="preserve">objave tog rješenja na mrežnoj stranici e-oglasna ploča Trgovačkog suda u Zagrebu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>
        <w:rPr>
          <w:rFonts w:hAnsi="Times New Roman" w:ascii="Times New Roman"/>
          <w:lang w:val="hr-HR"/>
        </w:rPr>
        <w:t xml:space="preserve">, 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C62F46">
        <w:rPr>
          <w:rFonts w:hAnsi="Times New Roman" w:ascii="Times New Roman"/>
          <w:lang w:val="hr-HR"/>
        </w:rPr>
        <w:t>19. listopada</w:t>
      </w:r>
      <w:r>
        <w:rPr>
          <w:rFonts w:hAnsi="Times New Roman" w:ascii="Times New Roman"/>
          <w:lang w:val="hr-HR"/>
        </w:rPr>
        <w:t xml:space="preserve"> 2017.</w:t>
      </w:r>
      <w:r w:rsidR="00876EFF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Međutim, </w:t>
      </w:r>
      <w:r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nisu u određenom roku </w:t>
      </w:r>
      <w:r w:rsidRPr="000D18BE">
        <w:rPr>
          <w:rFonts w:hAnsi="Times New Roman" w:ascii="Times New Roman"/>
          <w:lang w:val="hr-HR"/>
        </w:rPr>
        <w:t>predujmi</w:t>
      </w:r>
      <w:r>
        <w:rPr>
          <w:rFonts w:hAnsi="Times New Roman" w:ascii="Times New Roman"/>
          <w:lang w:val="hr-HR"/>
        </w:rPr>
        <w:t xml:space="preserve">le </w:t>
      </w:r>
      <w:r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>
        <w:rPr>
          <w:rFonts w:hAnsi="Times New Roman" w:ascii="Times New Roman"/>
          <w:lang w:val="hr-HR"/>
        </w:rPr>
        <w:t xml:space="preserve"> u skladu s navedenim rješenjem.</w:t>
      </w:r>
    </w:p>
    <w:p w:rsidRDefault="00DE52A0" w:rsidP="00DE52A0" w:rsidR="00DE52A0">
      <w:pPr>
        <w:ind w:firstLine="708"/>
        <w:jc w:val="both"/>
        <w:rPr>
          <w:rFonts w:hAnsi="Times New Roman" w:ascii="Times New Roman"/>
          <w:lang w:val="hr-HR"/>
        </w:rPr>
      </w:pPr>
    </w:p>
    <w:p w:rsidRDefault="00DE52A0" w:rsidP="00DE52A0" w:rsidR="00DE52A0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>
        <w:rPr>
          <w:rFonts w:hAnsi="Times New Roman" w:ascii="Times New Roman"/>
          <w:szCs w:val="24"/>
          <w:lang w:val="hr-HR"/>
        </w:rPr>
        <w:t xml:space="preserve"> i da </w:t>
      </w:r>
      <w:r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>
        <w:rPr>
          <w:rFonts w:hAnsi="Times New Roman" w:ascii="Times New Roman"/>
          <w:szCs w:val="24"/>
          <w:lang w:val="hr-HR"/>
        </w:rPr>
        <w:t xml:space="preserve">u konkretnom slučaju </w:t>
      </w:r>
      <w:r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96117">
        <w:rPr>
          <w:rFonts w:hAnsi="Times New Roman" w:ascii="Times New Roman"/>
          <w:szCs w:val="24"/>
          <w:lang w:val="hr-HR"/>
        </w:rPr>
        <w:t>stečajnoga</w:t>
      </w:r>
      <w:r w:rsidRPr="00C841FF">
        <w:rPr>
          <w:rFonts w:hAnsi="Times New Roman" w:ascii="Times New Roman"/>
          <w:szCs w:val="24"/>
          <w:lang w:val="hr-HR"/>
        </w:rPr>
        <w:t xml:space="preserve"> postupka</w:t>
      </w:r>
      <w:r>
        <w:rPr>
          <w:rFonts w:hAnsi="Times New Roman" w:ascii="Times New Roman"/>
          <w:szCs w:val="24"/>
          <w:lang w:val="hr-HR"/>
        </w:rPr>
        <w:t>,</w:t>
      </w:r>
      <w:r w:rsidRPr="00C841F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te da </w:t>
      </w:r>
      <w:r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nisu u određenom roku </w:t>
      </w:r>
      <w:r w:rsidRPr="000D18BE">
        <w:rPr>
          <w:rFonts w:hAnsi="Times New Roman" w:ascii="Times New Roman"/>
          <w:lang w:val="hr-HR"/>
        </w:rPr>
        <w:t>predujmi</w:t>
      </w:r>
      <w:r>
        <w:rPr>
          <w:rFonts w:hAnsi="Times New Roman" w:ascii="Times New Roman"/>
          <w:lang w:val="hr-HR"/>
        </w:rPr>
        <w:t xml:space="preserve">le određeni </w:t>
      </w:r>
      <w:r w:rsidRPr="000D18BE">
        <w:rPr>
          <w:rFonts w:hAnsi="Times New Roman" w:ascii="Times New Roman"/>
          <w:lang w:val="hr-HR"/>
        </w:rPr>
        <w:t>iznos</w:t>
      </w:r>
      <w:r>
        <w:rPr>
          <w:rFonts w:hAnsi="Times New Roman" w:ascii="Times New Roman"/>
          <w:lang w:val="hr-HR"/>
        </w:rPr>
        <w:t xml:space="preserve"> za </w:t>
      </w:r>
      <w:r w:rsidRPr="000D18BE">
        <w:rPr>
          <w:rFonts w:hAnsi="Times New Roman" w:ascii="Times New Roman"/>
          <w:lang w:val="hr-HR"/>
        </w:rPr>
        <w:t>pokriće troškova prethodnoga i otvorenoga stečajnog postupka</w:t>
      </w:r>
      <w:r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DE52A0" w:rsidP="00DE52A0" w:rsidR="00DE52A0">
      <w:pPr>
        <w:ind w:firstLine="708"/>
        <w:jc w:val="both"/>
        <w:rPr>
          <w:rFonts w:hAnsi="Times New Roman" w:ascii="Times New Roman"/>
          <w:lang w:val="hr-HR"/>
        </w:rPr>
      </w:pPr>
    </w:p>
    <w:p w:rsidRDefault="00DE52A0" w:rsidP="00DE52A0" w:rsidR="00DE52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Izbor stečajnog upravitelja obavljen je metodom slučajnog</w:t>
      </w:r>
      <w:r>
        <w:rPr>
          <w:rFonts w:hAnsi="Times New Roman" w:ascii="Times New Roman"/>
          <w:szCs w:val="24"/>
          <w:lang w:val="hr-HR"/>
        </w:rPr>
        <w:t>a</w:t>
      </w:r>
      <w:r w:rsidRPr="00B576D2">
        <w:rPr>
          <w:rFonts w:hAnsi="Times New Roman" w:ascii="Times New Roman"/>
          <w:szCs w:val="24"/>
          <w:lang w:val="hr-HR"/>
        </w:rPr>
        <w:t xml:space="preserve"> odabira </w:t>
      </w:r>
      <w:r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DE52A0" w:rsidP="00DE52A0" w:rsidR="00DE52A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E52A0" w:rsidP="00DE52A0" w:rsidR="00DE52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DE52A0" w:rsidP="00DE52A0" w:rsidR="00DE52A0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9113E3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DE52A0" w:rsidP="00DE52A0" w:rsidR="00DE52A0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čl. 132. st. 3. SZ-a, 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C29CB">
        <w:rPr>
          <w:rFonts w:hAnsi="Times New Roman" w:ascii="Times New Roman"/>
          <w:szCs w:val="24"/>
          <w:lang w:val="hr-HR"/>
        </w:rPr>
        <w:t>15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174C4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4C4" w:rsidP="002174C4" w:rsidR="002174C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2174C4" w:rsidP="002174C4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2174C4" w:rsidP="002174C4" w:rsidR="002174C4">
      <w:pPr>
        <w:jc w:val="both"/>
        <w:rPr>
          <w:rFonts w:hAnsi="Times New Roman" w:ascii="Times New Roman"/>
          <w:szCs w:val="24"/>
          <w:lang w:val="hr-HR"/>
        </w:rPr>
      </w:pPr>
    </w:p>
    <w:p w:rsidRDefault="002174C4" w:rsidP="002174C4" w:rsidR="002174C4">
      <w:pPr>
        <w:jc w:val="both"/>
        <w:rPr>
          <w:rFonts w:hAnsi="Times New Roman" w:ascii="Times New Roman"/>
          <w:szCs w:val="24"/>
          <w:lang w:val="hr-HR"/>
        </w:rPr>
      </w:pPr>
    </w:p>
    <w:p w:rsidRDefault="002174C4" w:rsidP="002174C4" w:rsidR="002174C4">
      <w:pPr>
        <w:jc w:val="both"/>
        <w:rPr>
          <w:rFonts w:hAnsi="Times New Roman" w:ascii="Times New Roman"/>
          <w:szCs w:val="24"/>
          <w:lang w:val="hr-HR"/>
        </w:rPr>
      </w:pPr>
    </w:p>
    <w:p w:rsidRDefault="002174C4" w:rsidP="002174C4" w:rsidR="002174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2174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174C4" w:rsidRPr="002174C4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C29CB">
          <w:rPr>
            <w:rFonts w:hAnsi="Times New Roman" w:ascii="Times New Roman"/>
          </w:rPr>
          <w:t>1461</w:t>
        </w:r>
        <w:r w:rsidR="00E0125A">
          <w:rPr>
            <w:rFonts w:hAnsi="Times New Roman" w:ascii="Times New Roman"/>
          </w:rPr>
          <w:t>/1</w:t>
        </w:r>
        <w:r w:rsidR="005C29CB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4E4D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E6EFA"/>
    <w:rsid w:val="000F5459"/>
    <w:rsid w:val="00101756"/>
    <w:rsid w:val="001062F3"/>
    <w:rsid w:val="00112B50"/>
    <w:rsid w:val="00122ECB"/>
    <w:rsid w:val="00135BF3"/>
    <w:rsid w:val="00137338"/>
    <w:rsid w:val="00147562"/>
    <w:rsid w:val="00150351"/>
    <w:rsid w:val="00151FC8"/>
    <w:rsid w:val="0015560F"/>
    <w:rsid w:val="00156D14"/>
    <w:rsid w:val="001707B9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74C4"/>
    <w:rsid w:val="00236AF3"/>
    <w:rsid w:val="00246C76"/>
    <w:rsid w:val="002552B7"/>
    <w:rsid w:val="00257C05"/>
    <w:rsid w:val="00267F81"/>
    <w:rsid w:val="002712ED"/>
    <w:rsid w:val="00280A5F"/>
    <w:rsid w:val="00295EEF"/>
    <w:rsid w:val="002A2C23"/>
    <w:rsid w:val="002A530D"/>
    <w:rsid w:val="002B3892"/>
    <w:rsid w:val="002C44E8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90896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7C40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29CB"/>
    <w:rsid w:val="005C5724"/>
    <w:rsid w:val="005F79FE"/>
    <w:rsid w:val="00614A16"/>
    <w:rsid w:val="006356C5"/>
    <w:rsid w:val="00655203"/>
    <w:rsid w:val="006937D8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0802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5EF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76EFF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07B1E"/>
    <w:rsid w:val="009113E3"/>
    <w:rsid w:val="009302EB"/>
    <w:rsid w:val="00935487"/>
    <w:rsid w:val="00943F0B"/>
    <w:rsid w:val="00955E9E"/>
    <w:rsid w:val="00974C2D"/>
    <w:rsid w:val="00974E50"/>
    <w:rsid w:val="009753FA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68E0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1E6"/>
    <w:rsid w:val="00B2463B"/>
    <w:rsid w:val="00B25B09"/>
    <w:rsid w:val="00B27509"/>
    <w:rsid w:val="00B358E7"/>
    <w:rsid w:val="00B408F5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2F46"/>
    <w:rsid w:val="00C65237"/>
    <w:rsid w:val="00C735DF"/>
    <w:rsid w:val="00C826FA"/>
    <w:rsid w:val="00C841FF"/>
    <w:rsid w:val="00C96117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E52A0"/>
    <w:rsid w:val="00DF16F2"/>
    <w:rsid w:val="00DF190F"/>
    <w:rsid w:val="00DF5968"/>
    <w:rsid w:val="00DF5C12"/>
    <w:rsid w:val="00E0125A"/>
    <w:rsid w:val="00E02F11"/>
    <w:rsid w:val="00E15EF7"/>
    <w:rsid w:val="00E21DBB"/>
    <w:rsid w:val="00E37677"/>
    <w:rsid w:val="00E43D20"/>
    <w:rsid w:val="00E51ACC"/>
    <w:rsid w:val="00E51DA9"/>
    <w:rsid w:val="00E55BDB"/>
    <w:rsid w:val="00E578A4"/>
    <w:rsid w:val="00E8598F"/>
    <w:rsid w:val="00EA23EA"/>
    <w:rsid w:val="00EB1310"/>
    <w:rsid w:val="00EB57CC"/>
    <w:rsid w:val="00EB580B"/>
    <w:rsid w:val="00EC5D60"/>
    <w:rsid w:val="00EE510D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St-1461/2017-32</izvorni_sadrzaj>
    <derivirana_varijabla naziv="DomainObject.Oznaka_1">St-1461/2017-32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2018.</izvorni_sadrzaj>
    <derivirana_varijabla naziv="DomainObject.Predmet.DatumRjesavanja_1">15.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ZDM SPREMNI, d.o.o. zastupanog po punomoćniku Ilić, Orehovec &amp; Partneri, odvjetničko društvo d.o.o.</izvorni_sadrzaj>
    <derivirana_varijabla naziv="DomainObject.Predmet.ProtustrankaFormated_1">  ZDM SPREMNI, d.o.o. zastupanog po punomoćniku Ilić, Orehovec &amp; Partneri, odvjetničko društvo d.o.o.</derivirana_varijabla>
  </DomainObject.Predmet.ProtustrankaFormated>
  <DomainObject.Predmet.ProtustrankaFormatedOIB>
    <izvorni_sadrzaj>  ZDM SPREMNI, d.o.o., OIB 01207196744 zastupanog po punomoćniku Ilić, Orehovec &amp; Partneri, odvjetničko društvo d.o.o.</izvorni_sadrzaj>
    <derivirana_varijabla naziv="DomainObject.Predmet.ProtustrankaFormatedOIB_1">  ZDM SPREMNI, d.o.o., OIB 01207196744 zastupanog po punomoćniku Ilić, Orehovec &amp; Partneri, odvjetničko društvo d.o.o.</derivirana_varijabla>
  </DomainObject.Predmet.ProtustrankaFormatedOIB>
  <DomainObject.Predmet.ProtustrankaFormatedWithAdress>
    <izvorni_sadrzaj> ZDM SPREMNI, d.o.o., Heinzelova 66, 10000 Zagreb zastupanog po punomoćniku Ilić, Orehovec &amp; Partneri, odvjetničko društvo d.o.o.</izvorni_sadrzaj>
    <derivirana_varijabla naziv="DomainObject.Predmet.ProtustrankaFormatedWithAdress_1"> ZDM SPREMNI, d.o.o., Heinzelova 66, 10000 Zagreb zastupanog po punomoćniku Ilić, Orehovec &amp; Partneri, odvjetničko društvo d.o.o.</derivirana_varijabla>
  </DomainObject.Predmet.ProtustrankaFormatedWithAdress>
  <DomainObject.Predmet.ProtustrankaFormatedWithAdressOIB>
    <izvorni_sadrzaj> ZDM SPREMNI, d.o.o., OIB 01207196744, Heinzelova 66, 10000 Zagreb zastupanog po punomoćniku Ilić, Orehovec &amp; Partneri, odvjetničko društvo d.o.o.</izvorni_sadrzaj>
    <derivirana_varijabla naziv="DomainObject.Predmet.ProtustrankaFormatedWithAdressOIB_1"> ZDM SPREMNI, d.o.o., OIB 01207196744, Heinzelova 66, 10000 Zagreb zastupanog po punomoćniku Ilić, Orehovec &amp; Partneri, odvjetničko društvo d.o.o.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 zastupanog po punomoćniku Ilić, Orehovec &amp; Partneri, odvjetničko društvo d.o.o.</item>
    </izvorni_sadrzaj>
    <derivirana_varijabla naziv="DomainObject.Predmet.ProtuStrankaListFormated_1">
      <item>ZDM SPREMNI, d.o.o. zastupanog po punomoćniku Ilić, Orehovec &amp; Partneri, odvjetničko društvo d.o.o.</item>
    </derivirana_varijabla>
  </DomainObject.Predmet.ProtuStrankaListFormated>
  <DomainObject.Predmet.ProtuStrankaListFormatedOIB>
    <izvorni_sadrzaj>
      <item>ZDM SPREMNI, d.o.o., OIB 01207196744 zastupanog po punomoćniku Ilić, Orehovec &amp; Partneri, odvjetničko društvo d.o.o.</item>
    </izvorni_sadrzaj>
    <derivirana_varijabla naziv="DomainObject.Predmet.ProtuStrankaListFormatedOIB_1">
      <item>ZDM SPREMNI, d.o.o., OIB 01207196744 zastupanog po punomoćniku Ilić, Orehovec &amp; Partneri, odvjetničko društvo d.o.o.</item>
    </derivirana_varijabla>
  </DomainObject.Predmet.ProtuStrankaListFormatedOIB>
  <DomainObject.Predmet.ProtuStrankaListFormatedWithAdress>
    <izvorni_sadrzaj>
      <item>ZDM SPREMNI, d.o.o., Heinzelova 66, 10000 Zagreb zastupanog po punomoćniku Ilić, Orehovec &amp; Partneri, odvjetničko društvo d.o.o.</item>
    </izvorni_sadrzaj>
    <derivirana_varijabla naziv="DomainObject.Predmet.ProtuStrankaListFormatedWithAdress_1">
      <item>ZDM SPREMNI, d.o.o., Heinzelova 66, 10000 Zagreb zastupanog po punomoćniku Ilić, Orehovec &amp; Partneri, odvjetničko društvo d.o.o.</item>
    </derivirana_varijabla>
  </DomainObject.Predmet.ProtuStrankaListFormatedWithAdress>
  <DomainObject.Predmet.ProtuStrankaListFormatedWithAdressOIB>
    <izvorni_sadrzaj>
      <item>ZDM SPREMNI, d.o.o., OIB 01207196744, Heinzelova 66, 10000 Zagreb zastupanog po punomoćniku Ilić, Orehovec &amp; Partneri, odvjetničko društvo d.o.o.</item>
    </izvorni_sadrzaj>
    <derivirana_varijabla naziv="DomainObject.Predmet.ProtuStrankaListFormatedWithAdressOIB_1">
      <item>ZDM SPREMNI, d.o.o., OIB 01207196744, Heinzelova 66, 10000 Zagreb zastupanog po punomoćniku Ilić, Orehovec &amp; Partneri, odvjetničko društvo d.o.o.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Marin Pavlović</item>
      <item>HRVATSKA POŠTANSKA BANKA, dioničko društvo</item>
      <item>Ilić, Orehovec &amp; Partneri, odvjetničko društvo d.o.o. punomoćnik sudionika u postupku ZDM SPREMNI, d.o.o.</item>
    </izvorni_sadrzaj>
    <derivirana_varijabla naziv="DomainObject.Predmet.OstaliListFormated_1">
      <item>Marin Pavlović</item>
      <item>HRVATSKA POŠTANSKA BANKA, dioničko društvo</item>
      <item>Ilić, Orehovec &amp; Partneri, odvjetničko društvo d.o.o. punomoćnik sudionika u postupku ZDM SPREMNI, d.o.o.</item>
    </derivirana_varijabla>
  </DomainObject.Predmet.OstaliListFormated>
  <DomainObject.Predmet.OstaliListFormatedOIB>
    <izvorni_sadrzaj>
      <item>Marin Pavlović, OIB 09045872661</item>
      <item>HRVATSKA POŠTANSKA BANKA, dioničko društvo, OIB 87939104217</item>
      <item>Ilić, Orehovec &amp; Partneri, odvjetničko društvo d.o.o., OIB 95898073413 punomoćnik sudionika u postupku ZDM SPREMNI, d.o.o.</item>
    </izvorni_sadrzaj>
    <derivirana_varijabla naziv="DomainObject.Predmet.OstaliListFormatedOIB_1">
      <item>Marin Pavlović, OIB 09045872661</item>
      <item>HRVATSKA POŠTANSKA BANKA, dioničko društvo, OIB 87939104217</item>
      <item>Ilić, Orehovec &amp; Partneri, odvjetničko društvo d.o.o., OIB 95898073413 punomoćnik sudionika u postupku ZDM SPREMNI, d.o.o.</item>
    </derivirana_varijabla>
  </DomainObject.Predmet.OstaliListFormatedOIB>
  <DomainObject.Predmet.OstaliListFormatedWithAdress>
    <izvorni_sadrzaj>
      <item>Marin Pavlović, Amruševa 13, 10000 Zagreb</item>
      <item>HRVATSKA POŠTANSKA BANKA, dioničko društvo, Jurišićeva 4, 10000 Zagreb</item>
      <item>Ilić, Orehovec &amp; Partneri, odvjetničko društvo d.o.o., Smičiklasova 18, 10000 Zagreb punomoćnik sudionika u postupku ZDM SPREMNI, d.o.o.</item>
    </izvorni_sadrzaj>
    <derivirana_varijabla naziv="DomainObject.Predmet.OstaliListFormatedWithAdress_1">
      <item>Marin Pavlović, Amruševa 13, 10000 Zagreb</item>
      <item>HRVATSKA POŠTANSKA BANKA, dioničko društvo, Jurišićeva 4, 10000 Zagreb</item>
      <item>Ilić, Orehovec &amp; Partneri, odvjetničko društvo d.o.o., Smičiklasova 18, 10000 Zagreb punomoćnik sudionika u postupku ZDM SPREMNI, d.o.o.</item>
    </derivirana_varijabla>
  </DomainObject.Predmet.OstaliListFormatedWithAdress>
  <DomainObject.Predmet.OstaliListFormatedWithAdressOIB>
    <izvorni_sadrzaj>
      <item>Marin Pavlović, OIB 09045872661, Amruševa 13, 10000 Zagreb</item>
      <item>HRVATSKA POŠTANSKA BANKA, dioničko društvo, OIB 87939104217, Jurišićeva 4, 10000 Zagreb</item>
      <item>Ilić, Orehovec &amp; Partneri, odvjetničko društvo d.o.o., OIB 95898073413, Smičiklasova 18, 10000 Zagreb punomoćnik sudionika u postupku ZDM SPREMNI, d.o.o.</item>
    </izvorni_sadrzaj>
    <derivirana_varijabla naziv="DomainObject.Predmet.OstaliListFormatedWithAdressOIB_1">
      <item>Marin Pavlović, OIB 09045872661, Amruševa 13, 10000 Zagreb</item>
      <item>HRVATSKA POŠTANSKA BANKA, dioničko društvo, OIB 87939104217, Jurišićeva 4, 10000 Zagreb</item>
      <item>Ilić, Orehovec &amp; Partneri, odvjetničko društvo d.o.o., OIB 95898073413, Smičiklasova 18, 10000 Zagreb punomoćnik sudionika u postupku ZDM SPREMNI, d.o.o.</item>
    </derivirana_varijabla>
  </DomainObject.Predmet.OstaliListFormatedWithAdressOIB>
  <DomainObject.Predmet.OstaliListNazivFormated>
    <izvorni_sadrzaj>
      <item>Marin Pavlović</item>
      <item>HRVATSKA POŠTANSKA BANKA, dioničko društvo</item>
      <item>Ilić, Orehovec &amp; Partneri, odvjetničko društvo d.o.o.</item>
    </izvorni_sadrzaj>
    <derivirana_varijabla naziv="DomainObject.Predmet.OstaliListNazivFormated_1">
      <item>Marin Pavlović</item>
      <item>HRVATSKA POŠTANSKA BANKA, dioničko društvo</item>
      <item>Ilić, Orehovec &amp; Partneri, odvjetničko društvo d.o.o.</item>
    </derivirana_varijabla>
  </DomainObject.Predmet.OstaliListNazivFormated>
  <DomainObject.Predmet.OstaliListNazivFormatedOIB>
    <izvorni_sadrzaj>
      <item>Marin Pavlović, OIB 09045872661</item>
      <item>HRVATSKA POŠTANSKA BANKA, dioničko društvo, OIB 87939104217</item>
      <item>Ilić, Orehovec &amp; Partneri, odvjetničko društvo d.o.o., OIB 95898073413</item>
    </izvorni_sadrzaj>
    <derivirana_varijabla naziv="DomainObject.Predmet.OstaliListNazivFormatedOIB_1">
      <item>Marin Pavlović, OIB 09045872661</item>
      <item>HRVATSKA POŠTANSKA BANKA, dioničko društvo, OIB 87939104217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St-1461/2017-32</izvorni_sadrzaj>
    <derivirana_varijabla naziv="DomainObject.PoslovniBrojDokumenta_1">St-1461/2017-32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2018.</izvorni_sadrzaj>
    <derivirana_varijabla naziv="DomainObject.Predmet.OdlukaRjesenje.DatumDonosenjaOdluke_1">15.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St-1461/2017-32</izvorni_sadrzaj>
    <derivirana_varijabla naziv="DomainObject.Predmet.OdlukaRjesenje.Oznaka_1">St-1461/2017-32</derivirana_varijabla>
  </DomainObject.Predmet.OdlukaRjesenje.Oznaka>
  <DomainObject.Predmet.SudioniciListNaziv>
    <izvorni_sadrzaj>
      <item>FINA Regionalni centar Zagreb</item>
      <item>ZDM SPREMNI, d.o.o.</item>
      <item>Marin Pavlović</item>
      <item>HRVATSKA POŠTANSKA BANKA, dioničko društvo</item>
      <item>Ilić, Orehovec &amp; Partneri, odvjetničko društvo d.o.o.</item>
    </izvorni_sadrzaj>
    <derivirana_varijabla naziv="DomainObject.Predmet.SudioniciListNaziv_1">
      <item>FINA Regionalni centar Zagreb</item>
      <item>ZDM SPREMNI, d.o.o.</item>
      <item>Marin Pavlović</item>
      <item>HRVATSKA POŠTANSKA BANKA, dioničko društvo</item>
      <item>Ilić, Orehovec &amp; Partneri, odvjetničko društvo d.o.o.</item>
    </derivirana_varijabla>
  </DomainObject.Predmet.SudioniciListNaziv>
  <DomainObject.Predmet.SudioniciListAdressOIB>
    <izvorni_sadrzaj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  <item>Ilić, Orehovec &amp; Partneri, odvjetničko društvo d.o.o., OIB 95898073413, Smičiklasova 18,10000 Zagreb</item>
    </izvorni_sadrzaj>
    <derivirana_varijabla naziv="DomainObject.Predmet.SudioniciListAdressOIB_1"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01207196744</item>
      <item>, OIB 09045872661</item>
      <item>, OIB 87939104217</item>
      <item>, OIB 95898073413</item>
    </izvorni_sadrzaj>
    <derivirana_varijabla naziv="DomainObject.Predmet.SudioniciListNazivOIB_1">
      <item>, OIB 85821130368</item>
      <item>, OIB 01207196744</item>
      <item>, OIB 09045872661</item>
      <item>, OIB 87939104217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C0B7C-7159-4E85-9880-B6D9C6F9F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1315</properties:Words>
  <properties:Characters>7037</properties:Characters>
  <properties:Lines>147</properties:Lines>
  <properties:Paragraphs>33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2018-01-15T08:53:00Z</cp:lastPrinted>
  <dcterms:modified xmlns:xsi="http://www.w3.org/2001/XMLSchema-instance" xsi:type="dcterms:W3CDTF">2018-01-15T09:34:00Z</dcterms:modified>
  <cp:revision>249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St-1461/2017-32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