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28b594" w14:paraId="628b594" w:rsidRDefault="00F95EF7" w:rsidP="00461409" w:rsidR="00F95EF7" w:rsidRPr="00BD557F">
      <w:pPr>
        <w:ind w:firstLine="0"/>
        <w15:collapsed w:val="false"/>
        <w:rPr>
          <w:rFonts w:hAnsiTheme="minorHAnsi" w:asciiTheme="minorHAnsi"/>
          <w:szCs w:val="16"/>
        </w:rPr>
      </w:pPr>
      <w:bookmarkStart w:name="_GoBack" w:id="0"/>
      <w:bookmarkEnd w:id="0"/>
    </w:p>
    <w:p w:rsidRDefault="00B65CB2" w:rsidP="00B65CB2" w:rsidR="00B65CB2" w:rsidRPr="00BD557F">
      <w:pPr>
        <w:ind w:firstLine="0"/>
        <w:jc w:val="right"/>
        <w:rPr>
          <w:rFonts w:hAnsiTheme="minorHAnsi" w:asciiTheme="minorHAnsi"/>
          <w:szCs w:val="16"/>
        </w:rPr>
      </w:pPr>
      <w:r>
        <w:rPr>
          <w:rFonts w:hAnsiTheme="minorHAnsi" w:asciiTheme="minorHAnsi" w:cs="Tahoma"/>
          <w:color w:val="4F81BD"/>
          <w:sz w:val="32"/>
        </w:rPr>
        <w:t>P</w:t>
      </w:r>
      <w:r w:rsidRPr="004D0772">
        <w:rPr>
          <w:rFonts w:hAnsiTheme="minorHAnsi" w:asciiTheme="minorHAnsi" w:cs="Tahoma"/>
          <w:color w:val="4F81BD"/>
          <w:sz w:val="32"/>
        </w:rPr>
        <w:t>osl. broj: St-2</w:t>
      </w:r>
      <w:r w:rsidR="00046BA6">
        <w:rPr>
          <w:rFonts w:hAnsiTheme="minorHAnsi" w:asciiTheme="minorHAnsi" w:cs="Tahoma"/>
          <w:color w:val="4F81BD"/>
          <w:sz w:val="32"/>
        </w:rPr>
        <w:t>645</w:t>
      </w:r>
      <w:r w:rsidRPr="004D0772">
        <w:rPr>
          <w:rFonts w:hAnsiTheme="minorHAnsi" w:asciiTheme="minorHAnsi" w:cs="Tahoma"/>
          <w:color w:val="4F81BD"/>
          <w:sz w:val="32"/>
        </w:rPr>
        <w:t>/2017</w:t>
      </w: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005667" w:rsidP="00B3610C" w:rsidR="00B3610C" w:rsidRPr="00C21EC3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olor w:val="4F81BD"/>
          <w:szCs w:val="24"/>
        </w:rPr>
      </w:pPr>
      <w:r w:rsidRPr="00C21EC3">
        <w:rPr>
          <w:rFonts w:hAnsiTheme="minorHAnsi" w:asciiTheme="minorHAnsi" w:cs="Tahoma"/>
          <w:color w:val="4F81BD"/>
          <w:szCs w:val="24"/>
        </w:rPr>
        <w:t>TOZ PENKALA - GLINAMOL tvornica olovaka Zagreb d.o.o.</w:t>
      </w:r>
    </w:p>
    <w:p w:rsidRDefault="00F95EF7" w:rsidP="00461409" w:rsidR="00F95EF7" w:rsidRPr="00C21EC3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C21EC3">
      <w:pPr>
        <w:ind w:firstLine="0"/>
        <w:rPr>
          <w:rFonts w:hAnsiTheme="minorHAnsi" w:asciiTheme="minorHAnsi"/>
          <w:szCs w:val="16"/>
        </w:rPr>
      </w:pPr>
    </w:p>
    <w:p w:rsidRDefault="00B65CB2" w:rsidP="00B65CB2" w:rsidR="00B65CB2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>
        <w:rPr>
          <w:rFonts w:hAnsiTheme="minorHAnsi" w:asciiTheme="minorHAnsi" w:cs="Tahoma"/>
          <w:caps/>
          <w:color w:val="4F81BD"/>
          <w:sz w:val="40"/>
          <w:szCs w:val="24"/>
        </w:rPr>
        <w:t>IZMIJENJENI</w:t>
      </w:r>
    </w:p>
    <w:p w:rsidRDefault="00B65CB2" w:rsidP="00B65CB2" w:rsidR="00B65CB2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>
        <w:rPr>
          <w:rFonts w:hAnsiTheme="minorHAnsi" w:asciiTheme="minorHAnsi" w:cs="Tahoma"/>
          <w:caps/>
          <w:color w:val="4F81BD"/>
          <w:sz w:val="40"/>
          <w:szCs w:val="24"/>
        </w:rPr>
        <w:t xml:space="preserve">PRIJEDLOG </w:t>
      </w: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>Plan</w:t>
      </w:r>
      <w:r>
        <w:rPr>
          <w:rFonts w:hAnsiTheme="minorHAnsi" w:asciiTheme="minorHAnsi" w:cs="Tahoma"/>
          <w:caps/>
          <w:color w:val="4F81BD"/>
          <w:sz w:val="40"/>
          <w:szCs w:val="24"/>
        </w:rPr>
        <w:t>A</w:t>
      </w: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 xml:space="preserve"> restrukturiranja</w:t>
      </w:r>
    </w:p>
    <w:p w:rsidRDefault="00B65CB2" w:rsidP="00B65CB2" w:rsidR="00B65CB2">
      <w:pPr>
        <w:pStyle w:val="Naslov"/>
        <w:pBdr>
          <w:bottom w:space="0" w:sz="0" w:color="auto" w:val="none"/>
        </w:pBdr>
        <w:spacing w:after="0"/>
        <w:jc w:val="center"/>
        <w:rPr>
          <w:rFonts w:hAnsiTheme="minorHAnsi" w:asciiTheme="minorHAnsi" w:cs="Tahoma"/>
          <w:color w:val="4F81BD"/>
          <w:sz w:val="32"/>
          <w:szCs w:val="24"/>
        </w:rPr>
      </w:pPr>
      <w:r>
        <w:rPr>
          <w:rFonts w:hAnsiTheme="minorHAnsi" w:asciiTheme="minorHAnsi" w:cs="Tahoma"/>
          <w:color w:val="4F81BD"/>
          <w:sz w:val="32"/>
          <w:szCs w:val="24"/>
        </w:rPr>
        <w:t>po članku 60. stavak 2. Stečajnog zakona</w:t>
      </w:r>
    </w:p>
    <w:p w:rsidRDefault="00B65CB2" w:rsidP="00B65CB2" w:rsidR="00B65CB2" w:rsidRPr="00B65CB2">
      <w:pPr>
        <w:rPr>
          <w:lang w:eastAsia="en-US"/>
        </w:rPr>
      </w:pPr>
    </w:p>
    <w:p w:rsidRDefault="00B65CB2" w:rsidP="00B65CB2" w:rsidR="00B65CB2" w:rsidRPr="00032F91">
      <w:pPr>
        <w:pStyle w:val="Naslov"/>
        <w:pBdr>
          <w:bottom w:space="0" w:sz="0" w:color="auto" w:val="none"/>
        </w:pBdr>
        <w:spacing w:after="0"/>
        <w:jc w:val="center"/>
        <w:rPr>
          <w:rFonts w:hAnsiTheme="minorHAnsi" w:asciiTheme="minorHAnsi" w:cs="Tahoma"/>
          <w:color w:val="4F81BD"/>
          <w:sz w:val="32"/>
          <w:szCs w:val="24"/>
        </w:rPr>
      </w:pPr>
      <w:r w:rsidRPr="00032F91">
        <w:rPr>
          <w:rFonts w:hAnsiTheme="minorHAnsi" w:asciiTheme="minorHAnsi" w:cs="Tahoma"/>
          <w:color w:val="4F81BD"/>
          <w:sz w:val="32"/>
          <w:szCs w:val="24"/>
        </w:rPr>
        <w:t xml:space="preserve">sukladno </w:t>
      </w:r>
      <w:r>
        <w:rPr>
          <w:rFonts w:hAnsiTheme="minorHAnsi" w:asciiTheme="minorHAnsi" w:cs="Tahoma"/>
          <w:color w:val="4F81BD"/>
          <w:sz w:val="32"/>
          <w:szCs w:val="24"/>
        </w:rPr>
        <w:t xml:space="preserve">članku 16., 17., 26. i 27. Stečajnog zakona 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>i  Rješenju Trgovačkog suda u Zagrebu posl.br.:  St-2</w:t>
      </w:r>
      <w:r>
        <w:rPr>
          <w:rFonts w:hAnsiTheme="minorHAnsi" w:asciiTheme="minorHAnsi" w:cs="Tahoma"/>
          <w:color w:val="4F81BD"/>
          <w:sz w:val="32"/>
          <w:szCs w:val="24"/>
        </w:rPr>
        <w:t>645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 xml:space="preserve">/17 od </w:t>
      </w:r>
      <w:r>
        <w:rPr>
          <w:rFonts w:hAnsiTheme="minorHAnsi" w:asciiTheme="minorHAnsi" w:cs="Tahoma"/>
          <w:color w:val="4F81BD"/>
          <w:sz w:val="32"/>
          <w:szCs w:val="24"/>
        </w:rPr>
        <w:t>22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 xml:space="preserve">. </w:t>
      </w:r>
      <w:r>
        <w:rPr>
          <w:rFonts w:hAnsiTheme="minorHAnsi" w:asciiTheme="minorHAnsi" w:cs="Tahoma"/>
          <w:color w:val="4F81BD"/>
          <w:sz w:val="32"/>
          <w:szCs w:val="24"/>
        </w:rPr>
        <w:t>prosinca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 xml:space="preserve"> 201</w:t>
      </w:r>
      <w:r>
        <w:rPr>
          <w:rFonts w:hAnsiTheme="minorHAnsi" w:asciiTheme="minorHAnsi" w:cs="Tahoma"/>
          <w:color w:val="4F81BD"/>
          <w:sz w:val="32"/>
          <w:szCs w:val="24"/>
        </w:rPr>
        <w:t>7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>. godine</w:t>
      </w:r>
      <w:r>
        <w:rPr>
          <w:rFonts w:hAnsiTheme="minorHAnsi" w:asciiTheme="minorHAnsi" w:cs="Tahoma"/>
          <w:color w:val="4F81BD"/>
          <w:sz w:val="32"/>
          <w:szCs w:val="24"/>
        </w:rPr>
        <w:t xml:space="preserve"> te sukladno članku 60. stavak 2. Stečajnog zakona i </w:t>
      </w:r>
      <w:r w:rsidR="00046BA6">
        <w:rPr>
          <w:rFonts w:hAnsiTheme="minorHAnsi" w:asciiTheme="minorHAnsi" w:cs="Tahoma"/>
          <w:color w:val="4F81BD"/>
          <w:sz w:val="32"/>
          <w:szCs w:val="24"/>
        </w:rPr>
        <w:t xml:space="preserve">ročišta 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 xml:space="preserve">Trgovačkog suda u Zagrebu </w:t>
      </w:r>
      <w:r w:rsidR="00046BA6">
        <w:rPr>
          <w:rFonts w:hAnsiTheme="minorHAnsi" w:asciiTheme="minorHAnsi" w:cs="Tahoma"/>
          <w:color w:val="4F81BD"/>
          <w:sz w:val="32"/>
          <w:szCs w:val="24"/>
        </w:rPr>
        <w:t xml:space="preserve">održanog 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>od</w:t>
      </w:r>
      <w:r w:rsidR="00046BA6">
        <w:rPr>
          <w:rFonts w:hAnsiTheme="minorHAnsi" w:asciiTheme="minorHAnsi" w:cs="Tahoma"/>
          <w:color w:val="4F81BD"/>
          <w:sz w:val="32"/>
          <w:szCs w:val="24"/>
        </w:rPr>
        <w:t xml:space="preserve"> 7</w:t>
      </w:r>
      <w:r>
        <w:rPr>
          <w:rFonts w:hAnsiTheme="minorHAnsi" w:asciiTheme="minorHAnsi" w:cs="Tahoma"/>
          <w:color w:val="4F81BD"/>
          <w:sz w:val="32"/>
          <w:szCs w:val="24"/>
        </w:rPr>
        <w:t>. lipnja 2018.</w:t>
      </w:r>
      <w:r w:rsidRPr="003E0409">
        <w:rPr>
          <w:rFonts w:hAnsiTheme="minorHAnsi" w:asciiTheme="minorHAnsi" w:cs="Tahoma"/>
          <w:color w:val="4F81BD"/>
          <w:sz w:val="32"/>
          <w:szCs w:val="24"/>
        </w:rPr>
        <w:t xml:space="preserve"> godine</w:t>
      </w:r>
    </w:p>
    <w:p w:rsidRDefault="00FC500C" w:rsidP="00FC500C" w:rsidR="00FC500C" w:rsidRPr="00C21EC3">
      <w:pPr>
        <w:rPr>
          <w:lang w:eastAsia="en-US"/>
        </w:rPr>
      </w:pPr>
    </w:p>
    <w:p w:rsidRDefault="00FC500C" w:rsidP="00FC500C" w:rsidR="00FC500C" w:rsidRPr="00C21EC3">
      <w:pPr>
        <w:rPr>
          <w:lang w:eastAsia="en-US"/>
        </w:rPr>
      </w:pPr>
    </w:p>
    <w:p w:rsidRDefault="00FC500C" w:rsidP="00FC500C" w:rsidR="00FC500C" w:rsidRPr="00C21EC3">
      <w:pPr>
        <w:rPr>
          <w:lang w:eastAsia="en-US"/>
        </w:rPr>
      </w:pPr>
    </w:p>
    <w:p w:rsidRDefault="00D621B6" w:rsidP="00EE41FC" w:rsidR="00D621B6" w:rsidRPr="00C21EC3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D621B6" w:rsidP="00EE41FC" w:rsidR="00D621B6" w:rsidRPr="00C21EC3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063F1" w:rsidP="00EE41FC" w:rsidR="00F063F1" w:rsidRPr="00C21EC3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95EF7" w:rsidP="00F95EF7" w:rsidR="00F95EF7" w:rsidRPr="00C21EC3">
      <w:pPr>
        <w:rPr>
          <w:rFonts w:hAnsiTheme="minorHAnsi" w:asciiTheme="minorHAnsi"/>
          <w:lang w:eastAsia="en-US"/>
        </w:rPr>
      </w:pPr>
    </w:p>
    <w:p w:rsidRDefault="00F95EF7" w:rsidP="00F95EF7" w:rsidR="00F95EF7" w:rsidRPr="00C21EC3">
      <w:pPr>
        <w:rPr>
          <w:rFonts w:hAnsiTheme="minorHAnsi" w:asciiTheme="minorHAnsi"/>
          <w:lang w:eastAsia="en-US"/>
        </w:rPr>
      </w:pPr>
    </w:p>
    <w:p w:rsidRDefault="00E675C4" w:rsidP="00F95EF7" w:rsidR="00E675C4" w:rsidRPr="00C21EC3">
      <w:pPr>
        <w:rPr>
          <w:rFonts w:hAnsiTheme="minorHAnsi" w:asciiTheme="minorHAnsi"/>
          <w:lang w:eastAsia="en-US"/>
        </w:rPr>
      </w:pPr>
    </w:p>
    <w:p w:rsidRDefault="00F95EF7" w:rsidP="00F95EF7" w:rsidR="00F95EF7" w:rsidRPr="00C21EC3">
      <w:pPr>
        <w:rPr>
          <w:rFonts w:hAnsiTheme="minorHAnsi" w:asciiTheme="minorHAnsi"/>
          <w:lang w:eastAsia="en-US"/>
        </w:rPr>
      </w:pPr>
    </w:p>
    <w:p w:rsidRDefault="00F95EF7" w:rsidP="00F95EF7" w:rsidR="00F95EF7" w:rsidRPr="00C21EC3">
      <w:pPr>
        <w:jc w:val="center"/>
        <w:rPr>
          <w:rFonts w:hAnsiTheme="minorHAnsi" w:asciiTheme="minorHAnsi"/>
          <w:color w:val="4F81BD"/>
          <w:sz w:val="22"/>
          <w:lang w:eastAsia="en-US"/>
        </w:rPr>
      </w:pPr>
    </w:p>
    <w:p w:rsidRDefault="00F95EF7" w:rsidP="00F95EF7" w:rsidR="00F95EF7" w:rsidRPr="00C21EC3">
      <w:pPr>
        <w:jc w:val="center"/>
        <w:rPr>
          <w:rFonts w:hAnsiTheme="minorHAnsi" w:asciiTheme="minorHAnsi"/>
          <w:color w:val="4F81BD"/>
          <w:sz w:val="22"/>
          <w:lang w:eastAsia="en-US"/>
        </w:rPr>
      </w:pPr>
    </w:p>
    <w:p w:rsidRDefault="00B3610C" w:rsidP="00B3610C" w:rsidR="00B3610C" w:rsidRPr="00C21EC3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</w:p>
    <w:p w:rsidRDefault="00F95EF7" w:rsidP="00B3610C" w:rsidR="00F95EF7" w:rsidRPr="00C21EC3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  <w:r w:rsidRPr="00C21EC3">
        <w:rPr>
          <w:rFonts w:hAnsiTheme="minorHAnsi" w:asciiTheme="minorHAnsi"/>
          <w:color w:val="4F81BD"/>
          <w:sz w:val="24"/>
          <w:lang w:eastAsia="en-US"/>
        </w:rPr>
        <w:t xml:space="preserve">U </w:t>
      </w:r>
      <w:r w:rsidR="00246C54" w:rsidRPr="00C21EC3">
        <w:rPr>
          <w:rFonts w:hAnsiTheme="minorHAnsi" w:asciiTheme="minorHAnsi"/>
          <w:color w:val="4F81BD"/>
          <w:sz w:val="24"/>
          <w:lang w:eastAsia="en-US"/>
        </w:rPr>
        <w:t>Zagrebu</w:t>
      </w:r>
      <w:r w:rsidRPr="00C21EC3">
        <w:rPr>
          <w:rFonts w:hAnsiTheme="minorHAnsi" w:asciiTheme="minorHAnsi"/>
          <w:color w:val="4F81BD"/>
          <w:sz w:val="24"/>
          <w:lang w:eastAsia="en-US"/>
        </w:rPr>
        <w:t xml:space="preserve">, </w:t>
      </w:r>
      <w:r w:rsidR="008C4EC2">
        <w:rPr>
          <w:rFonts w:hAnsiTheme="minorHAnsi" w:asciiTheme="minorHAnsi"/>
          <w:color w:val="4F81BD"/>
          <w:sz w:val="24"/>
          <w:lang w:eastAsia="en-US"/>
        </w:rPr>
        <w:t>1</w:t>
      </w:r>
      <w:r w:rsidR="008B6537">
        <w:rPr>
          <w:rFonts w:hAnsiTheme="minorHAnsi" w:asciiTheme="minorHAnsi"/>
          <w:color w:val="4F81BD"/>
          <w:sz w:val="24"/>
          <w:lang w:eastAsia="en-US"/>
        </w:rPr>
        <w:t>5</w:t>
      </w:r>
      <w:r w:rsidR="000331E7" w:rsidRPr="00C21EC3">
        <w:rPr>
          <w:rFonts w:hAnsiTheme="minorHAnsi" w:asciiTheme="minorHAnsi"/>
          <w:color w:val="4F81BD"/>
          <w:sz w:val="24"/>
          <w:lang w:eastAsia="en-US"/>
        </w:rPr>
        <w:t>.</w:t>
      </w:r>
      <w:r w:rsidR="00005667" w:rsidRPr="00C21EC3">
        <w:rPr>
          <w:rFonts w:hAnsiTheme="minorHAnsi" w:asciiTheme="minorHAnsi"/>
          <w:color w:val="4F81BD"/>
          <w:sz w:val="24"/>
          <w:lang w:eastAsia="en-US"/>
        </w:rPr>
        <w:t xml:space="preserve"> </w:t>
      </w:r>
      <w:r w:rsidR="008C4EC2">
        <w:rPr>
          <w:rFonts w:hAnsiTheme="minorHAnsi" w:asciiTheme="minorHAnsi"/>
          <w:color w:val="4F81BD"/>
          <w:sz w:val="24"/>
          <w:lang w:eastAsia="en-US"/>
        </w:rPr>
        <w:t>lipnja</w:t>
      </w:r>
      <w:r w:rsidR="00F62FBE" w:rsidRPr="00C21EC3">
        <w:rPr>
          <w:rFonts w:hAnsiTheme="minorHAnsi" w:asciiTheme="minorHAnsi"/>
          <w:color w:val="4F81BD"/>
          <w:sz w:val="24"/>
          <w:lang w:eastAsia="en-US"/>
        </w:rPr>
        <w:t xml:space="preserve"> 20</w:t>
      </w:r>
      <w:r w:rsidRPr="00C21EC3">
        <w:rPr>
          <w:rFonts w:hAnsiTheme="minorHAnsi" w:asciiTheme="minorHAnsi"/>
          <w:color w:val="4F81BD"/>
          <w:sz w:val="24"/>
          <w:lang w:eastAsia="en-US"/>
        </w:rPr>
        <w:t>1</w:t>
      </w:r>
      <w:r w:rsidR="00662EB6">
        <w:rPr>
          <w:rFonts w:hAnsiTheme="minorHAnsi" w:asciiTheme="minorHAnsi"/>
          <w:color w:val="4F81BD"/>
          <w:sz w:val="24"/>
          <w:lang w:eastAsia="en-US"/>
        </w:rPr>
        <w:t>8</w:t>
      </w:r>
      <w:r w:rsidRPr="00C21EC3">
        <w:rPr>
          <w:rFonts w:hAnsiTheme="minorHAnsi" w:asciiTheme="minorHAnsi"/>
          <w:color w:val="4F81BD"/>
          <w:sz w:val="24"/>
          <w:lang w:eastAsia="en-US"/>
        </w:rPr>
        <w:t>. godine</w:t>
      </w:r>
    </w:p>
    <w:sdt>
      <w:sdtPr>
        <w:rPr>
          <w:rFonts w:hAnsiTheme="minorHAnsi" w:asciiTheme="minorHAnsi" w:cs="Times New Roman" w:eastAsia="Times New Roman"/>
          <w:b w:val="false"/>
          <w:bCs w:val="false"/>
          <w:color w:val="auto"/>
          <w:sz w:val="22"/>
          <w:szCs w:val="22"/>
          <w:lang w:eastAsia="hr-HR" w:val="hr-HR"/>
        </w:rPr>
        <w:id w:val="-1645346483"/>
        <w:docPartObj>
          <w:docPartGallery w:val="Table of Contents"/>
          <w:docPartUnique/>
        </w:docPartObj>
      </w:sdtPr>
      <w:sdtEndPr>
        <w:rPr>
          <w:noProof/>
          <w:sz w:val="20"/>
          <w:szCs w:val="24"/>
        </w:rPr>
      </w:sdtEndPr>
      <w:sdtContent>
        <w:p w:rsidRDefault="00D07212" w:rsidP="00F8255D" w:rsidR="003F65C6" w:rsidRPr="00C21EC3">
          <w:pPr>
            <w:pStyle w:val="TOCNaslov"/>
            <w:spacing w:before="0"/>
            <w:rPr>
              <w:rFonts w:hAnsiTheme="minorHAnsi" w:asciiTheme="minorHAnsi"/>
              <w:szCs w:val="22"/>
              <w:lang w:val="hr-HR"/>
            </w:rPr>
          </w:pPr>
          <w:r w:rsidRPr="00C21EC3">
            <w:rPr>
              <w:rFonts w:hAnsiTheme="minorHAnsi" w:asciiTheme="minorHAnsi"/>
              <w:szCs w:val="22"/>
              <w:lang w:val="hr-HR"/>
            </w:rPr>
            <w:t>SADR</w:t>
          </w:r>
          <w:r w:rsidR="00F8255D" w:rsidRPr="00C21EC3">
            <w:rPr>
              <w:rFonts w:hAnsiTheme="minorHAnsi" w:asciiTheme="minorHAnsi"/>
              <w:szCs w:val="22"/>
              <w:lang w:val="hr-HR"/>
            </w:rPr>
            <w:t>Ž</w:t>
          </w:r>
          <w:r w:rsidRPr="00C21EC3">
            <w:rPr>
              <w:rFonts w:hAnsiTheme="minorHAnsi" w:asciiTheme="minorHAnsi"/>
              <w:szCs w:val="22"/>
              <w:lang w:val="hr-HR"/>
            </w:rPr>
            <w:t>AJ</w:t>
          </w:r>
        </w:p>
        <w:p w:rsidRDefault="003F65C6" w:rsidR="00FB4C3B" w:rsidRPr="00FB4C3B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r w:rsidRPr="00FB4C3B">
            <w:rPr>
              <w:rFonts w:hAnsiTheme="minorHAnsi" w:asciiTheme="minorHAnsi"/>
              <w:sz w:val="22"/>
              <w:szCs w:val="22"/>
            </w:rPr>
            <w:fldChar w:fldCharType="begin"/>
          </w:r>
          <w:r w:rsidRPr="00FB4C3B">
            <w:rPr>
              <w:rFonts w:hAnsiTheme="minorHAnsi" w:asciiTheme="minorHAnsi"/>
              <w:sz w:val="22"/>
              <w:szCs w:val="22"/>
            </w:rPr>
            <w:instrText xml:space="preserve"> TOC \o "1-3" \h \z \u </w:instrText>
          </w:r>
          <w:r w:rsidRPr="00FB4C3B">
            <w:rPr>
              <w:rFonts w:hAnsiTheme="minorHAnsi" w:asciiTheme="minorHAnsi"/>
              <w:sz w:val="22"/>
              <w:szCs w:val="22"/>
            </w:rPr>
            <w:fldChar w:fldCharType="separate"/>
          </w:r>
          <w:hyperlink w:anchor="_Toc503803200" w:history="true">
            <w:r w:rsidR="00FB4C3B" w:rsidRPr="00FB4C3B">
              <w:rPr>
                <w:rStyle w:val="Hiperveza"/>
                <w:noProof/>
              </w:rPr>
              <w:t>1. UVOD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1" w:history="true">
            <w:r w:rsidR="00FB4C3B" w:rsidRPr="00FB4C3B">
              <w:rPr>
                <w:rStyle w:val="Hiperveza"/>
                <w:noProof/>
              </w:rPr>
              <w:t>1.1. Opće informacije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2" w:history="true">
            <w:r w:rsidR="00FB4C3B" w:rsidRPr="00FB4C3B">
              <w:rPr>
                <w:rStyle w:val="Hiperveza"/>
                <w:noProof/>
              </w:rPr>
              <w:t>1.2. Pravni odnosi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3" w:history="true">
            <w:r w:rsidR="00FB4C3B" w:rsidRPr="00FB4C3B">
              <w:rPr>
                <w:rStyle w:val="Hiperveza"/>
                <w:noProof/>
              </w:rPr>
              <w:t>1.3. Predmet poslovanja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5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4" w:history="true">
            <w:r w:rsidR="00FB4C3B" w:rsidRPr="00FB4C3B">
              <w:rPr>
                <w:rStyle w:val="Hiperveza"/>
                <w:noProof/>
              </w:rPr>
              <w:t>1.4. Analiza zaposlenih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5" w:history="true">
            <w:r w:rsidR="00FB4C3B" w:rsidRPr="00FB4C3B">
              <w:rPr>
                <w:rStyle w:val="Hiperveza"/>
                <w:noProof/>
              </w:rPr>
              <w:t>1.5. Povijest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6" w:history="true">
            <w:r w:rsidR="00FB4C3B" w:rsidRPr="00FB4C3B">
              <w:rPr>
                <w:rStyle w:val="Hiperveza"/>
                <w:noProof/>
              </w:rPr>
              <w:t>1.6. Dosadašnje poslovanje dužnika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7" w:history="true">
            <w:r w:rsidR="00FB4C3B" w:rsidRPr="00FB4C3B">
              <w:rPr>
                <w:rStyle w:val="Hiperveza"/>
                <w:noProof/>
              </w:rPr>
              <w:t>1.6.1. Tržište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8" w:history="true">
            <w:r w:rsidR="00FB4C3B" w:rsidRPr="00FB4C3B">
              <w:rPr>
                <w:rStyle w:val="Hiperveza"/>
                <w:noProof/>
              </w:rPr>
              <w:t>1.6.2. Računi dobiti i gubitka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09" w:history="true">
            <w:r w:rsidR="00FB4C3B" w:rsidRPr="00FB4C3B">
              <w:rPr>
                <w:rStyle w:val="Hiperveza"/>
                <w:noProof/>
              </w:rPr>
              <w:t>1.6.2. Bilance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_Toc503803209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0" w:history="true">
            <w:r w:rsidR="00FB4C3B" w:rsidRPr="00FB4C3B">
              <w:rPr>
                <w:rStyle w:val="Hiperveza"/>
                <w:noProof/>
              </w:rPr>
              <w:t>1.7. Financijski izvještaji na dan 31.08.2017. godine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1" w:history="true">
            <w:r w:rsidR="00FB4C3B" w:rsidRPr="00FB4C3B">
              <w:rPr>
                <w:rStyle w:val="Hiperveza"/>
                <w:noProof/>
              </w:rPr>
              <w:t>1.7.1. Račun dobiti i gubitka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2" w:history="true">
            <w:r w:rsidR="00FB4C3B" w:rsidRPr="00FB4C3B">
              <w:rPr>
                <w:rStyle w:val="Hiperveza"/>
                <w:noProof/>
              </w:rPr>
              <w:t>1.7.2. Bilanca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15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3" w:history="true">
            <w:r w:rsidR="00FB4C3B" w:rsidRPr="00FB4C3B">
              <w:rPr>
                <w:rStyle w:val="Hiperveza"/>
                <w:noProof/>
              </w:rPr>
              <w:t>2. PLAN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4" w:history="true">
            <w:r w:rsidR="00FB4C3B" w:rsidRPr="00FB4C3B">
              <w:rPr>
                <w:rStyle w:val="Hiperveza"/>
                <w:noProof/>
              </w:rPr>
              <w:t>2.1. Opis činjenica i okolnosti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5" w:history="true">
            <w:r w:rsidR="00FB4C3B" w:rsidRPr="00FB4C3B">
              <w:rPr>
                <w:rStyle w:val="Hiperveza"/>
                <w:noProof/>
              </w:rPr>
              <w:t>2.2. Manjak likvidnih sredstava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19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6" w:history="true">
            <w:r w:rsidR="00FB4C3B" w:rsidRPr="00FB4C3B">
              <w:rPr>
                <w:rStyle w:val="Hiperveza"/>
                <w:noProof/>
              </w:rPr>
              <w:t>2.3. Mjere financijskog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7" w:history="true">
            <w:r w:rsidR="00FB4C3B" w:rsidRPr="00FB4C3B">
              <w:rPr>
                <w:rStyle w:val="Hiperveza"/>
                <w:noProof/>
              </w:rPr>
              <w:t>2.4. Mjere operativnog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8" w:history="true">
            <w:r w:rsidR="00FB4C3B" w:rsidRPr="00FB4C3B">
              <w:rPr>
                <w:rStyle w:val="Hiperveza"/>
                <w:noProof/>
              </w:rPr>
              <w:t>2.5. Plan poslovanja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19" w:history="true">
            <w:r w:rsidR="00FB4C3B" w:rsidRPr="00FB4C3B">
              <w:rPr>
                <w:rStyle w:val="Hiperveza"/>
                <w:noProof/>
              </w:rPr>
              <w:t>2.5.1. Plan prodaje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_Toc503803219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0" w:history="true">
            <w:r w:rsidR="00FB4C3B" w:rsidRPr="00FB4C3B">
              <w:rPr>
                <w:rStyle w:val="Hiperveza"/>
                <w:noProof/>
              </w:rPr>
              <w:t>2.5.2. Planirani račun dobiti i gubitka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24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1" w:history="true">
            <w:r w:rsidR="00FB4C3B" w:rsidRPr="00FB4C3B">
              <w:rPr>
                <w:rStyle w:val="Hiperveza"/>
                <w:noProof/>
              </w:rPr>
              <w:t>2.5.3. Planirani novčani tijek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26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2" w:history="true">
            <w:r w:rsidR="00FB4C3B" w:rsidRPr="00FB4C3B">
              <w:rPr>
                <w:rStyle w:val="Hiperveza"/>
                <w:noProof/>
              </w:rPr>
              <w:t>2.5.4. Planirana  bilanca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29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3" w:history="true">
            <w:r w:rsidR="00FB4C3B" w:rsidRPr="00FB4C3B">
              <w:rPr>
                <w:rStyle w:val="Hiperveza"/>
                <w:noProof/>
              </w:rPr>
              <w:t>2.6. Planirana bilanca zadnjeg razdoblja plana poslovanja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4" w:history="true">
            <w:r w:rsidR="00FB4C3B" w:rsidRPr="00FB4C3B">
              <w:rPr>
                <w:rStyle w:val="Hiperveza"/>
                <w:noProof/>
              </w:rPr>
              <w:t>2.6.1. Pokazatelji uspješnosti plana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5" w:history="true">
            <w:r w:rsidR="00FB4C3B" w:rsidRPr="00FB4C3B">
              <w:rPr>
                <w:rStyle w:val="Hiperveza"/>
                <w:noProof/>
              </w:rPr>
              <w:t>2.7. Analiza tražbina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36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6" w:history="true">
            <w:r w:rsidR="00FB4C3B" w:rsidRPr="00FB4C3B">
              <w:rPr>
                <w:rStyle w:val="Hiperveza"/>
                <w:noProof/>
              </w:rPr>
              <w:t>2.7.1. Tražbine radnika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7" w:history="true">
            <w:r w:rsidR="00FB4C3B" w:rsidRPr="00FB4C3B">
              <w:rPr>
                <w:rStyle w:val="Hiperveza"/>
                <w:noProof/>
              </w:rPr>
              <w:t>2.7.2. Tražbine razlučnih vjerovnika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8" w:history="true">
            <w:r w:rsidR="00FB4C3B" w:rsidRPr="00FB4C3B">
              <w:rPr>
                <w:rStyle w:val="Hiperveza"/>
                <w:noProof/>
              </w:rPr>
              <w:t>2.7.3. Tražbine izlučnih vjerovnika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38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29" w:history="true">
            <w:r w:rsidR="00FB4C3B" w:rsidRPr="00FB4C3B">
              <w:rPr>
                <w:rStyle w:val="Hiperveza"/>
                <w:noProof/>
              </w:rPr>
              <w:t>2.7.4. Neosigurane tražbine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_Toc503803229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39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0" w:history="true">
            <w:r w:rsidR="00FB4C3B" w:rsidRPr="00FB4C3B">
              <w:rPr>
                <w:rStyle w:val="Hiperveza"/>
                <w:noProof/>
              </w:rPr>
              <w:t>2.7.5. Uvjetne tražbine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1" w:history="true">
            <w:r w:rsidR="00FB4C3B" w:rsidRPr="00FB4C3B">
              <w:rPr>
                <w:rStyle w:val="Hiperveza"/>
                <w:noProof/>
              </w:rPr>
              <w:t>2.7.5.1. Jamstva sudužništva, platežne i činidbene garancije i akreditivi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2" w:history="true">
            <w:r w:rsidR="00FB4C3B" w:rsidRPr="00FB4C3B">
              <w:rPr>
                <w:rStyle w:val="Hiperveza"/>
                <w:noProof/>
              </w:rPr>
              <w:t>2.7.5.2. Zadužnice za garantni period i za izvršenje posla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3" w:history="true">
            <w:r w:rsidR="00FB4C3B" w:rsidRPr="00FB4C3B">
              <w:rPr>
                <w:rStyle w:val="Hiperveza"/>
                <w:noProof/>
              </w:rPr>
              <w:t>2.7.6. Tražbine za koje se vodi postupak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4" w:history="true">
            <w:r w:rsidR="00FB4C3B" w:rsidRPr="00FB4C3B">
              <w:rPr>
                <w:rStyle w:val="Hiperveza"/>
                <w:noProof/>
              </w:rPr>
              <w:t>2.8. Ponuda vjerovnicima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_Toc503803234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5" w:history="true">
            <w:r w:rsidR="00FB4C3B" w:rsidRPr="00FB4C3B">
              <w:rPr>
                <w:rStyle w:val="Hiperveza"/>
                <w:noProof/>
              </w:rPr>
              <w:t>2.8.1. Vjerovnici s pravom odvojenog namirenja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_Toc503803235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6" w:history="true">
            <w:r w:rsidR="00FB4C3B" w:rsidRPr="00FB4C3B">
              <w:rPr>
                <w:rStyle w:val="Hiperveza"/>
                <w:noProof/>
              </w:rPr>
              <w:t>2.8.2. Vjerovnici koji nisu nižeg isplatnog reda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_Toc503803236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43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7" w:history="true">
            <w:r w:rsidR="00FB4C3B" w:rsidRPr="00FB4C3B">
              <w:rPr>
                <w:rStyle w:val="Hiperveza"/>
                <w:noProof/>
              </w:rPr>
              <w:t>2.8.2.1. Vjerovnici - tip namirenja 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_Toc503803237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45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8" w:history="true">
            <w:r w:rsidR="00FB4C3B" w:rsidRPr="00FB4C3B">
              <w:rPr>
                <w:rStyle w:val="Hiperveza"/>
                <w:noProof/>
              </w:rPr>
              <w:t>2.8.2.2. Vjerovnici - tip namirenja B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_Toc503803238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47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39" w:history="true">
            <w:r w:rsidR="00FB4C3B" w:rsidRPr="00FB4C3B">
              <w:rPr>
                <w:rStyle w:val="Hiperveza"/>
                <w:noProof/>
              </w:rPr>
              <w:t>2.8.3. Uvjetne tražbine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_Toc503803239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49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40" w:history="true">
            <w:r w:rsidR="00FB4C3B" w:rsidRPr="00FB4C3B">
              <w:rPr>
                <w:rStyle w:val="Hiperveza"/>
                <w:noProof/>
              </w:rPr>
              <w:t>2.9. Rok za dobrovoljno ispunjenje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_Toc503803240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50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41" w:history="true">
            <w:r w:rsidR="00FB4C3B" w:rsidRPr="00FB4C3B">
              <w:rPr>
                <w:rStyle w:val="Hiperveza"/>
                <w:noProof/>
              </w:rPr>
              <w:t>2.10. Planirani iznos troškova restrukturiranja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_Toc503803241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50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42" w:history="true">
            <w:r w:rsidR="00FB4C3B" w:rsidRPr="00FB4C3B">
              <w:rPr>
                <w:rStyle w:val="Hiperveza"/>
                <w:noProof/>
              </w:rPr>
              <w:t>3. ZAVRŠNA RIJEČ UPRAVE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_Toc503803242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51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C413C6" w:rsidR="00FB4C3B" w:rsidRPr="00FB4C3B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03803243" w:history="true">
            <w:r w:rsidR="00FB4C3B" w:rsidRPr="00FB4C3B">
              <w:rPr>
                <w:rStyle w:val="Hiperveza"/>
                <w:noProof/>
              </w:rPr>
              <w:t>4. ZAKLJUČNO MIŠLJENJE</w:t>
            </w:r>
            <w:r w:rsidR="00FB4C3B" w:rsidRPr="00FB4C3B">
              <w:rPr>
                <w:noProof/>
                <w:webHidden/>
              </w:rPr>
              <w:tab/>
            </w:r>
            <w:r w:rsidR="00FB4C3B" w:rsidRPr="00FB4C3B">
              <w:rPr>
                <w:noProof/>
                <w:webHidden/>
              </w:rPr>
              <w:fldChar w:fldCharType="begin"/>
            </w:r>
            <w:r w:rsidR="00FB4C3B" w:rsidRPr="00FB4C3B">
              <w:rPr>
                <w:noProof/>
                <w:webHidden/>
              </w:rPr>
              <w:instrText xml:space="preserve"> PAGEREF _Toc503803243 \h </w:instrText>
            </w:r>
            <w:r w:rsidR="00FB4C3B" w:rsidRPr="00FB4C3B">
              <w:rPr>
                <w:noProof/>
                <w:webHidden/>
              </w:rPr>
            </w:r>
            <w:r w:rsidR="00FB4C3B" w:rsidRPr="00FB4C3B">
              <w:rPr>
                <w:noProof/>
                <w:webHidden/>
              </w:rPr>
              <w:fldChar w:fldCharType="separate"/>
            </w:r>
            <w:r w:rsidR="001C7053">
              <w:rPr>
                <w:noProof/>
                <w:webHidden/>
              </w:rPr>
              <w:t>52</w:t>
            </w:r>
            <w:r w:rsidR="00FB4C3B" w:rsidRPr="00FB4C3B">
              <w:rPr>
                <w:noProof/>
                <w:webHidden/>
              </w:rPr>
              <w:fldChar w:fldCharType="end"/>
            </w:r>
          </w:hyperlink>
        </w:p>
        <w:p w:rsidRDefault="003F65C6" w:rsidP="00B9703A" w:rsidR="003F65C6" w:rsidRPr="00C21EC3">
          <w:pPr>
            <w:pStyle w:val="Sadraj1"/>
            <w:tabs>
              <w:tab w:pos="10761" w:leader="dot" w:val="right"/>
            </w:tabs>
            <w:rPr>
              <w:rFonts w:hAnsiTheme="minorHAnsi" w:asciiTheme="minorHAnsi"/>
            </w:rPr>
          </w:pPr>
          <w:r w:rsidRPr="00FB4C3B">
            <w:rPr>
              <w:rFonts w:hAnsiTheme="minorHAnsi" w:asciiTheme="minorHAnsi"/>
              <w:bCs/>
              <w:noProof/>
              <w:sz w:val="22"/>
              <w:szCs w:val="22"/>
            </w:rPr>
            <w:fldChar w:fldCharType="end"/>
          </w:r>
        </w:p>
      </w:sdtContent>
    </w:sdt>
    <w:p w:rsidRDefault="00F61C99" w:rsidP="00D55F71" w:rsidR="00D55F71" w:rsidRPr="00C21EC3">
      <w:pPr>
        <w:ind w:firstLine="0"/>
        <w:rPr>
          <w:rFonts w:hAnsiTheme="minorHAnsi" w:asciiTheme="minorHAnsi"/>
          <w:b/>
          <w:i/>
          <w:sz w:val="24"/>
          <w:u w:val="single"/>
        </w:rPr>
      </w:pPr>
      <w:r w:rsidRPr="00C21EC3">
        <w:rPr>
          <w:rFonts w:hAnsiTheme="minorHAnsi" w:asciiTheme="minorHAnsi"/>
          <w:b/>
          <w:i/>
          <w:sz w:val="24"/>
          <w:u w:val="single"/>
        </w:rPr>
        <w:t>PRILOZI</w:t>
      </w:r>
    </w:p>
    <w:p w:rsidRDefault="00D55F71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1- Tražbine radnika i prijašnjih radnika dužnika te Ministarstva financija – Porezna uprava iz radnog odnosa, otpremnine do iznosa propisanog zakonom, odnosno kolektivnim ugovorom i tražbine po osnovi naknade štete pretrpljene zbog ozljede na r</w:t>
      </w:r>
      <w:r w:rsidR="0082437F" w:rsidRPr="00C21EC3">
        <w:rPr>
          <w:rFonts w:hAnsiTheme="minorHAnsi" w:asciiTheme="minorHAnsi"/>
          <w:b/>
          <w:i/>
        </w:rPr>
        <w:t>adu ili profesionalne bolesti</w:t>
      </w:r>
    </w:p>
    <w:p w:rsidRDefault="00D55F71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2 – Nekretnine (ZK izvadci u prilogu) i pokretnine (kopije prometn</w:t>
      </w:r>
      <w:r w:rsidR="0082437F" w:rsidRPr="00C21EC3">
        <w:rPr>
          <w:rFonts w:hAnsiTheme="minorHAnsi" w:asciiTheme="minorHAnsi"/>
          <w:b/>
          <w:i/>
        </w:rPr>
        <w:t>ih dozvola u prilogu) dužnika</w:t>
      </w:r>
    </w:p>
    <w:p w:rsidRDefault="00D55F71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 xml:space="preserve">Prilog </w:t>
      </w:r>
      <w:r w:rsidR="00946734" w:rsidRPr="00C21EC3">
        <w:rPr>
          <w:rFonts w:hAnsiTheme="minorHAnsi" w:asciiTheme="minorHAnsi"/>
          <w:b/>
          <w:i/>
        </w:rPr>
        <w:t>3</w:t>
      </w:r>
      <w:r w:rsidRPr="00C21EC3">
        <w:rPr>
          <w:rFonts w:hAnsiTheme="minorHAnsi" w:asciiTheme="minorHAnsi"/>
          <w:b/>
          <w:i/>
        </w:rPr>
        <w:t xml:space="preserve"> - Novčane tražbine dužnika prema dužnik</w:t>
      </w:r>
      <w:r w:rsidR="0082437F" w:rsidRPr="00C21EC3">
        <w:rPr>
          <w:rFonts w:hAnsiTheme="minorHAnsi" w:asciiTheme="minorHAnsi"/>
          <w:b/>
          <w:i/>
        </w:rPr>
        <w:t>ovim dužnicima</w:t>
      </w:r>
    </w:p>
    <w:p w:rsidRDefault="00D55F71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</w:t>
      </w:r>
      <w:r w:rsidR="00946734" w:rsidRPr="00C21EC3">
        <w:rPr>
          <w:rFonts w:hAnsiTheme="minorHAnsi" w:asciiTheme="minorHAnsi"/>
          <w:b/>
          <w:i/>
        </w:rPr>
        <w:t>ilog 4</w:t>
      </w:r>
      <w:r w:rsidR="0082437F" w:rsidRPr="00C21EC3">
        <w:rPr>
          <w:rFonts w:hAnsiTheme="minorHAnsi" w:asciiTheme="minorHAnsi"/>
          <w:b/>
          <w:i/>
        </w:rPr>
        <w:t xml:space="preserve"> –Popis imovine dužnika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5</w:t>
      </w:r>
      <w:r w:rsidR="00D55F71" w:rsidRPr="00C21EC3">
        <w:rPr>
          <w:rFonts w:hAnsiTheme="minorHAnsi" w:asciiTheme="minorHAnsi"/>
          <w:b/>
          <w:i/>
        </w:rPr>
        <w:t xml:space="preserve"> - Imovinska pr</w:t>
      </w:r>
      <w:r w:rsidR="0082437F" w:rsidRPr="00C21EC3">
        <w:rPr>
          <w:rFonts w:hAnsiTheme="minorHAnsi" w:asciiTheme="minorHAnsi"/>
          <w:b/>
          <w:i/>
        </w:rPr>
        <w:t>ava dužnika na tuđim stvarima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6</w:t>
      </w:r>
      <w:r w:rsidR="0082437F" w:rsidRPr="00C21EC3">
        <w:rPr>
          <w:rFonts w:hAnsiTheme="minorHAnsi" w:asciiTheme="minorHAnsi"/>
          <w:b/>
          <w:i/>
        </w:rPr>
        <w:t xml:space="preserve"> – Nenovčane tražbine dužnika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D55F71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6 – Druga pr</w:t>
      </w:r>
      <w:r w:rsidR="0082437F" w:rsidRPr="00C21EC3">
        <w:rPr>
          <w:rFonts w:hAnsiTheme="minorHAnsi" w:asciiTheme="minorHAnsi"/>
          <w:b/>
          <w:i/>
        </w:rPr>
        <w:t>ava koja čine imovinu dužnika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8</w:t>
      </w:r>
      <w:r w:rsidR="00D55F71" w:rsidRPr="00C21EC3">
        <w:rPr>
          <w:rFonts w:hAnsiTheme="minorHAnsi" w:asciiTheme="minorHAnsi"/>
          <w:b/>
          <w:i/>
        </w:rPr>
        <w:t xml:space="preserve"> – Novčana</w:t>
      </w:r>
      <w:r w:rsidR="0082437F" w:rsidRPr="00C21EC3">
        <w:rPr>
          <w:rFonts w:hAnsiTheme="minorHAnsi" w:asciiTheme="minorHAnsi"/>
          <w:b/>
          <w:i/>
        </w:rPr>
        <w:t xml:space="preserve"> sredstva na računima dužnika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9</w:t>
      </w:r>
      <w:r w:rsidR="00D55F71" w:rsidRPr="00C21EC3">
        <w:rPr>
          <w:rFonts w:hAnsiTheme="minorHAnsi" w:asciiTheme="minorHAnsi"/>
          <w:b/>
          <w:i/>
        </w:rPr>
        <w:t>.- Obveze dužn</w:t>
      </w:r>
      <w:r w:rsidR="0082437F" w:rsidRPr="00C21EC3">
        <w:rPr>
          <w:rFonts w:hAnsiTheme="minorHAnsi" w:asciiTheme="minorHAnsi"/>
          <w:b/>
          <w:i/>
        </w:rPr>
        <w:t>ika unesene u poslovne knjige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10</w:t>
      </w:r>
      <w:r w:rsidR="00D55F71" w:rsidRPr="00C21EC3">
        <w:rPr>
          <w:rFonts w:hAnsiTheme="minorHAnsi" w:asciiTheme="minorHAnsi"/>
          <w:b/>
          <w:i/>
        </w:rPr>
        <w:t xml:space="preserve"> – Druge novča</w:t>
      </w:r>
      <w:r w:rsidR="0082437F" w:rsidRPr="00C21EC3">
        <w:rPr>
          <w:rFonts w:hAnsiTheme="minorHAnsi" w:asciiTheme="minorHAnsi"/>
          <w:b/>
          <w:i/>
        </w:rPr>
        <w:t>ne i nenovčane obveze dužnika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11</w:t>
      </w:r>
      <w:r w:rsidR="00D55F71" w:rsidRPr="00C21EC3">
        <w:rPr>
          <w:rFonts w:hAnsiTheme="minorHAnsi" w:asciiTheme="minorHAnsi"/>
          <w:b/>
          <w:i/>
        </w:rPr>
        <w:t xml:space="preserve"> – Popis razlu</w:t>
      </w:r>
      <w:r w:rsidR="0082437F" w:rsidRPr="00C21EC3">
        <w:rPr>
          <w:rFonts w:hAnsiTheme="minorHAnsi" w:asciiTheme="minorHAnsi"/>
          <w:b/>
          <w:i/>
        </w:rPr>
        <w:t>čnih prava na imovini dužnika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D55F71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</w:t>
      </w:r>
      <w:r w:rsidR="00946734" w:rsidRPr="00C21EC3">
        <w:rPr>
          <w:rFonts w:hAnsiTheme="minorHAnsi" w:asciiTheme="minorHAnsi"/>
          <w:b/>
          <w:i/>
        </w:rPr>
        <w:t>log 12</w:t>
      </w:r>
      <w:r w:rsidR="0082437F" w:rsidRPr="00C21EC3">
        <w:rPr>
          <w:rFonts w:hAnsiTheme="minorHAnsi" w:asciiTheme="minorHAnsi"/>
          <w:b/>
          <w:i/>
        </w:rPr>
        <w:t xml:space="preserve"> – Popis Izlučnih prava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13</w:t>
      </w:r>
      <w:r w:rsidR="00D55F71" w:rsidRPr="00C21EC3">
        <w:rPr>
          <w:rFonts w:hAnsiTheme="minorHAnsi" w:asciiTheme="minorHAnsi"/>
          <w:b/>
          <w:i/>
        </w:rPr>
        <w:t xml:space="preserve"> – Prosječni mjesečni troškovi poslovanja dužnik</w:t>
      </w:r>
      <w:r w:rsidR="0082437F" w:rsidRPr="00C21EC3">
        <w:rPr>
          <w:rFonts w:hAnsiTheme="minorHAnsi" w:asciiTheme="minorHAnsi"/>
          <w:b/>
          <w:i/>
        </w:rPr>
        <w:t>a u posljednjih godinu dana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14</w:t>
      </w:r>
      <w:r w:rsidR="00D55F71" w:rsidRPr="00C21EC3">
        <w:rPr>
          <w:rFonts w:hAnsiTheme="minorHAnsi" w:asciiTheme="minorHAnsi"/>
          <w:b/>
          <w:i/>
        </w:rPr>
        <w:t xml:space="preserve"> – Postupci pred sud</w:t>
      </w:r>
      <w:r w:rsidR="0082437F" w:rsidRPr="00C21EC3">
        <w:rPr>
          <w:rFonts w:hAnsiTheme="minorHAnsi" w:asciiTheme="minorHAnsi"/>
          <w:b/>
          <w:i/>
        </w:rPr>
        <w:t>ovima i javnopravnim tijelima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15</w:t>
      </w:r>
      <w:r w:rsidR="00D55F71" w:rsidRPr="00C21EC3">
        <w:rPr>
          <w:rFonts w:hAnsiTheme="minorHAnsi" w:asciiTheme="minorHAnsi"/>
          <w:b/>
          <w:i/>
        </w:rPr>
        <w:t xml:space="preserve"> – Potvrda Financijske agencije o blokadi računa i novčanih sred</w:t>
      </w:r>
      <w:r w:rsidR="0082437F" w:rsidRPr="00C21EC3">
        <w:rPr>
          <w:rFonts w:hAnsiTheme="minorHAnsi" w:asciiTheme="minorHAnsi"/>
          <w:b/>
          <w:i/>
        </w:rPr>
        <w:t>stava ovršenika s očevidnikom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16</w:t>
      </w:r>
      <w:r w:rsidR="0082437F" w:rsidRPr="00C21EC3">
        <w:rPr>
          <w:rFonts w:hAnsiTheme="minorHAnsi" w:asciiTheme="minorHAnsi"/>
          <w:b/>
          <w:i/>
        </w:rPr>
        <w:t xml:space="preserve"> – Potvrda HZMO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D55F71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17</w:t>
      </w:r>
      <w:r w:rsidR="00D55F71" w:rsidRPr="00C21EC3">
        <w:rPr>
          <w:rFonts w:hAnsiTheme="minorHAnsi" w:asciiTheme="minorHAnsi"/>
          <w:b/>
          <w:i/>
        </w:rPr>
        <w:t xml:space="preserve"> – Opis pregovora s </w:t>
      </w:r>
      <w:r w:rsidR="0082437F" w:rsidRPr="00C21EC3">
        <w:rPr>
          <w:rFonts w:hAnsiTheme="minorHAnsi" w:asciiTheme="minorHAnsi"/>
          <w:b/>
          <w:i/>
        </w:rPr>
        <w:t>vjerovnicima</w:t>
      </w:r>
      <w:r w:rsidR="0082437F" w:rsidRPr="00C21EC3">
        <w:rPr>
          <w:rFonts w:hAnsiTheme="minorHAnsi" w:asciiTheme="minorHAnsi"/>
          <w:b/>
          <w:i/>
        </w:rPr>
        <w:tab/>
      </w:r>
    </w:p>
    <w:p w:rsidRDefault="00946734" w:rsidP="00D55F71" w:rsidR="003F65C6" w:rsidRPr="00C21EC3">
      <w:pPr>
        <w:ind w:firstLine="0"/>
        <w:rPr>
          <w:rFonts w:hAnsiTheme="minorHAnsi" w:asciiTheme="minorHAnsi"/>
          <w:b/>
          <w:i/>
        </w:rPr>
      </w:pPr>
      <w:r w:rsidRPr="00C21EC3">
        <w:rPr>
          <w:rFonts w:hAnsiTheme="minorHAnsi" w:asciiTheme="minorHAnsi"/>
          <w:b/>
          <w:i/>
        </w:rPr>
        <w:t>Prilog 18</w:t>
      </w:r>
      <w:r w:rsidR="00D55F71" w:rsidRPr="00C21EC3">
        <w:rPr>
          <w:rFonts w:hAnsiTheme="minorHAnsi" w:asciiTheme="minorHAnsi"/>
          <w:b/>
          <w:i/>
        </w:rPr>
        <w:t xml:space="preserve"> – Financijski izvještaji u skladu sa Zakonom o računovodstvu koji nisu stariji od tri mjeseca od dana podnošenja prijedloga za otvaranje predstečajnog postupka sukladno članku 26. stavak 1. </w:t>
      </w:r>
      <w:r w:rsidR="0082437F" w:rsidRPr="00C21EC3">
        <w:rPr>
          <w:rFonts w:hAnsiTheme="minorHAnsi" w:asciiTheme="minorHAnsi"/>
          <w:b/>
          <w:i/>
        </w:rPr>
        <w:t>alineja 1.  Stečajnog zakona</w:t>
      </w: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3D1F7B" w:rsidP="00B749A8" w:rsidR="005B2472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00" w:id="1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1.</w:t>
      </w:r>
      <w:r w:rsidR="003C3E0B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D07212" w:rsidRPr="00C21EC3">
        <w:rPr>
          <w:rFonts w:hAnsiTheme="minorHAnsi" w:asciiTheme="minorHAnsi"/>
          <w:color w:val="4F81BD"/>
          <w:sz w:val="24"/>
          <w:szCs w:val="24"/>
        </w:rPr>
        <w:t>UVOD</w:t>
      </w:r>
      <w:bookmarkEnd w:id="1"/>
    </w:p>
    <w:p w:rsidRDefault="00A257F8" w:rsidP="00337CC5" w:rsidR="00C60E8A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Dužnik</w:t>
      </w:r>
      <w:r w:rsidR="00ED3568" w:rsidRPr="00C21EC3">
        <w:rPr>
          <w:rFonts w:hAnsiTheme="minorHAnsi" w:asciiTheme="minorHAnsi"/>
          <w:sz w:val="22"/>
        </w:rPr>
        <w:t xml:space="preserve"> </w:t>
      </w:r>
      <w:r w:rsidR="00623F7E" w:rsidRPr="00C21EC3">
        <w:rPr>
          <w:rFonts w:hAnsiTheme="minorHAnsi" w:asciiTheme="minorHAnsi"/>
          <w:sz w:val="22"/>
        </w:rPr>
        <w:t>TOZ PENKALA - GLINAMOL tvornica olovaka Zagreb d.o.o.</w:t>
      </w:r>
      <w:r w:rsidR="00ED0000" w:rsidRPr="00C21EC3">
        <w:rPr>
          <w:rFonts w:hAnsiTheme="minorHAnsi" w:asciiTheme="minorHAnsi"/>
          <w:sz w:val="22"/>
        </w:rPr>
        <w:t xml:space="preserve">, </w:t>
      </w:r>
      <w:r w:rsidR="003E1B5D" w:rsidRPr="00C21EC3">
        <w:rPr>
          <w:rFonts w:hAnsiTheme="minorHAnsi" w:asciiTheme="minorHAnsi"/>
          <w:sz w:val="22"/>
        </w:rPr>
        <w:t xml:space="preserve">OIB: </w:t>
      </w:r>
      <w:r w:rsidR="00623F7E" w:rsidRPr="00C21EC3">
        <w:rPr>
          <w:rFonts w:hAnsiTheme="minorHAnsi" w:asciiTheme="minorHAnsi"/>
          <w:sz w:val="22"/>
        </w:rPr>
        <w:t>68609057386</w:t>
      </w:r>
      <w:r w:rsidR="003E1B5D" w:rsidRPr="00C21EC3">
        <w:rPr>
          <w:rFonts w:hAnsiTheme="minorHAnsi" w:asciiTheme="minorHAnsi"/>
          <w:sz w:val="22"/>
        </w:rPr>
        <w:t xml:space="preserve">, </w:t>
      </w:r>
      <w:r w:rsidR="00337CC5" w:rsidRPr="00C21EC3">
        <w:rPr>
          <w:rFonts w:hAnsiTheme="minorHAnsi" w:asciiTheme="minorHAnsi"/>
          <w:sz w:val="22"/>
        </w:rPr>
        <w:t xml:space="preserve">Zagreb (Grad Zagreb) </w:t>
      </w:r>
      <w:r w:rsidR="00623F7E" w:rsidRPr="00C21EC3">
        <w:rPr>
          <w:rFonts w:hAnsiTheme="minorHAnsi" w:asciiTheme="minorHAnsi"/>
          <w:sz w:val="22"/>
        </w:rPr>
        <w:t>V. Radnički put 2</w:t>
      </w:r>
      <w:r w:rsidR="002E5F79" w:rsidRPr="00C21EC3">
        <w:rPr>
          <w:rFonts w:hAnsiTheme="minorHAnsi" w:asciiTheme="minorHAnsi"/>
          <w:sz w:val="22"/>
        </w:rPr>
        <w:t>,</w:t>
      </w:r>
      <w:r w:rsidR="005D42A8" w:rsidRPr="00C21EC3">
        <w:rPr>
          <w:rFonts w:hAnsiTheme="minorHAnsi" w:asciiTheme="minorHAnsi"/>
          <w:sz w:val="22"/>
        </w:rPr>
        <w:t xml:space="preserve"> </w:t>
      </w:r>
      <w:r w:rsidR="0086304E" w:rsidRPr="00C21EC3">
        <w:rPr>
          <w:rFonts w:hAnsiTheme="minorHAnsi" w:asciiTheme="minorHAnsi"/>
          <w:sz w:val="22"/>
        </w:rPr>
        <w:t xml:space="preserve">(u nastavku teksta: Dužnik) </w:t>
      </w:r>
      <w:r w:rsidR="00580153" w:rsidRPr="00C21EC3">
        <w:rPr>
          <w:rFonts w:hAnsiTheme="minorHAnsi" w:asciiTheme="minorHAnsi"/>
          <w:sz w:val="22"/>
        </w:rPr>
        <w:t>podni</w:t>
      </w:r>
      <w:r w:rsidR="00046BA6">
        <w:rPr>
          <w:rFonts w:hAnsiTheme="minorHAnsi" w:asciiTheme="minorHAnsi"/>
          <w:sz w:val="22"/>
        </w:rPr>
        <w:t>o je</w:t>
      </w:r>
      <w:r w:rsidR="00580153" w:rsidRPr="00C21EC3">
        <w:rPr>
          <w:rFonts w:hAnsiTheme="minorHAnsi" w:asciiTheme="minorHAnsi"/>
          <w:sz w:val="22"/>
        </w:rPr>
        <w:t xml:space="preserve"> prijedlog za otvaranje predstečajnog postupka, a iz predstečajnih razloga iz članka 4. Stečajnog zakona.</w:t>
      </w:r>
      <w:r w:rsidR="005B0870">
        <w:rPr>
          <w:rFonts w:hAnsiTheme="minorHAnsi" w:asciiTheme="minorHAnsi"/>
          <w:sz w:val="22"/>
        </w:rPr>
        <w:t xml:space="preserve"> </w:t>
      </w:r>
      <w:r w:rsidR="00046BA6">
        <w:rPr>
          <w:rFonts w:hAnsiTheme="minorHAnsi" w:asciiTheme="minorHAnsi"/>
          <w:sz w:val="22"/>
        </w:rPr>
        <w:t xml:space="preserve">Tražbine su utvrđene </w:t>
      </w:r>
      <w:r w:rsidR="005B0870">
        <w:rPr>
          <w:rFonts w:hAnsiTheme="minorHAnsi" w:asciiTheme="minorHAnsi"/>
          <w:sz w:val="22"/>
        </w:rPr>
        <w:t>na ročištu održanom 22. prosinca 2017. godine</w:t>
      </w:r>
      <w:r w:rsidR="00046BA6">
        <w:rPr>
          <w:rFonts w:hAnsiTheme="minorHAnsi" w:asciiTheme="minorHAnsi"/>
          <w:sz w:val="22"/>
        </w:rPr>
        <w:t>.</w:t>
      </w:r>
    </w:p>
    <w:p w:rsidRDefault="00046BA6" w:rsidP="00337CC5" w:rsidR="00046BA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Na ročištu za glasanje o prihvaćanju prijedloga plana restrukturiranja održanom </w:t>
      </w:r>
      <w:r w:rsidRPr="00C57691">
        <w:rPr>
          <w:rFonts w:hAnsiTheme="minorHAnsi" w:asciiTheme="minorHAnsi"/>
          <w:b/>
          <w:sz w:val="22"/>
        </w:rPr>
        <w:t>0</w:t>
      </w:r>
      <w:r>
        <w:rPr>
          <w:rFonts w:hAnsiTheme="minorHAnsi" w:asciiTheme="minorHAnsi"/>
          <w:b/>
          <w:sz w:val="22"/>
        </w:rPr>
        <w:t>7</w:t>
      </w:r>
      <w:r w:rsidRPr="00C57691">
        <w:rPr>
          <w:rFonts w:hAnsiTheme="minorHAnsi" w:asciiTheme="minorHAnsi"/>
          <w:b/>
          <w:sz w:val="22"/>
        </w:rPr>
        <w:t>. lipnja 2018. godine</w:t>
      </w:r>
      <w:r>
        <w:rPr>
          <w:rFonts w:hAnsiTheme="minorHAnsi" w:asciiTheme="minorHAnsi"/>
          <w:sz w:val="22"/>
        </w:rPr>
        <w:t xml:space="preserve"> zbog očitovanja vjerovnika </w:t>
      </w:r>
      <w:r w:rsidRPr="001E46B6">
        <w:rPr>
          <w:rFonts w:hAnsiTheme="minorHAnsi" w:asciiTheme="minorHAnsi"/>
          <w:sz w:val="22"/>
        </w:rPr>
        <w:t>da nije suglasan</w:t>
      </w:r>
      <w:r>
        <w:rPr>
          <w:rFonts w:hAnsiTheme="minorHAnsi" w:asciiTheme="minorHAnsi"/>
          <w:sz w:val="22"/>
        </w:rPr>
        <w:t xml:space="preserve"> </w:t>
      </w:r>
      <w:r w:rsidRPr="001E46B6">
        <w:rPr>
          <w:rFonts w:hAnsiTheme="minorHAnsi" w:asciiTheme="minorHAnsi"/>
          <w:sz w:val="22"/>
        </w:rPr>
        <w:t>s predloženim planom restrukturiranja, dužnik</w:t>
      </w:r>
      <w:r>
        <w:rPr>
          <w:rFonts w:hAnsiTheme="minorHAnsi" w:asciiTheme="minorHAnsi"/>
          <w:sz w:val="22"/>
        </w:rPr>
        <w:t xml:space="preserve"> je</w:t>
      </w:r>
      <w:r w:rsidRPr="001E46B6">
        <w:rPr>
          <w:rFonts w:hAnsiTheme="minorHAnsi" w:asciiTheme="minorHAnsi"/>
          <w:sz w:val="22"/>
        </w:rPr>
        <w:t xml:space="preserve"> zatraži</w:t>
      </w:r>
      <w:r>
        <w:rPr>
          <w:rFonts w:hAnsiTheme="minorHAnsi" w:asciiTheme="minorHAnsi"/>
          <w:sz w:val="22"/>
        </w:rPr>
        <w:t>o</w:t>
      </w:r>
      <w:r w:rsidRPr="001E46B6">
        <w:rPr>
          <w:rFonts w:hAnsiTheme="minorHAnsi" w:asciiTheme="minorHAnsi"/>
          <w:sz w:val="22"/>
        </w:rPr>
        <w:t xml:space="preserve"> od suda odgodu ročišta na rok do 15 dana radi izmjene plana</w:t>
      </w:r>
      <w:r>
        <w:rPr>
          <w:rFonts w:hAnsiTheme="minorHAnsi" w:asciiTheme="minorHAnsi"/>
          <w:sz w:val="22"/>
        </w:rPr>
        <w:t xml:space="preserve"> restrukturiranja sukladno članku 60. stavak 2. SZ. Stoga je </w:t>
      </w:r>
      <w:r w:rsidRPr="00C57691">
        <w:rPr>
          <w:rFonts w:hAnsiTheme="minorHAnsi" w:asciiTheme="minorHAnsi"/>
          <w:sz w:val="22"/>
          <w:u w:val="single"/>
        </w:rPr>
        <w:t>dužnik u ovom izmijenjenom prijedlogu plana izmijenio rokove otplate u točki 2.8.2.1. Vjerovnici - tip namirenja A</w:t>
      </w:r>
      <w:r>
        <w:rPr>
          <w:rFonts w:hAnsiTheme="minorHAnsi" w:asciiTheme="minorHAnsi"/>
          <w:sz w:val="22"/>
        </w:rPr>
        <w:t>.</w:t>
      </w:r>
    </w:p>
    <w:p w:rsidRDefault="00D07212" w:rsidP="00B749A8" w:rsidR="00D07212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01" w:id="2"/>
      <w:r w:rsidRPr="00C21EC3">
        <w:rPr>
          <w:rFonts w:hAnsiTheme="minorHAnsi" w:asciiTheme="minorHAnsi"/>
          <w:color w:val="4F81BD"/>
          <w:sz w:val="24"/>
          <w:szCs w:val="24"/>
        </w:rPr>
        <w:t xml:space="preserve">1.1. </w:t>
      </w:r>
      <w:r w:rsidR="00C60E8A" w:rsidRPr="00C21EC3">
        <w:rPr>
          <w:rFonts w:hAnsiTheme="minorHAnsi" w:asciiTheme="minorHAnsi"/>
          <w:color w:val="4F81BD"/>
          <w:sz w:val="24"/>
          <w:szCs w:val="24"/>
        </w:rPr>
        <w:t>Opće informacije</w:t>
      </w:r>
      <w:bookmarkEnd w:id="2"/>
    </w:p>
    <w:p w:rsidRDefault="00D07212" w:rsidP="00D32692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Naziv: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TOZ PENKALA - GLINAMOL tvornica olovaka Zagreb d.o.o</w:t>
      </w:r>
      <w:r w:rsidR="008B6537">
        <w:rPr>
          <w:rFonts w:hAnsiTheme="minorHAnsi" w:asciiTheme="minorHAnsi"/>
          <w:sz w:val="22"/>
        </w:rPr>
        <w:t>.</w:t>
      </w:r>
    </w:p>
    <w:p w:rsidRDefault="00D07212" w:rsidP="00337CC5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Adresa: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337CC5" w:rsidRPr="00C21EC3">
        <w:rPr>
          <w:rFonts w:hAnsiTheme="minorHAnsi" w:asciiTheme="minorHAnsi"/>
          <w:sz w:val="22"/>
        </w:rPr>
        <w:t xml:space="preserve">Zagreb (Grad Zagreb), </w:t>
      </w:r>
      <w:r w:rsidR="00C21EC3" w:rsidRPr="00C21EC3">
        <w:rPr>
          <w:rFonts w:hAnsiTheme="minorHAnsi" w:asciiTheme="minorHAnsi"/>
          <w:sz w:val="22"/>
        </w:rPr>
        <w:t>V. Radnički put 2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Pravni oblik: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>društvo s ograničenom odgovornosti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Država osnivanja: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>Republika Hrvatska</w:t>
      </w:r>
    </w:p>
    <w:p w:rsidRDefault="00D07212" w:rsidP="00BB412D" w:rsidR="00D232A1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OIB: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68609057386</w:t>
      </w:r>
    </w:p>
    <w:p w:rsidRDefault="00D852B1" w:rsidP="00BB412D" w:rsidR="00D852B1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Registarsko tijelo: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="00A80BE4" w:rsidRPr="00C21EC3">
        <w:rPr>
          <w:rFonts w:hAnsiTheme="minorHAnsi" w:asciiTheme="minorHAnsi"/>
          <w:sz w:val="22"/>
        </w:rPr>
        <w:t xml:space="preserve">Trgovački sud u </w:t>
      </w:r>
      <w:r w:rsidR="00D32692" w:rsidRPr="00C21EC3">
        <w:rPr>
          <w:rFonts w:hAnsiTheme="minorHAnsi" w:asciiTheme="minorHAnsi"/>
          <w:sz w:val="22"/>
        </w:rPr>
        <w:t>Zagrebu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MBS: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080971534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Temeljni kapital: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337CC5" w:rsidRPr="00C21EC3">
        <w:rPr>
          <w:rFonts w:hAnsiTheme="minorHAnsi" w:asciiTheme="minorHAnsi"/>
          <w:sz w:val="22"/>
        </w:rPr>
        <w:t>2</w:t>
      </w:r>
      <w:r w:rsidR="00623F7E" w:rsidRPr="00C21EC3">
        <w:rPr>
          <w:rFonts w:hAnsiTheme="minorHAnsi" w:asciiTheme="minorHAnsi"/>
          <w:sz w:val="22"/>
        </w:rPr>
        <w:t>0</w:t>
      </w:r>
      <w:r w:rsidR="00337CC5" w:rsidRPr="00C21EC3">
        <w:rPr>
          <w:rFonts w:hAnsiTheme="minorHAnsi" w:asciiTheme="minorHAnsi"/>
          <w:sz w:val="22"/>
        </w:rPr>
        <w:t>.000,00 kuna</w:t>
      </w:r>
    </w:p>
    <w:p w:rsidRDefault="00D07212" w:rsidP="00337CC5" w:rsidR="00D07212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NKD: </w:t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23.41 Proizvodnja keramičkih proizvoda za kućanstvo i ukrasnih predmeta</w:t>
      </w:r>
    </w:p>
    <w:p w:rsidRDefault="00D07212" w:rsidP="00BB412D" w:rsidR="00495522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Opis poslovanja i glavne aktivnosti: </w:t>
      </w:r>
      <w:r w:rsidR="005C2ECA"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proizvodnja i trgovina pisaćim školskim i uredskim priborom</w:t>
      </w:r>
    </w:p>
    <w:p w:rsidRDefault="005C2ECA" w:rsidP="0001098F" w:rsidR="0001098F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Članovi društva:</w:t>
      </w:r>
      <w:r w:rsidR="00637F4E"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Milada Grbavac, OIB: 09035082427, Zagreb, Grobnička 16, član društva</w:t>
      </w:r>
    </w:p>
    <w:p w:rsidRDefault="0001098F" w:rsidP="0001098F" w:rsidR="00D32692" w:rsidRPr="00C21EC3">
      <w:pPr>
        <w:spacing w:before="0"/>
        <w:ind w:firstLine="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Goran Josipović, OIB: 50505969556, Zagreb, Busovačka ulica 15,  član društva</w:t>
      </w:r>
    </w:p>
    <w:p w:rsidRDefault="00ED0000" w:rsidP="0001098F" w:rsidR="00ED0000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Osobe ovlaštene za zastupanje: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LUKA BATUR, OIB: 88483945732 Zagreb, V. RADNIČKI PUT 2,</w:t>
      </w:r>
      <w:r w:rsidR="00337CC5" w:rsidRPr="00C21EC3">
        <w:rPr>
          <w:rFonts w:hAnsiTheme="minorHAnsi" w:asciiTheme="minorHAnsi"/>
          <w:sz w:val="22"/>
        </w:rPr>
        <w:t xml:space="preserve"> direktor</w:t>
      </w:r>
      <w:r w:rsidR="0001098F" w:rsidRPr="00C21EC3">
        <w:rPr>
          <w:rFonts w:hAnsiTheme="minorHAnsi" w:asciiTheme="minorHAnsi"/>
          <w:sz w:val="22"/>
        </w:rPr>
        <w:t xml:space="preserve">. </w:t>
      </w:r>
      <w:r w:rsidR="00337CC5" w:rsidRPr="00C21EC3">
        <w:rPr>
          <w:rFonts w:hAnsiTheme="minorHAnsi" w:asciiTheme="minorHAnsi"/>
          <w:sz w:val="22"/>
        </w:rPr>
        <w:t>zastupa društvo skupno s drugim direktorom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Vlasništvo:</w:t>
      </w:r>
      <w:r w:rsidR="0063159F" w:rsidRPr="00C21EC3">
        <w:rPr>
          <w:rFonts w:hAnsiTheme="minorHAnsi" w:asciiTheme="minorHAnsi"/>
          <w:sz w:val="22"/>
        </w:rPr>
        <w:tab/>
      </w:r>
      <w:r w:rsidR="0063159F" w:rsidRPr="00C21EC3">
        <w:rPr>
          <w:rFonts w:hAnsiTheme="minorHAnsi" w:asciiTheme="minorHAnsi"/>
          <w:sz w:val="22"/>
        </w:rPr>
        <w:tab/>
      </w:r>
      <w:r w:rsidR="0063159F" w:rsidRPr="00C21EC3">
        <w:rPr>
          <w:rFonts w:hAnsiTheme="minorHAnsi" w:asciiTheme="minorHAnsi"/>
          <w:sz w:val="22"/>
        </w:rPr>
        <w:tab/>
        <w:t xml:space="preserve">              </w:t>
      </w:r>
      <w:r w:rsidR="0001098F" w:rsidRPr="00C21EC3">
        <w:rPr>
          <w:rFonts w:hAnsiTheme="minorHAnsi" w:asciiTheme="minorHAnsi"/>
          <w:sz w:val="22"/>
        </w:rPr>
        <w:t>domaće</w:t>
      </w:r>
      <w:r w:rsidRPr="00C21EC3">
        <w:rPr>
          <w:rFonts w:hAnsiTheme="minorHAnsi" w:asciiTheme="minorHAnsi"/>
          <w:sz w:val="22"/>
        </w:rPr>
        <w:t xml:space="preserve"> 100 %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Veličina poduzetnika: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mali</w:t>
      </w:r>
      <w:r w:rsidR="00D32692" w:rsidRPr="00C21EC3">
        <w:rPr>
          <w:rFonts w:hAnsiTheme="minorHAnsi" w:asciiTheme="minorHAnsi"/>
          <w:sz w:val="22"/>
        </w:rPr>
        <w:t xml:space="preserve"> </w:t>
      </w:r>
      <w:r w:rsidR="00A80BE4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>poduzetnik</w:t>
      </w:r>
    </w:p>
    <w:p w:rsidRDefault="005C2ECA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Terminski plan projekta</w:t>
      </w:r>
      <w:r w:rsidR="00D07212" w:rsidRPr="00C21EC3">
        <w:rPr>
          <w:rFonts w:hAnsiTheme="minorHAnsi" w:asciiTheme="minorHAnsi"/>
          <w:sz w:val="22"/>
        </w:rPr>
        <w:t>:</w:t>
      </w:r>
      <w:r w:rsidR="006E29A0" w:rsidRPr="00C21EC3">
        <w:rPr>
          <w:rFonts w:hAnsiTheme="minorHAnsi" w:asciiTheme="minorHAnsi"/>
          <w:sz w:val="22"/>
        </w:rPr>
        <w:tab/>
        <w:t xml:space="preserve">              </w:t>
      </w:r>
      <w:r w:rsidRPr="00C21EC3">
        <w:rPr>
          <w:rFonts w:hAnsiTheme="minorHAnsi" w:asciiTheme="minorHAnsi"/>
          <w:sz w:val="22"/>
        </w:rPr>
        <w:t>201</w:t>
      </w:r>
      <w:r w:rsidR="008C04C6" w:rsidRPr="00C21EC3">
        <w:rPr>
          <w:rFonts w:hAnsiTheme="minorHAnsi" w:asciiTheme="minorHAnsi"/>
          <w:sz w:val="22"/>
        </w:rPr>
        <w:t>8</w:t>
      </w:r>
      <w:r w:rsidR="006E29A0" w:rsidRPr="00C21EC3">
        <w:rPr>
          <w:rFonts w:hAnsiTheme="minorHAnsi" w:asciiTheme="minorHAnsi"/>
          <w:sz w:val="22"/>
        </w:rPr>
        <w:t xml:space="preserve">. – </w:t>
      </w:r>
      <w:r w:rsidRPr="00C21EC3">
        <w:rPr>
          <w:rFonts w:hAnsiTheme="minorHAnsi" w:asciiTheme="minorHAnsi"/>
          <w:sz w:val="22"/>
        </w:rPr>
        <w:t>20</w:t>
      </w:r>
      <w:r w:rsidR="00ED0000" w:rsidRPr="00C21EC3">
        <w:rPr>
          <w:rFonts w:hAnsiTheme="minorHAnsi" w:asciiTheme="minorHAnsi"/>
          <w:sz w:val="22"/>
        </w:rPr>
        <w:t>2</w:t>
      </w:r>
      <w:r w:rsidR="008C04C6" w:rsidRPr="00C21EC3">
        <w:rPr>
          <w:rFonts w:hAnsiTheme="minorHAnsi" w:asciiTheme="minorHAnsi"/>
          <w:sz w:val="22"/>
        </w:rPr>
        <w:t>9</w:t>
      </w:r>
      <w:r w:rsidRPr="00C21EC3">
        <w:rPr>
          <w:rFonts w:hAnsiTheme="minorHAnsi" w:asciiTheme="minorHAnsi"/>
          <w:sz w:val="22"/>
        </w:rPr>
        <w:t>.</w:t>
      </w:r>
    </w:p>
    <w:p w:rsidRDefault="005C2ECA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Predviđeno trajanje</w:t>
      </w:r>
      <w:r w:rsidR="00C176DB" w:rsidRPr="00C21EC3">
        <w:rPr>
          <w:rFonts w:hAnsiTheme="minorHAnsi" w:asciiTheme="minorHAnsi"/>
          <w:sz w:val="22"/>
        </w:rPr>
        <w:t xml:space="preserve"> restrukturiranja</w:t>
      </w:r>
      <w:r w:rsidRPr="00C21EC3">
        <w:rPr>
          <w:rFonts w:hAnsiTheme="minorHAnsi" w:asciiTheme="minorHAnsi"/>
          <w:sz w:val="22"/>
        </w:rPr>
        <w:t>:</w:t>
      </w:r>
      <w:r w:rsidR="00BA743E" w:rsidRPr="00C21EC3">
        <w:rPr>
          <w:rFonts w:hAnsiTheme="minorHAnsi" w:asciiTheme="minorHAnsi"/>
          <w:sz w:val="22"/>
        </w:rPr>
        <w:t xml:space="preserve">     </w:t>
      </w:r>
      <w:r w:rsidR="00246C54" w:rsidRPr="00C21EC3">
        <w:rPr>
          <w:rFonts w:hAnsiTheme="minorHAnsi" w:asciiTheme="minorHAnsi"/>
          <w:sz w:val="22"/>
        </w:rPr>
        <w:t>10</w:t>
      </w:r>
      <w:r w:rsidRPr="00C21EC3">
        <w:rPr>
          <w:rFonts w:hAnsiTheme="minorHAnsi" w:asciiTheme="minorHAnsi"/>
          <w:sz w:val="22"/>
        </w:rPr>
        <w:t xml:space="preserve"> (</w:t>
      </w:r>
      <w:r w:rsidR="00246C54" w:rsidRPr="00C21EC3">
        <w:rPr>
          <w:rFonts w:hAnsiTheme="minorHAnsi" w:asciiTheme="minorHAnsi"/>
          <w:sz w:val="22"/>
        </w:rPr>
        <w:t>deset</w:t>
      </w:r>
      <w:r w:rsidRPr="00C21EC3">
        <w:rPr>
          <w:rFonts w:hAnsiTheme="minorHAnsi" w:asciiTheme="minorHAnsi"/>
          <w:sz w:val="22"/>
        </w:rPr>
        <w:t>) godina</w:t>
      </w:r>
    </w:p>
    <w:p w:rsidRDefault="00990C6E" w:rsidP="00BB412D" w:rsidR="00990C6E" w:rsidRPr="00C21EC3">
      <w:pPr>
        <w:spacing w:before="0"/>
        <w:ind w:firstLine="0"/>
        <w:rPr>
          <w:rFonts w:hAnsiTheme="minorHAnsi" w:asciiTheme="minorHAnsi"/>
          <w:sz w:val="22"/>
        </w:rPr>
      </w:pPr>
    </w:p>
    <w:p w:rsidRDefault="00B749A8" w:rsidP="00B749A8" w:rsidR="00B749A8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02" w:id="3"/>
      <w:r w:rsidRPr="00C21EC3">
        <w:rPr>
          <w:rFonts w:hAnsiTheme="minorHAnsi" w:asciiTheme="minorHAnsi"/>
          <w:color w:val="4F81BD"/>
          <w:sz w:val="24"/>
          <w:szCs w:val="24"/>
        </w:rPr>
        <w:t>1.</w:t>
      </w:r>
      <w:r w:rsidR="007A4A87" w:rsidRPr="00C21EC3">
        <w:rPr>
          <w:rFonts w:hAnsiTheme="minorHAnsi" w:asciiTheme="minorHAnsi"/>
          <w:color w:val="4F81BD"/>
          <w:sz w:val="24"/>
          <w:szCs w:val="24"/>
        </w:rPr>
        <w:t>2</w:t>
      </w:r>
      <w:r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="00580153" w:rsidRPr="00C21EC3">
        <w:rPr>
          <w:rFonts w:hAnsiTheme="minorHAnsi" w:asciiTheme="minorHAnsi"/>
          <w:color w:val="4F81BD"/>
          <w:sz w:val="24"/>
          <w:szCs w:val="24"/>
        </w:rPr>
        <w:t>Pravni odnosi</w:t>
      </w:r>
      <w:bookmarkEnd w:id="3"/>
    </w:p>
    <w:p w:rsidRDefault="00C60E8A" w:rsidP="00C60E8A" w:rsidR="00C60E8A" w:rsidRPr="00C21EC3">
      <w:pPr>
        <w:spacing w:after="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Pravni oblik:</w:t>
      </w:r>
    </w:p>
    <w:p w:rsidRDefault="0001098F" w:rsidP="0001098F" w:rsidR="0001098F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Izjava o osnivanju d.o.o. od 04.05.2015. godine.</w:t>
      </w:r>
    </w:p>
    <w:p w:rsidRDefault="0001098F" w:rsidP="0001098F" w:rsidR="0001098F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Odlukom članova društva od 30.11.2015. godine Izjava društva s ograničenom odgovornošću od 04.05.2015. godine u cijelosti je zamijenjena potpunim tekstom Društvenog ugovora društva s ograničenom odgovornošću od 30.11.2015. godine.</w:t>
      </w:r>
    </w:p>
    <w:p w:rsidRDefault="0001098F" w:rsidP="0001098F" w:rsidR="00337CC5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Odlukom članova društva od 12. siječnja 2017. godine izmijenjen je Društveni ugovor društva posebno u odredbama o predmetu poslovanja, a tekst Društvenog ugovora od 30. studenoga 2015. godine u cijelosti je zamijenjen novim tekstom Društvenog ugovora. Tekst Društvenog ugovora od 12. siječnja 2017. godine dostavljen je sudu i uložen u zbirku isprava.</w:t>
      </w:r>
    </w:p>
    <w:p w:rsidRDefault="00337CC5" w:rsidP="00337CC5" w:rsidR="00337CC5" w:rsidRPr="00C21EC3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580153" w:rsidP="00580153" w:rsidR="00580153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03" w:id="4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1.3. Pr</w:t>
      </w:r>
      <w:r w:rsidR="003E1B5D" w:rsidRPr="00C21EC3">
        <w:rPr>
          <w:rFonts w:hAnsiTheme="minorHAnsi" w:asciiTheme="minorHAnsi"/>
          <w:color w:val="4F81BD"/>
          <w:sz w:val="24"/>
          <w:szCs w:val="24"/>
        </w:rPr>
        <w:t>edmet poslo</w:t>
      </w:r>
      <w:r w:rsidRPr="00C21EC3">
        <w:rPr>
          <w:rFonts w:hAnsiTheme="minorHAnsi" w:asciiTheme="minorHAnsi"/>
          <w:color w:val="4F81BD"/>
          <w:sz w:val="24"/>
          <w:szCs w:val="24"/>
        </w:rPr>
        <w:t>vanja</w:t>
      </w:r>
      <w:bookmarkEnd w:id="4"/>
    </w:p>
    <w:p w:rsidRDefault="00EC066C" w:rsidP="003E1B5D" w:rsidR="000055FC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EC066C">
        <w:rPr>
          <w:rFonts w:hAnsiTheme="minorHAnsi" w:asciiTheme="minorHAnsi"/>
          <w:sz w:val="22"/>
        </w:rPr>
        <w:t xml:space="preserve">TOZ PENKALA - GLINAMOL tvornica olovaka Zagreb d.o.o. osnovana je 2015. godine s ciljem kupnje strojeva i opreme te žigova (robne marke) od TOZ Penkala – Tvornica olovaka Zagreb d.d. – u stečaju, kako bi se nastavila, odnosno ponovno pokrenula proizvodnja </w:t>
      </w:r>
      <w:r>
        <w:rPr>
          <w:rFonts w:hAnsiTheme="minorHAnsi" w:asciiTheme="minorHAnsi"/>
          <w:sz w:val="22"/>
        </w:rPr>
        <w:t>školskog i uredskog pribora</w:t>
      </w:r>
      <w:r w:rsidR="003E1B5D" w:rsidRPr="00C21EC3">
        <w:rPr>
          <w:rFonts w:hAnsiTheme="minorHAnsi" w:asciiTheme="minorHAnsi"/>
          <w:sz w:val="22"/>
        </w:rPr>
        <w:t xml:space="preserve">, a registrirano je za obavljanje slijedećih djelatnosti: 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kupnja i prodaja robe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pružanje usluga u trgovini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trgovačkog posredovanja na domaćem i inozemnom tržištu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zastupanje inozemnih tvrtki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boja, lakova i sličnih premaza, grafičkih boja i kitova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ljepila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djelatnosti proizvodnje, stavljanja na tržište i korištenja kemikalija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sapuna i deterdženata, sredstava za čišćenje i poliranje, parfema i toaletno-kozmetičkih preparata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eteričnih ulja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proizvoda od gume i plastike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nemetalnih mineralnih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poljoprivredna djelatnost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integrirana proizvodnja poljoprivrednih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poljoprivredno-savjetodavna djelatnost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poslova stručne kontrole u ekološkoj proizvodnji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ekološka proizvodnja, prerada, uvoz i izvoz ekoloških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djelatnosti proizvodnje i stavljanja na tržište predmeta opće uporabe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dorada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pakiranje, plombiranje i označavanje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stavljanje na tržište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pakiranje, plombiranje i označavanje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stavljanje na tržište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uvoz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proizvodnja, promet, prerada grožđa za vino (osim prerade u sok od grožđa i koncentrirani sok od grožđa)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 promet vina i drugih proizvoda od grožđa i vina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destilacija i promet vina i drugih proizvoda od grožđa i vina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 promet voćnih vina i drugih proizvoda na bazi voćnih vina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promet sredstava za zaštitu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ispitivanje u istraživačke ili razvojne svrhe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poslovi suzbijanja i iskorjenjivanja štetnih organizama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 stavljanje u promet uređaja za primjenu sredstava za zaštitu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certificiranje uređaja za primjenu sredstava zaštitu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zdravstvena zaštita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proizvodnja, prerada, unošenje iz trećih zemalja ili distribucija određenog bilja, biljnih proizvoda i drugih nadziranih predmeta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poslovi suzbijanja štetnih organizama ili uništavanja bilja, biljnih proizvoda i drugih nadziranih predmeta za koje su naređene mjere uništenja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turističke usluge u nautičkom turizmu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turističke usluge u ostalim oblicima turističke ponude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ostale turističke usluge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turističke usluge koje uključuju športsko-rekreativne ili pustolovne aktivnosti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pripremanje hrane i pružanje usluga prehrane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lastRenderedPageBreak/>
        <w:t>*</w:t>
      </w:r>
      <w:r w:rsidRPr="00C21EC3">
        <w:rPr>
          <w:rFonts w:hAnsiTheme="minorHAnsi" w:asciiTheme="minorHAnsi"/>
          <w:sz w:val="22"/>
        </w:rPr>
        <w:tab/>
        <w:t>pripremanje i usluživanje pića i napitaka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pružanje usluga smještaja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pripremanje hrane za potrošnju na drugom mjestu sa ili bez usluživanja (u prijevoznom sredstvu, na priredbama i sl.) i opskrba tom hranom (catering)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gospodarenje šumama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hrane i pića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igara i igračaka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računovodstveni poslovi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čišćenje svih vrsta objekata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sportska priprema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sportska rekreacija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sportska poduka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organiziranje sportskog natjecanja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vođenje sportskih natjecanja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upravljanje i održavanje sportskom građevinom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nakladnika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distribucija tiska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javnog informiranja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usluga s posebnom tarifom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univerzalne usluge s područja elektroničkih komunikacija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elektroničkih komunikacijskih mreža i usluga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pružanja audio i/ili audiovizualnih medijskih usluga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pružanja usluga elektroničkih publikacija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objavljivanja audiovizualnog i radijskog programa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pružanja medijskih usluga televizije i/ili radija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audiovizualne djelatnosti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komplementarne djelatnosti audiovizualnim djelatnostima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organiziranje seminara, kongresa, savjetovanja, zabavnih igara, priredbi, revija, tečajeva, izložbi, koncerata, festivala, sajmova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usluge informacijskog društva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računalne i srodne djelatnosti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skladištenja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istraživanje tržišta i ispitivanje javnog mnijenja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pranje i kemijsko čišćenje tekstila i krznenih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frizerski saloni i saloni za uljepšavanje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djelatnosti za njegu i održavanje tijela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popravak predmeta za osobnu uporabu i kućanstvo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promidžba (reklama i propaganda)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projektiranje i građenje građevina te stručni nadzor građenja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djelatnosti upravljanja projektom gradnje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poslovi upravljanja nekretninom i održavanje nekretnina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posredovanje u prometu nekretnina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poslovanje nekretninama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iznajmljivanje strojeva i opreme, bez rukovatelja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iznajmljivanje predmeta za osobnu uporabu i kućanstvo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savjetovanje u vezi s poslovanjem i upravljanjem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javnoga cestovnog prijevoza putnika ili tereta u unutarnjem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prijevoz putnika u unutarnjem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javni prijevoz putnika u međunarodnom linijskom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prijevoz tereta u unutarnjem i međunarodnom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lastRenderedPageBreak/>
        <w:t>*</w:t>
      </w:r>
      <w:r w:rsidRPr="00C21EC3">
        <w:rPr>
          <w:rFonts w:hAnsiTheme="minorHAnsi" w:asciiTheme="minorHAnsi"/>
          <w:sz w:val="22"/>
        </w:rPr>
        <w:tab/>
        <w:t>agencijske djelatnosti u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prijevoz za vlastite potrebe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djelatnosti iznajmljivanja jahti ili brodica sa ili bez posade (charter)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iznajmljivanja plovila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druge obrade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oporabe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posredovanja u gospodarenju otpadom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prijevoza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sakupljanja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trgovanja otpadom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zbrinjavanja otpada</w:t>
      </w:r>
    </w:p>
    <w:p w:rsidRDefault="00213A87" w:rsidP="00213A87" w:rsidR="000055FC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gospodarenje otpadom</w:t>
      </w:r>
    </w:p>
    <w:p w:rsidRDefault="003E1B5D" w:rsidP="000055FC" w:rsidR="000055FC" w:rsidRPr="00C21EC3">
      <w:pPr>
        <w:spacing w:lineRule="auto" w:line="480" w:before="360"/>
        <w:ind w:firstLine="0"/>
        <w:outlineLvl w:val="1"/>
        <w:rPr>
          <w:rFonts w:hAnsiTheme="minorHAnsi" w:asciiTheme="minorHAnsi"/>
          <w:b/>
          <w:color w:val="4F81BD"/>
          <w:sz w:val="24"/>
        </w:rPr>
      </w:pPr>
      <w:bookmarkStart w:name="_Toc503803204" w:id="5"/>
      <w:r w:rsidRPr="00C21EC3">
        <w:rPr>
          <w:rFonts w:hAnsiTheme="minorHAnsi" w:asciiTheme="minorHAnsi"/>
          <w:b/>
          <w:color w:val="4F81BD"/>
          <w:sz w:val="24"/>
        </w:rPr>
        <w:t>1.4</w:t>
      </w:r>
      <w:r w:rsidR="000055FC" w:rsidRPr="00C21EC3">
        <w:rPr>
          <w:rFonts w:hAnsiTheme="minorHAnsi" w:asciiTheme="minorHAnsi"/>
          <w:b/>
          <w:color w:val="4F81BD"/>
          <w:sz w:val="24"/>
        </w:rPr>
        <w:t>. Analiza zaposlenih</w:t>
      </w:r>
      <w:bookmarkEnd w:id="5"/>
    </w:p>
    <w:p w:rsidRDefault="00213A87" w:rsidP="001C73F4" w:rsidR="001C73F4" w:rsidRPr="00C21EC3">
      <w:pPr>
        <w:autoSpaceDE w:val="false"/>
        <w:autoSpaceDN w:val="false"/>
        <w:adjustRightInd w:val="false"/>
        <w:spacing w:after="0"/>
        <w:ind w:firstLine="0"/>
        <w:jc w:val="both"/>
        <w:rPr>
          <w:rFonts w:cs="Calibri" w:hAnsi="Calibri" w:ascii="Calibri"/>
          <w:color w:val="000000"/>
          <w:sz w:val="22"/>
        </w:rPr>
      </w:pPr>
      <w:r w:rsidRPr="00C21EC3">
        <w:rPr>
          <w:rFonts w:cs="Calibri" w:hAnsi="Calibri" w:ascii="Calibri"/>
          <w:color w:val="000000"/>
          <w:sz w:val="22"/>
        </w:rPr>
        <w:t xml:space="preserve">Dužnik je u 2015. godini zapošljavao tri radnika, a  </w:t>
      </w:r>
      <w:r w:rsidR="001C73F4" w:rsidRPr="00C21EC3">
        <w:rPr>
          <w:rFonts w:cs="Calibri" w:hAnsi="Calibri" w:ascii="Calibri"/>
          <w:color w:val="000000"/>
          <w:sz w:val="22"/>
        </w:rPr>
        <w:t xml:space="preserve">u 2016. godini 11, dok je trenutno zaposleno </w:t>
      </w:r>
      <w:r w:rsidR="008C04C6" w:rsidRPr="00C21EC3">
        <w:rPr>
          <w:rFonts w:cs="Calibri" w:hAnsi="Calibri" w:ascii="Calibri"/>
          <w:color w:val="000000"/>
          <w:sz w:val="22"/>
        </w:rPr>
        <w:t>32</w:t>
      </w:r>
      <w:r w:rsidR="001C73F4" w:rsidRPr="00C21EC3">
        <w:rPr>
          <w:rFonts w:cs="Calibri" w:hAnsi="Calibri" w:ascii="Calibri"/>
          <w:color w:val="000000"/>
          <w:sz w:val="22"/>
        </w:rPr>
        <w:t xml:space="preserve"> radnika.</w:t>
      </w:r>
    </w:p>
    <w:p w:rsidRDefault="008C04C6" w:rsidP="001C73F4" w:rsidR="008C04C6" w:rsidRPr="00C21EC3">
      <w:pPr>
        <w:autoSpaceDE w:val="false"/>
        <w:autoSpaceDN w:val="false"/>
        <w:adjustRightInd w:val="false"/>
        <w:spacing w:after="0"/>
        <w:ind w:firstLine="0"/>
        <w:jc w:val="both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U planu polazeći od </w:t>
      </w:r>
      <w:r w:rsidRPr="007D64D8">
        <w:rPr>
          <w:rFonts w:hAnsiTheme="minorHAnsi" w:asciiTheme="minorHAnsi"/>
          <w:b/>
          <w:sz w:val="22"/>
        </w:rPr>
        <w:t xml:space="preserve">načela </w:t>
      </w:r>
      <w:r w:rsidRPr="00C21EC3">
        <w:rPr>
          <w:rFonts w:hAnsiTheme="minorHAnsi" w:asciiTheme="minorHAnsi"/>
          <w:b/>
          <w:sz w:val="22"/>
        </w:rPr>
        <w:t xml:space="preserve">opreznosti </w:t>
      </w:r>
      <w:r w:rsidRPr="00C21EC3">
        <w:rPr>
          <w:rFonts w:hAnsiTheme="minorHAnsi" w:asciiTheme="minorHAnsi"/>
          <w:sz w:val="22"/>
        </w:rPr>
        <w:t>ne predviđa se rast  prihoda od 2021. godine, pa time u projekcijama nije predviđen rast troškova zaposlenih.</w:t>
      </w:r>
    </w:p>
    <w:p w:rsidRDefault="008C04C6" w:rsidP="001C73F4" w:rsidR="008C04C6" w:rsidRPr="00C21EC3">
      <w:pPr>
        <w:autoSpaceDE w:val="false"/>
        <w:autoSpaceDN w:val="false"/>
        <w:adjustRightInd w:val="false"/>
        <w:spacing w:after="0"/>
        <w:ind w:firstLine="0"/>
        <w:jc w:val="both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Unatoč tome </w:t>
      </w:r>
      <w:r w:rsidR="007D64D8">
        <w:rPr>
          <w:rFonts w:hAnsiTheme="minorHAnsi" w:asciiTheme="minorHAnsi"/>
          <w:sz w:val="22"/>
        </w:rPr>
        <w:t xml:space="preserve">Dužnik očekuje </w:t>
      </w:r>
      <w:r w:rsidRPr="00C21EC3">
        <w:rPr>
          <w:rFonts w:hAnsiTheme="minorHAnsi" w:asciiTheme="minorHAnsi"/>
          <w:sz w:val="22"/>
        </w:rPr>
        <w:t>povećanje zaposlenih kako je prikazano u tablicama koje slijede.</w:t>
      </w:r>
    </w:p>
    <w:p w:rsidRDefault="00987D50" w:rsidP="00987D50" w:rsidR="008C04C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 </w:t>
      </w:r>
      <w:r w:rsidR="008C04C6" w:rsidRPr="00C21EC3">
        <w:rPr>
          <w:noProof/>
        </w:rPr>
        <w:drawing>
          <wp:inline distR="0" distL="0" distB="0" distT="0">
            <wp:extent cy="885825" cx="5991225"/>
            <wp:effectExtent b="9525" r="9525" t="0" l="0"/>
            <wp:docPr name="Picture 51" id="5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y="0" x="0"/>
                      <a:ext cy="885825" cx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C04C6" w:rsidP="00987D50" w:rsidR="008C04C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904875" cx="5981700"/>
            <wp:effectExtent b="9525" r="0" t="0" l="0"/>
            <wp:docPr name="Picture 31" id="3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y="0" x="0"/>
                      <a:ext cy="904875" cx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987D50" w:rsidP="00987D50" w:rsidR="00987D50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43048E" w:rsidP="0043048E" w:rsidR="0043048E" w:rsidRPr="00C21EC3">
      <w:pPr>
        <w:spacing w:lineRule="auto" w:line="480" w:before="360"/>
        <w:ind w:firstLine="0"/>
        <w:outlineLvl w:val="1"/>
        <w:rPr>
          <w:rFonts w:hAnsiTheme="minorHAnsi" w:asciiTheme="minorHAnsi"/>
          <w:b/>
          <w:color w:val="4F81BD"/>
          <w:sz w:val="24"/>
        </w:rPr>
      </w:pPr>
      <w:bookmarkStart w:name="_Toc503803205" w:id="6"/>
      <w:r w:rsidRPr="00C21EC3">
        <w:rPr>
          <w:rFonts w:hAnsiTheme="minorHAnsi" w:asciiTheme="minorHAnsi"/>
          <w:b/>
          <w:color w:val="4F81BD"/>
          <w:sz w:val="24"/>
        </w:rPr>
        <w:t>1.5. Povijest</w:t>
      </w:r>
      <w:bookmarkEnd w:id="6"/>
    </w:p>
    <w:p w:rsidRDefault="00C63EE2" w:rsidP="00C63EE2" w:rsidR="00C63EE2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</w:t>
      </w:r>
      <w:r w:rsidR="001C73F4" w:rsidRPr="00C21EC3">
        <w:rPr>
          <w:rFonts w:hAnsiTheme="minorHAnsi" w:asciiTheme="minorHAnsi"/>
          <w:sz w:val="22"/>
        </w:rPr>
        <w:t xml:space="preserve">TOZ PENKALA - GLINAMOL tvornica olovaka Zagreb d.o.o. osnovana je 2015. godine </w:t>
      </w:r>
      <w:r w:rsidRPr="00C21EC3">
        <w:rPr>
          <w:rFonts w:hAnsiTheme="minorHAnsi" w:asciiTheme="minorHAnsi"/>
          <w:sz w:val="22"/>
        </w:rPr>
        <w:t>kako bi se nastavila tradicija proizvodnje školskog i uredskog pribora koja seže u daleku 1937. godine zbog čega je sredinom protekle godine u stečajnom postupku kupio strojeve i opremu te žigove (robne marke) u ukupnoj vrijednosti 8.016.041,05 kn i to: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1.</w:t>
      </w:r>
      <w:r w:rsidRPr="00C21EC3">
        <w:rPr>
          <w:rFonts w:hAnsiTheme="minorHAnsi" w:asciiTheme="minorHAnsi"/>
          <w:sz w:val="22"/>
        </w:rPr>
        <w:tab/>
        <w:t>Gotovi proizvodi (umanjeno za otpis)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 xml:space="preserve">   913.248,50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2.</w:t>
      </w:r>
      <w:r w:rsidRPr="00C21EC3">
        <w:rPr>
          <w:rFonts w:hAnsiTheme="minorHAnsi" w:asciiTheme="minorHAnsi"/>
          <w:sz w:val="22"/>
        </w:rPr>
        <w:tab/>
        <w:t>Trgovačka roba (umanjeno za otpis)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>2.390.034,71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3.</w:t>
      </w:r>
      <w:r w:rsidRPr="00C21EC3">
        <w:rPr>
          <w:rFonts w:hAnsiTheme="minorHAnsi" w:asciiTheme="minorHAnsi"/>
          <w:sz w:val="22"/>
        </w:rPr>
        <w:tab/>
        <w:t>Strojevi, alati i uređaji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 xml:space="preserve">   252.360,00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4.</w:t>
      </w:r>
      <w:r w:rsidRPr="00C21EC3">
        <w:rPr>
          <w:rFonts w:hAnsiTheme="minorHAnsi" w:asciiTheme="minorHAnsi"/>
          <w:sz w:val="22"/>
        </w:rPr>
        <w:tab/>
        <w:t>Nedovršena proizvodnja 50% vrijednosti</w:t>
      </w:r>
      <w:r w:rsidRPr="00C21EC3">
        <w:rPr>
          <w:rFonts w:hAnsiTheme="minorHAnsi" w:asciiTheme="minorHAnsi"/>
          <w:sz w:val="22"/>
        </w:rPr>
        <w:tab/>
        <w:t>1.236.291,90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5.</w:t>
      </w:r>
      <w:r w:rsidRPr="00C21EC3">
        <w:rPr>
          <w:rFonts w:hAnsiTheme="minorHAnsi" w:asciiTheme="minorHAnsi"/>
          <w:sz w:val="22"/>
        </w:rPr>
        <w:tab/>
        <w:t xml:space="preserve">Sirovine 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>2.423.162,52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6.</w:t>
      </w:r>
      <w:r w:rsidRPr="00C21EC3">
        <w:rPr>
          <w:rFonts w:hAnsiTheme="minorHAnsi" w:asciiTheme="minorHAnsi"/>
          <w:sz w:val="22"/>
        </w:rPr>
        <w:tab/>
        <w:t>Žigovi (stanje u bilanci)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 xml:space="preserve">   800.943,42 kn</w:t>
      </w:r>
    </w:p>
    <w:p w:rsidRDefault="00C63EE2" w:rsidP="00C63EE2" w:rsidR="00C63EE2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63EE2" w:rsidP="00C63EE2" w:rsidR="00C63EE2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</w:t>
      </w:r>
      <w:r w:rsidR="007D64D8">
        <w:rPr>
          <w:rFonts w:hAnsiTheme="minorHAnsi" w:asciiTheme="minorHAnsi"/>
          <w:sz w:val="22"/>
        </w:rPr>
        <w:t>nik je zakupi</w:t>
      </w:r>
      <w:r w:rsidRPr="00C21EC3">
        <w:rPr>
          <w:rFonts w:hAnsiTheme="minorHAnsi" w:asciiTheme="minorHAnsi"/>
          <w:sz w:val="22"/>
        </w:rPr>
        <w:t>o i poslovne prostore u kojima se nalaze strojevi kako bi u što kraćem roku pokrenuo proizvodnju.</w:t>
      </w:r>
    </w:p>
    <w:p w:rsidRDefault="00C63EE2" w:rsidP="00C63EE2" w:rsidR="0043048E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lastRenderedPageBreak/>
        <w:t xml:space="preserve">U razdoblju od rujna do kraja 2016. godine radilo na popisivanju gotovih proizvoda, trgovačke robe, nedovršene proizvodnje i sirovina kako bi steklo uvid u stanje skladišta i zaliha. Istovremeno, pokrenuti su pregovori s kupcima o plasmanu proizvoda. </w:t>
      </w:r>
      <w:r w:rsidR="00E02D39" w:rsidRPr="00C21EC3">
        <w:rPr>
          <w:rFonts w:hAnsiTheme="minorHAnsi" w:asciiTheme="minorHAnsi"/>
          <w:sz w:val="22"/>
        </w:rPr>
        <w:t>Stoga su prihodi u 2017. godini prihodi od prodaje uskladištenih proizvoda ranijih razdoblja.</w:t>
      </w:r>
    </w:p>
    <w:p w:rsidRDefault="0043048E" w:rsidP="00D323AF" w:rsidR="00D323AF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06" w:id="7"/>
      <w:r w:rsidRPr="00C21EC3">
        <w:rPr>
          <w:rFonts w:hAnsiTheme="minorHAnsi" w:asciiTheme="minorHAnsi"/>
          <w:color w:val="4F81BD"/>
          <w:sz w:val="24"/>
          <w:szCs w:val="24"/>
        </w:rPr>
        <w:t>1.6</w:t>
      </w:r>
      <w:r w:rsidR="00541A2F"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="00D323AF" w:rsidRPr="00C21EC3">
        <w:rPr>
          <w:rFonts w:hAnsiTheme="minorHAnsi" w:asciiTheme="minorHAnsi"/>
          <w:color w:val="4F81BD"/>
          <w:sz w:val="24"/>
          <w:szCs w:val="24"/>
        </w:rPr>
        <w:t xml:space="preserve">Dosadašnje </w:t>
      </w:r>
      <w:r w:rsidR="00541A2F" w:rsidRPr="00C21EC3">
        <w:rPr>
          <w:rFonts w:hAnsiTheme="minorHAnsi" w:asciiTheme="minorHAnsi"/>
          <w:color w:val="4F81BD"/>
          <w:sz w:val="24"/>
          <w:szCs w:val="24"/>
        </w:rPr>
        <w:t xml:space="preserve">poslovanje </w:t>
      </w:r>
      <w:r w:rsidR="00A257F8" w:rsidRPr="00C21EC3">
        <w:rPr>
          <w:rFonts w:hAnsiTheme="minorHAnsi" w:asciiTheme="minorHAnsi"/>
          <w:color w:val="4F81BD"/>
          <w:sz w:val="24"/>
          <w:szCs w:val="24"/>
        </w:rPr>
        <w:t>dužnika</w:t>
      </w:r>
      <w:bookmarkEnd w:id="7"/>
      <w:r w:rsidR="00541A2F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C83E1A" w:rsidP="00C83E1A" w:rsidR="00C83E1A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03803207" w:id="8"/>
      <w:r w:rsidRPr="00C21EC3">
        <w:rPr>
          <w:rFonts w:hAnsiTheme="minorHAnsi" w:asciiTheme="minorHAnsi"/>
          <w:b/>
          <w:color w:val="4F81BD"/>
          <w:sz w:val="22"/>
        </w:rPr>
        <w:t>1.6.</w:t>
      </w:r>
      <w:r w:rsidR="00010CF3" w:rsidRPr="00C21EC3">
        <w:rPr>
          <w:rFonts w:hAnsiTheme="minorHAnsi" w:asciiTheme="minorHAnsi"/>
          <w:b/>
          <w:color w:val="4F81BD"/>
          <w:sz w:val="22"/>
        </w:rPr>
        <w:t>1</w:t>
      </w:r>
      <w:r w:rsidRPr="00C21EC3">
        <w:rPr>
          <w:rFonts w:hAnsiTheme="minorHAnsi" w:asciiTheme="minorHAnsi"/>
          <w:b/>
          <w:color w:val="4F81BD"/>
          <w:sz w:val="22"/>
        </w:rPr>
        <w:t>. Tržište</w:t>
      </w:r>
      <w:bookmarkEnd w:id="8"/>
    </w:p>
    <w:p w:rsidRDefault="00D36310" w:rsidP="00DF0D85" w:rsidR="00D36310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Na domaćem tržištu TOZ proizvodi poznati su generacijama. Proizvodi su plasirani pod originalnim nazivom ili pod nekom markom drugih poznatih ranih tvrtki.</w:t>
      </w:r>
    </w:p>
    <w:p w:rsidRDefault="00370C3B" w:rsidP="00DF0D85" w:rsidR="00D36310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Proizvodi TOZ-a prisutni su na tržištu od 1937. godine, a </w:t>
      </w:r>
      <w:r w:rsidR="00D36310" w:rsidRPr="00C21EC3">
        <w:rPr>
          <w:rFonts w:hAnsiTheme="minorHAnsi" w:asciiTheme="minorHAnsi"/>
          <w:sz w:val="22"/>
        </w:rPr>
        <w:t>u protekle</w:t>
      </w:r>
      <w:r w:rsidRPr="00C21EC3">
        <w:rPr>
          <w:rFonts w:hAnsiTheme="minorHAnsi" w:asciiTheme="minorHAnsi"/>
          <w:sz w:val="22"/>
        </w:rPr>
        <w:t xml:space="preserve"> dvije godine zbog poteškoća u poslovanju njihov udio  na tržištu bitno smanjen u tom razdoblju.</w:t>
      </w:r>
      <w:r w:rsidR="00D36310" w:rsidRPr="00C21EC3">
        <w:rPr>
          <w:rFonts w:hAnsiTheme="minorHAnsi" w:asciiTheme="minorHAnsi"/>
          <w:sz w:val="22"/>
        </w:rPr>
        <w:t xml:space="preserve"> </w:t>
      </w:r>
    </w:p>
    <w:p w:rsidRDefault="00D36310" w:rsidP="00D36310" w:rsidR="00DF0D85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Ponovno uspostavljeni kontakti i pregovori s bivšim kupcima pokazuju povratak na tržište u vrlo kratkom roku i trenutno su sklopljeni ili pred sklapanjem ugovori u ukupnoj vrijednosti od </w:t>
      </w:r>
      <w:r w:rsidR="00DF0D85" w:rsidRPr="00C21EC3">
        <w:rPr>
          <w:rFonts w:hAnsiTheme="minorHAnsi" w:asciiTheme="minorHAnsi"/>
          <w:sz w:val="22"/>
        </w:rPr>
        <w:t xml:space="preserve"> </w:t>
      </w:r>
      <w:r w:rsidR="007D64D8">
        <w:rPr>
          <w:rFonts w:hAnsiTheme="minorHAnsi" w:asciiTheme="minorHAnsi"/>
          <w:sz w:val="22"/>
        </w:rPr>
        <w:t>9</w:t>
      </w:r>
      <w:r w:rsidR="00DF0D85" w:rsidRPr="00C21EC3">
        <w:rPr>
          <w:rFonts w:hAnsiTheme="minorHAnsi" w:asciiTheme="minorHAnsi"/>
          <w:sz w:val="22"/>
        </w:rPr>
        <w:t xml:space="preserve"> mi</w:t>
      </w:r>
      <w:r w:rsidRPr="00C21EC3">
        <w:rPr>
          <w:rFonts w:hAnsiTheme="minorHAnsi" w:asciiTheme="minorHAnsi"/>
          <w:sz w:val="22"/>
        </w:rPr>
        <w:t>o</w:t>
      </w:r>
      <w:r w:rsidR="00DF0D85" w:rsidRPr="00C21EC3">
        <w:rPr>
          <w:rFonts w:hAnsiTheme="minorHAnsi" w:asciiTheme="minorHAnsi"/>
          <w:sz w:val="22"/>
        </w:rPr>
        <w:t>. k</w:t>
      </w:r>
      <w:r w:rsidRPr="00C21EC3">
        <w:rPr>
          <w:rFonts w:hAnsiTheme="minorHAnsi" w:asciiTheme="minorHAnsi"/>
          <w:sz w:val="22"/>
        </w:rPr>
        <w:t xml:space="preserve">una. Prve isporuke mogu se izvršiti iz postojećih zaliha dok se istovremeno </w:t>
      </w:r>
      <w:r w:rsidR="00DF0D85" w:rsidRPr="00C21EC3">
        <w:rPr>
          <w:rFonts w:hAnsiTheme="minorHAnsi" w:asciiTheme="minorHAnsi"/>
          <w:sz w:val="22"/>
        </w:rPr>
        <w:t>užurbano rad</w:t>
      </w:r>
      <w:r w:rsidRPr="00C21EC3">
        <w:rPr>
          <w:rFonts w:hAnsiTheme="minorHAnsi" w:asciiTheme="minorHAnsi"/>
          <w:sz w:val="22"/>
        </w:rPr>
        <w:t>i</w:t>
      </w:r>
      <w:r w:rsidR="00DF0D85" w:rsidRPr="00C21EC3">
        <w:rPr>
          <w:rFonts w:hAnsiTheme="minorHAnsi" w:asciiTheme="minorHAnsi"/>
          <w:sz w:val="22"/>
        </w:rPr>
        <w:t xml:space="preserve"> na proizvodnji proizvoda kako bi bili spremni za isporuke.</w:t>
      </w:r>
    </w:p>
    <w:p w:rsidRDefault="00DF0D85" w:rsidP="00DF0D85" w:rsidR="00DF0D85" w:rsidRPr="00C21EC3">
      <w:pPr>
        <w:ind w:firstLine="0"/>
        <w:rPr>
          <w:rFonts w:hAnsiTheme="minorHAnsi" w:asciiTheme="minorHAnsi"/>
          <w:sz w:val="22"/>
        </w:rPr>
      </w:pPr>
    </w:p>
    <w:p w:rsidRDefault="000055FC" w:rsidP="00B9703A" w:rsidR="00B9703A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03803208" w:id="9"/>
      <w:r w:rsidRPr="00C21EC3">
        <w:rPr>
          <w:rFonts w:hAnsiTheme="minorHAnsi" w:asciiTheme="minorHAnsi"/>
          <w:b/>
          <w:color w:val="4F81BD"/>
          <w:sz w:val="22"/>
        </w:rPr>
        <w:t>1.</w:t>
      </w:r>
      <w:r w:rsidR="00A40007" w:rsidRPr="00C21EC3">
        <w:rPr>
          <w:rFonts w:hAnsiTheme="minorHAnsi" w:asciiTheme="minorHAnsi"/>
          <w:b/>
          <w:color w:val="4F81BD"/>
          <w:sz w:val="22"/>
        </w:rPr>
        <w:t>6</w:t>
      </w:r>
      <w:r w:rsidRPr="00C21EC3">
        <w:rPr>
          <w:rFonts w:hAnsiTheme="minorHAnsi" w:asciiTheme="minorHAnsi"/>
          <w:b/>
          <w:color w:val="4F81BD"/>
          <w:sz w:val="22"/>
        </w:rPr>
        <w:t>.</w:t>
      </w:r>
      <w:r w:rsidR="0033518D" w:rsidRPr="00C21EC3">
        <w:rPr>
          <w:rFonts w:hAnsiTheme="minorHAnsi" w:asciiTheme="minorHAnsi"/>
          <w:b/>
          <w:color w:val="4F81BD"/>
          <w:sz w:val="22"/>
        </w:rPr>
        <w:t>2</w:t>
      </w:r>
      <w:r w:rsidR="00B9703A"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33518D" w:rsidRPr="00C21EC3">
        <w:rPr>
          <w:rFonts w:hAnsiTheme="minorHAnsi" w:asciiTheme="minorHAnsi"/>
          <w:b/>
          <w:color w:val="4F81BD"/>
          <w:sz w:val="22"/>
        </w:rPr>
        <w:t>Računi dobiti i gubitka</w:t>
      </w:r>
      <w:bookmarkEnd w:id="9"/>
    </w:p>
    <w:p w:rsidRDefault="00954D0B" w:rsidP="0033518D" w:rsidR="00954D0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Dužnik je u 2015. godini poslovao nešto manje od osam mjeseci, a godinu kasnije ostvario dvostruko veće prihode. Pri tome treba imati na umu da je tvrtka osnovana s ciljem ponovnog oživljavanja proizvodnje proizvoda poznatog brenda TOZ, te su u prethodnom razdoblju poslovne aktivnosti usmjerene na taj cilj uz istovremenu prodaju postojećih zaliha, ali još bez pokrenute nove proizvodnje.</w:t>
      </w:r>
    </w:p>
    <w:p w:rsidRDefault="00E61B7A" w:rsidP="0033518D" w:rsidR="00E61B7A" w:rsidRPr="00C21EC3">
      <w:pPr>
        <w:ind w:firstLine="0"/>
        <w:rPr>
          <w:rFonts w:hAnsiTheme="minorHAnsi" w:asciiTheme="minorHAnsi"/>
          <w:sz w:val="22"/>
        </w:rPr>
      </w:pPr>
    </w:p>
    <w:p w:rsidRDefault="00954D0B" w:rsidP="00954D0B" w:rsidR="0033518D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75" id="7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1323975" cx="5895975"/>
            <wp:effectExtent b="9525" r="9525" t="0" l="0"/>
            <wp:docPr name="Picture 76" id="7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32397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33518D" w:rsidR="00987D50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D347C" w:rsidP="0033518D" w:rsidR="008D347C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Ukupni rashodi </w:t>
      </w:r>
      <w:r w:rsidRPr="00C21EC3">
        <w:rPr>
          <w:rFonts w:hAnsiTheme="minorHAnsi" w:asciiTheme="minorHAnsi"/>
          <w:sz w:val="22"/>
        </w:rPr>
        <w:t xml:space="preserve">u </w:t>
      </w:r>
      <w:r w:rsidR="00954D0B" w:rsidRPr="00C21EC3">
        <w:rPr>
          <w:rFonts w:hAnsiTheme="minorHAnsi" w:asciiTheme="minorHAnsi"/>
          <w:sz w:val="22"/>
        </w:rPr>
        <w:t>prethodne godine pratili su prihode i iznosili 896.434 kn</w:t>
      </w:r>
      <w:r w:rsidRPr="00C21EC3">
        <w:rPr>
          <w:rFonts w:hAnsiTheme="minorHAnsi" w:asciiTheme="minorHAnsi"/>
          <w:sz w:val="22"/>
        </w:rPr>
        <w:t xml:space="preserve">. </w:t>
      </w:r>
      <w:r w:rsidR="00946734" w:rsidRPr="00C21EC3">
        <w:rPr>
          <w:rFonts w:hAnsiTheme="minorHAnsi" w:asciiTheme="minorHAnsi"/>
          <w:sz w:val="22"/>
        </w:rPr>
        <w:t>P</w:t>
      </w:r>
      <w:r w:rsidRPr="00C21EC3">
        <w:rPr>
          <w:rFonts w:hAnsiTheme="minorHAnsi" w:asciiTheme="minorHAnsi"/>
          <w:sz w:val="22"/>
        </w:rPr>
        <w:t>oslovni rashodi čine 9</w:t>
      </w:r>
      <w:r w:rsidR="00954D0B" w:rsidRPr="00C21EC3">
        <w:rPr>
          <w:rFonts w:hAnsiTheme="minorHAnsi" w:asciiTheme="minorHAnsi"/>
          <w:sz w:val="22"/>
        </w:rPr>
        <w:t>8,73</w:t>
      </w:r>
      <w:r w:rsidRPr="00C21EC3">
        <w:rPr>
          <w:rFonts w:hAnsiTheme="minorHAnsi" w:asciiTheme="minorHAnsi"/>
          <w:sz w:val="22"/>
        </w:rPr>
        <w:t xml:space="preserve"> % ukupnih rashoda.</w:t>
      </w:r>
    </w:p>
    <w:p w:rsidRDefault="0033518D" w:rsidP="0033518D" w:rsidR="0033518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Materijalni troškovi </w:t>
      </w:r>
      <w:r w:rsidRPr="00C21EC3">
        <w:rPr>
          <w:rFonts w:hAnsiTheme="minorHAnsi" w:asciiTheme="minorHAnsi"/>
          <w:sz w:val="22"/>
        </w:rPr>
        <w:t xml:space="preserve"> čine prosječno oko </w:t>
      </w:r>
      <w:r w:rsidR="00954D0B" w:rsidRPr="00C21EC3">
        <w:rPr>
          <w:rFonts w:hAnsiTheme="minorHAnsi" w:asciiTheme="minorHAnsi"/>
          <w:sz w:val="22"/>
        </w:rPr>
        <w:t>49</w:t>
      </w:r>
      <w:r w:rsidR="008D347C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>%  rashoda i sadrže pretežito troškove</w:t>
      </w:r>
      <w:r w:rsidR="008D347C" w:rsidRPr="00C21EC3">
        <w:rPr>
          <w:rFonts w:hAnsiTheme="minorHAnsi" w:asciiTheme="minorHAnsi"/>
          <w:sz w:val="22"/>
        </w:rPr>
        <w:t xml:space="preserve"> utrošenog materijala i sirovina</w:t>
      </w:r>
      <w:r w:rsidR="009A444E" w:rsidRPr="00C21EC3">
        <w:rPr>
          <w:rFonts w:hAnsiTheme="minorHAnsi" w:asciiTheme="minorHAnsi"/>
          <w:sz w:val="22"/>
        </w:rPr>
        <w:t xml:space="preserve"> nabavljene robe, </w:t>
      </w:r>
      <w:r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b/>
          <w:sz w:val="22"/>
        </w:rPr>
        <w:t>opće materijalne troškove</w:t>
      </w:r>
      <w:r w:rsidRPr="00C21EC3">
        <w:rPr>
          <w:rFonts w:hAnsiTheme="minorHAnsi" w:asciiTheme="minorHAnsi"/>
          <w:sz w:val="22"/>
        </w:rPr>
        <w:t xml:space="preserve"> poput uredskog materijala, energije i goriva, rezervnih dijelova, sitnog inventara i drugih općih troškova poslovanja kao i troškove </w:t>
      </w:r>
      <w:r w:rsidRPr="00C21EC3">
        <w:rPr>
          <w:rFonts w:hAnsiTheme="minorHAnsi" w:asciiTheme="minorHAnsi"/>
          <w:b/>
          <w:sz w:val="22"/>
        </w:rPr>
        <w:t>vanjskih usluga:</w:t>
      </w:r>
      <w:r w:rsidRPr="00C21EC3">
        <w:rPr>
          <w:rFonts w:hAnsiTheme="minorHAnsi" w:asciiTheme="minorHAnsi"/>
          <w:sz w:val="22"/>
        </w:rPr>
        <w:t xml:space="preserve">  </w:t>
      </w:r>
      <w:r w:rsidR="00946734" w:rsidRPr="00C21EC3">
        <w:rPr>
          <w:rFonts w:hAnsiTheme="minorHAnsi" w:asciiTheme="minorHAnsi"/>
          <w:sz w:val="22"/>
        </w:rPr>
        <w:t xml:space="preserve">kooperanata, </w:t>
      </w:r>
      <w:r w:rsidRPr="00C21EC3">
        <w:rPr>
          <w:rFonts w:hAnsiTheme="minorHAnsi" w:asciiTheme="minorHAnsi"/>
          <w:sz w:val="22"/>
        </w:rPr>
        <w:t>uobičajene troškove pošte, telefona, održavanja uredske opreme, zakupnine, komunalne usluge, reklame i tome slično.</w:t>
      </w:r>
    </w:p>
    <w:p w:rsidRDefault="0033518D" w:rsidP="0033518D" w:rsidR="0033518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osoblja</w:t>
      </w:r>
      <w:r w:rsidRPr="00C21EC3">
        <w:rPr>
          <w:rFonts w:hAnsiTheme="minorHAnsi" w:asciiTheme="minorHAnsi"/>
          <w:sz w:val="22"/>
        </w:rPr>
        <w:t xml:space="preserve">   čine oko </w:t>
      </w:r>
      <w:r w:rsidR="00954D0B" w:rsidRPr="00C21EC3">
        <w:rPr>
          <w:rFonts w:hAnsiTheme="minorHAnsi" w:asciiTheme="minorHAnsi"/>
          <w:sz w:val="22"/>
        </w:rPr>
        <w:t>26</w:t>
      </w:r>
      <w:r w:rsidR="009A444E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 xml:space="preserve">% poslovnih rashoda, </w:t>
      </w:r>
      <w:r w:rsidR="00946734" w:rsidRPr="00C21EC3">
        <w:rPr>
          <w:rFonts w:hAnsiTheme="minorHAnsi" w:asciiTheme="minorHAnsi"/>
          <w:sz w:val="22"/>
        </w:rPr>
        <w:t>prosječno mjesečno 22.513.754 kn dok</w:t>
      </w:r>
      <w:r w:rsidRPr="00C21EC3">
        <w:rPr>
          <w:rFonts w:hAnsiTheme="minorHAnsi" w:asciiTheme="minorHAnsi"/>
          <w:sz w:val="22"/>
        </w:rPr>
        <w:t xml:space="preserve"> </w:t>
      </w:r>
      <w:r w:rsidR="00946734" w:rsidRPr="00C21EC3">
        <w:rPr>
          <w:rFonts w:hAnsiTheme="minorHAnsi" w:asciiTheme="minorHAnsi"/>
          <w:sz w:val="22"/>
        </w:rPr>
        <w:t xml:space="preserve">je </w:t>
      </w:r>
      <w:r w:rsidR="00954D0B" w:rsidRPr="00C21EC3">
        <w:rPr>
          <w:rFonts w:hAnsiTheme="minorHAnsi" w:asciiTheme="minorHAnsi"/>
          <w:sz w:val="22"/>
        </w:rPr>
        <w:t>t</w:t>
      </w:r>
      <w:r w:rsidRPr="00C21EC3">
        <w:rPr>
          <w:rFonts w:hAnsiTheme="minorHAnsi" w:asciiTheme="minorHAnsi"/>
          <w:sz w:val="22"/>
        </w:rPr>
        <w:t xml:space="preserve">rošak po zaposlenom  </w:t>
      </w:r>
      <w:r w:rsidR="00954D0B" w:rsidRPr="00C21EC3">
        <w:rPr>
          <w:rFonts w:hAnsiTheme="minorHAnsi" w:asciiTheme="minorHAnsi"/>
          <w:sz w:val="22"/>
        </w:rPr>
        <w:t>prethodne godine u prosjeku iznosio 25.534,64</w:t>
      </w:r>
      <w:r w:rsidR="009A444E" w:rsidRPr="00C21EC3">
        <w:rPr>
          <w:rFonts w:hAnsiTheme="minorHAnsi" w:asciiTheme="minorHAnsi"/>
          <w:sz w:val="22"/>
        </w:rPr>
        <w:t xml:space="preserve"> </w:t>
      </w:r>
      <w:r w:rsidR="00954D0B" w:rsidRPr="00C21EC3">
        <w:rPr>
          <w:rFonts w:hAnsiTheme="minorHAnsi" w:asciiTheme="minorHAnsi"/>
          <w:sz w:val="22"/>
        </w:rPr>
        <w:t>kn.</w:t>
      </w: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390525" cx="5895975"/>
            <wp:effectExtent b="9525" r="9525" t="0" l="0"/>
            <wp:docPr name="Picture 78" id="7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87D50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476500" cx="5895975"/>
            <wp:effectExtent b="0" r="9525" t="0" l="0"/>
            <wp:docPr name="Picture 77" id="7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1" id="0"/>
                    <pic:cNvPicPr>
                      <a:picLocks noChangeArrowheads="true" noChangeAspect="true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765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33518D" w:rsidR="00987D50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amortizacije najvećim su dijelom</w:t>
      </w:r>
      <w:r w:rsidRPr="00C21EC3">
        <w:rPr>
          <w:rFonts w:hAnsiTheme="minorHAnsi" w:asciiTheme="minorHAnsi"/>
          <w:sz w:val="22"/>
        </w:rPr>
        <w:t xml:space="preserve"> ovisili su o promjenama vrijednosti dugotrajne imovine i prosječno su sa </w:t>
      </w:r>
      <w:r w:rsidR="00954D0B" w:rsidRPr="00C21EC3">
        <w:rPr>
          <w:rFonts w:hAnsiTheme="minorHAnsi" w:asciiTheme="minorHAnsi"/>
          <w:sz w:val="22"/>
        </w:rPr>
        <w:t xml:space="preserve">17,59 </w:t>
      </w:r>
      <w:r w:rsidRPr="00C21EC3">
        <w:rPr>
          <w:rFonts w:hAnsiTheme="minorHAnsi" w:asciiTheme="minorHAnsi"/>
          <w:sz w:val="22"/>
        </w:rPr>
        <w:t xml:space="preserve">% sudjelovali u poslovnim rashodima.  </w:t>
      </w: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Ostali troškovi </w:t>
      </w:r>
      <w:r w:rsidRPr="00C21EC3">
        <w:rPr>
          <w:rFonts w:hAnsiTheme="minorHAnsi" w:asci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Vrijednosn</w:t>
      </w:r>
      <w:r w:rsidR="00954D0B" w:rsidRPr="00C21EC3">
        <w:rPr>
          <w:rFonts w:hAnsiTheme="minorHAnsi" w:asciiTheme="minorHAnsi"/>
          <w:b/>
          <w:sz w:val="22"/>
        </w:rPr>
        <w:t>ih</w:t>
      </w:r>
      <w:r w:rsidRPr="00C21EC3">
        <w:rPr>
          <w:rFonts w:hAnsiTheme="minorHAnsi" w:asciiTheme="minorHAnsi"/>
          <w:b/>
          <w:sz w:val="22"/>
        </w:rPr>
        <w:t xml:space="preserve"> usklađenja </w:t>
      </w:r>
      <w:r w:rsidRPr="00C21EC3">
        <w:rPr>
          <w:rFonts w:hAnsiTheme="minorHAnsi" w:asciiTheme="minorHAnsi"/>
          <w:sz w:val="22"/>
        </w:rPr>
        <w:t xml:space="preserve">u promatranom razdoblju </w:t>
      </w:r>
      <w:r w:rsidR="00954D0B" w:rsidRPr="00C21EC3">
        <w:rPr>
          <w:rFonts w:hAnsiTheme="minorHAnsi" w:asciiTheme="minorHAnsi"/>
          <w:sz w:val="22"/>
        </w:rPr>
        <w:t>nije bilo.</w:t>
      </w: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Ostali nematerijalni troškovi</w:t>
      </w:r>
      <w:r w:rsidRPr="00C21EC3">
        <w:rPr>
          <w:rFonts w:hAnsiTheme="minorHAnsi" w:asciiTheme="minorHAnsi"/>
          <w:sz w:val="22"/>
        </w:rPr>
        <w:t xml:space="preserve"> iznosili su </w:t>
      </w:r>
      <w:r w:rsidR="00954D0B" w:rsidRPr="00C21EC3">
        <w:rPr>
          <w:rFonts w:hAnsiTheme="minorHAnsi" w:asciiTheme="minorHAnsi"/>
          <w:sz w:val="22"/>
        </w:rPr>
        <w:t xml:space="preserve">59.694 </w:t>
      </w:r>
      <w:r w:rsidRPr="00C21EC3">
        <w:rPr>
          <w:rFonts w:hAnsiTheme="minorHAnsi" w:asciiTheme="minorHAnsi"/>
          <w:sz w:val="22"/>
        </w:rPr>
        <w:t>kn</w:t>
      </w:r>
      <w:r w:rsidR="0008718C" w:rsidRPr="00C21EC3">
        <w:rPr>
          <w:rFonts w:hAnsiTheme="minorHAnsi" w:asciiTheme="minorHAnsi"/>
          <w:sz w:val="22"/>
        </w:rPr>
        <w:t xml:space="preserve"> godišnje</w:t>
      </w:r>
      <w:r w:rsidR="00954D0B" w:rsidRPr="00C21EC3">
        <w:rPr>
          <w:rFonts w:hAnsiTheme="minorHAnsi" w:asciiTheme="minorHAnsi"/>
          <w:sz w:val="22"/>
        </w:rPr>
        <w:t xml:space="preserve"> ili 5,99 % ukupnih rashoda.</w:t>
      </w:r>
      <w:r w:rsidRPr="00C21EC3">
        <w:rPr>
          <w:rFonts w:hAnsiTheme="minorHAnsi" w:asciiTheme="minorHAnsi"/>
          <w:sz w:val="22"/>
        </w:rPr>
        <w:t xml:space="preserve"> </w:t>
      </w:r>
    </w:p>
    <w:p w:rsidRDefault="0008718C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R</w:t>
      </w:r>
      <w:r w:rsidR="008C43C8" w:rsidRPr="00C21EC3">
        <w:rPr>
          <w:rFonts w:hAnsiTheme="minorHAnsi" w:asciiTheme="minorHAnsi"/>
          <w:b/>
          <w:sz w:val="22"/>
        </w:rPr>
        <w:t>ezerviranja troškova i rizika</w:t>
      </w:r>
      <w:r w:rsidRPr="00C21EC3">
        <w:rPr>
          <w:rFonts w:hAnsiTheme="minorHAnsi" w:asciiTheme="minorHAnsi"/>
          <w:sz w:val="22"/>
        </w:rPr>
        <w:t xml:space="preserve"> </w:t>
      </w:r>
      <w:r w:rsidR="00954D0B" w:rsidRPr="00C21EC3">
        <w:rPr>
          <w:rFonts w:hAnsiTheme="minorHAnsi" w:asciiTheme="minorHAnsi"/>
          <w:sz w:val="22"/>
        </w:rPr>
        <w:t>nije bilo</w:t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79" id="7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spacing w:after="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1447800" cx="5895975"/>
            <wp:effectExtent b="0" r="9525" t="0" l="0"/>
            <wp:docPr name="Picture 72" id="7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4478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33518D" w:rsidR="008C43C8" w:rsidRPr="00C21EC3">
      <w:pPr>
        <w:ind w:firstLine="0"/>
        <w:rPr>
          <w:rFonts w:hAnsiTheme="minorHAnsi" w:asciiTheme="minorHAnsi"/>
          <w:sz w:val="22"/>
        </w:rPr>
      </w:pPr>
    </w:p>
    <w:p w:rsidRDefault="00987D50" w:rsidP="009E229A" w:rsidR="00987D50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87D50" w:rsidP="009E229A" w:rsidR="00987D50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E229A" w:rsidP="009E229A" w:rsidR="009E229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lastRenderedPageBreak/>
        <w:t>Financijski i drugi rashodi</w:t>
      </w:r>
      <w:r w:rsidRPr="00C21EC3">
        <w:rPr>
          <w:rFonts w:hAnsiTheme="minorHAnsi" w:asciiTheme="minorHAnsi"/>
          <w:sz w:val="22"/>
        </w:rPr>
        <w:t xml:space="preserve"> iznosili su 1</w:t>
      </w:r>
      <w:r w:rsidR="00FC62CC" w:rsidRPr="00C21EC3">
        <w:rPr>
          <w:rFonts w:hAnsiTheme="minorHAnsi" w:asciiTheme="minorHAnsi"/>
          <w:sz w:val="22"/>
        </w:rPr>
        <w:t>6.973 kn od početka poslovanja i čine 1,27 % rashoda.</w:t>
      </w:r>
    </w:p>
    <w:p w:rsidRDefault="00954D0B" w:rsidP="00954D0B" w:rsidR="00954D0B" w:rsidRPr="00C21EC3">
      <w:pPr>
        <w:spacing w:after="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0" id="8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1238250" cx="5895975"/>
            <wp:effectExtent b="0" r="9525" t="0" l="0"/>
            <wp:docPr name="Picture 81" id="8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2" id="0"/>
                    <pic:cNvPicPr>
                      <a:picLocks noChangeArrowheads="true" noChangeAspect="true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2382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 w:rsidRPr="00C21EC3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C83E1A" w:rsidR="008C43C8" w:rsidRPr="00C21EC3">
      <w:pPr>
        <w:ind w:firstLine="0"/>
        <w:rPr>
          <w:rFonts w:hAnsiTheme="minorHAnsi" w:asciiTheme="minorHAnsi"/>
          <w:sz w:val="22"/>
        </w:rPr>
      </w:pPr>
    </w:p>
    <w:p w:rsidRDefault="009E229A" w:rsidP="009E229A" w:rsidR="009E229A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Rezultat poslovanja </w:t>
      </w:r>
      <w:r w:rsidRPr="00C21EC3">
        <w:rPr>
          <w:rFonts w:hAnsiTheme="minorHAnsi" w:asciiTheme="minorHAnsi"/>
          <w:sz w:val="22"/>
        </w:rPr>
        <w:t xml:space="preserve">pozitivan je u svim godinama promatranog razdoblja, u kojem je ostvareno </w:t>
      </w:r>
      <w:r w:rsidR="00FC62CC" w:rsidRPr="00C21EC3">
        <w:rPr>
          <w:rFonts w:hAnsiTheme="minorHAnsi" w:asciiTheme="minorHAnsi"/>
          <w:sz w:val="22"/>
        </w:rPr>
        <w:t>80.873</w:t>
      </w:r>
      <w:r w:rsidRPr="00C21EC3">
        <w:rPr>
          <w:rFonts w:hAnsiTheme="minorHAnsi" w:asciiTheme="minorHAnsi"/>
          <w:sz w:val="22"/>
        </w:rPr>
        <w:t xml:space="preserve"> kn dobiti nakon oporezivanja.</w:t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3" id="8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590550" cx="5895975"/>
            <wp:effectExtent b="0" r="9525" t="0" l="0"/>
            <wp:docPr name="Picture 82" id="8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3" id="0"/>
                    <pic:cNvPicPr>
                      <a:picLocks noChangeArrowheads="true" noChangeAspect="true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5905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9E229A" w:rsidR="00987D50" w:rsidRPr="00C21EC3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03803209" w:id="10"/>
      <w:r w:rsidRPr="00C21EC3">
        <w:rPr>
          <w:rFonts w:hAnsiTheme="minorHAnsi" w:asciiTheme="minorHAnsi"/>
          <w:b/>
          <w:color w:val="4F81BD"/>
          <w:sz w:val="22"/>
        </w:rPr>
        <w:t>1.6.2. Bilance</w:t>
      </w:r>
      <w:bookmarkEnd w:id="10"/>
    </w:p>
    <w:p w:rsidRDefault="006821F8" w:rsidP="008C43C8" w:rsidR="00B00FC6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Imovina</w:t>
      </w:r>
      <w:r w:rsidRPr="00C21EC3">
        <w:rPr>
          <w:rFonts w:hAnsiTheme="minorHAnsi" w:asciiTheme="minorHAnsi"/>
          <w:sz w:val="22"/>
        </w:rPr>
        <w:t xml:space="preserve"> društva iznosila je </w:t>
      </w:r>
      <w:r w:rsidR="00FC62CC" w:rsidRPr="00C21EC3">
        <w:rPr>
          <w:rFonts w:hAnsiTheme="minorHAnsi" w:asciiTheme="minorHAnsi"/>
          <w:sz w:val="22"/>
        </w:rPr>
        <w:t xml:space="preserve">9.839.584  kn krajem 2016. godine </w:t>
      </w:r>
      <w:r w:rsidRPr="00C21EC3">
        <w:rPr>
          <w:rFonts w:hAnsiTheme="minorHAnsi" w:asciiTheme="minorHAnsi"/>
          <w:sz w:val="22"/>
        </w:rPr>
        <w:t xml:space="preserve">od čega </w:t>
      </w:r>
      <w:r w:rsidR="00FC62CC" w:rsidRPr="00C21EC3">
        <w:rPr>
          <w:rFonts w:hAnsiTheme="minorHAnsi" w:asciiTheme="minorHAnsi"/>
          <w:sz w:val="22"/>
        </w:rPr>
        <w:t xml:space="preserve">76,51 </w:t>
      </w:r>
      <w:r w:rsidRPr="00C21EC3">
        <w:rPr>
          <w:rFonts w:hAnsiTheme="minorHAnsi" w:asciiTheme="minorHAnsi"/>
          <w:sz w:val="22"/>
        </w:rPr>
        <w:t xml:space="preserve">% čini kratkotrajna imovina. </w:t>
      </w: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Dugotrajna imovina </w:t>
      </w:r>
      <w:r w:rsidRPr="00C21EC3">
        <w:rPr>
          <w:rFonts w:hAnsiTheme="minorHAnsi" w:asciiTheme="minorHAnsi"/>
          <w:sz w:val="22"/>
        </w:rPr>
        <w:t>čini 21,61 % ukupne imovine, a sastoji se od prava robnih marki i zaštitnog znaka – branda TOZ te strojeva, pogonskog inventara i alata za potrebe proizvodnje.</w:t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Dugotrajne financijske imovine kao i dugoročnih potraživanja iz poslovanja nema.</w:t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4" id="8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1695450" cx="5895975"/>
            <wp:effectExtent b="0" r="9525" t="0" l="0"/>
            <wp:docPr name="Picture 85" id="8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4" id="0"/>
                    <pic:cNvPicPr>
                      <a:picLocks noChangeArrowheads="true" noChangeAspect="true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6954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390525" cx="5895975"/>
            <wp:effectExtent b="9525" r="9525" t="0" l="0"/>
            <wp:docPr name="Picture 91" id="9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2419350" cx="5895975"/>
            <wp:effectExtent b="0" r="9525" t="0" l="0"/>
            <wp:docPr name="Picture 92" id="9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5" id="0"/>
                    <pic:cNvPicPr>
                      <a:picLocks noChangeArrowheads="true" noChangeAspect="true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193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</w:p>
    <w:p w:rsidRDefault="009F2D1F" w:rsidP="009F2D1F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Na </w:t>
      </w:r>
      <w:r w:rsidRPr="00C21EC3">
        <w:rPr>
          <w:rFonts w:hAnsiTheme="minorHAnsi" w:asciiTheme="minorHAnsi"/>
          <w:b/>
          <w:sz w:val="22"/>
        </w:rPr>
        <w:t>kratkoročna potraživanja</w:t>
      </w:r>
      <w:r w:rsidRPr="00C21EC3">
        <w:rPr>
          <w:rFonts w:hAnsiTheme="minorHAnsi" w:asciiTheme="minorHAnsi"/>
          <w:sz w:val="22"/>
        </w:rPr>
        <w:t xml:space="preserve"> otpada 31 % ukupne imovine, te 34,44 % na kratkotrajnu financijsku imovinu te 43,42 % na zalihe.</w:t>
      </w:r>
    </w:p>
    <w:p w:rsidRDefault="009F2D1F" w:rsidP="009F2D1F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Zalihe</w:t>
      </w:r>
      <w:r w:rsidRPr="00C21EC3">
        <w:rPr>
          <w:rFonts w:hAnsiTheme="minorHAnsi" w:asciiTheme="minorHAnsi"/>
          <w:sz w:val="22"/>
        </w:rPr>
        <w:t xml:space="preserve"> se sastoje od nabavne vrijednosti robe, što u stvari predstavljaju zatečene zalihe gotovih proizvoda i sirovina i repromaterijala.</w:t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94" id="9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3486150" cx="5895975"/>
            <wp:effectExtent b="0" r="9525" t="0" l="0"/>
            <wp:docPr name="Picture 93" id="9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6" id="0"/>
                    <pic:cNvPicPr>
                      <a:picLocks noChangeArrowheads="true" noChangeAspect="true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4861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lastRenderedPageBreak/>
        <w:t>Novac</w:t>
      </w:r>
      <w:r w:rsidRPr="00C21EC3">
        <w:rPr>
          <w:rFonts w:hAnsiTheme="minorHAnsi" w:asciiTheme="minorHAnsi"/>
          <w:sz w:val="22"/>
        </w:rPr>
        <w:t xml:space="preserve"> u blagajni krajem 2016. godine iznosi 1,47 % imovine.</w:t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Aktivna</w:t>
      </w:r>
      <w:r w:rsidRPr="00C21EC3">
        <w:rPr>
          <w:rFonts w:hAnsiTheme="minorHAnsi" w:asciiTheme="minorHAnsi"/>
          <w:sz w:val="22"/>
        </w:rPr>
        <w:t xml:space="preserve"> vremenska razgraničenja odnose na unaprijed plaćene troškove.</w:t>
      </w: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96" id="9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FC62CC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933450" cx="5895975"/>
            <wp:effectExtent b="0" r="9525" t="0" l="0"/>
            <wp:docPr name="Picture 95" id="9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7" id="0"/>
                    <pic:cNvPicPr>
                      <a:picLocks noChangeArrowheads="true" noChangeAspect="true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9334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</w:p>
    <w:p w:rsidRDefault="00B00FC6" w:rsidP="008C43C8" w:rsidR="00D063D9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Izvore </w:t>
      </w:r>
      <w:r w:rsidRPr="00C21EC3">
        <w:rPr>
          <w:rFonts w:hAnsiTheme="minorHAnsi" w:asciiTheme="minorHAnsi"/>
          <w:sz w:val="22"/>
        </w:rPr>
        <w:t>financiranja čini kapital prosječno 1</w:t>
      </w:r>
      <w:r w:rsidR="00D063D9" w:rsidRPr="00C21EC3">
        <w:rPr>
          <w:rFonts w:hAnsiTheme="minorHAnsi" w:asciiTheme="minorHAnsi"/>
          <w:sz w:val="22"/>
        </w:rPr>
        <w:t>58</w:t>
      </w:r>
      <w:r w:rsidRPr="00C21EC3">
        <w:rPr>
          <w:rFonts w:hAnsiTheme="minorHAnsi" w:asciiTheme="minorHAnsi"/>
          <w:sz w:val="22"/>
        </w:rPr>
        <w:t xml:space="preserve"> %, </w:t>
      </w:r>
      <w:r w:rsidR="00D063D9" w:rsidRPr="00C21EC3">
        <w:rPr>
          <w:rFonts w:hAnsiTheme="minorHAnsi" w:asciiTheme="minorHAnsi"/>
          <w:sz w:val="22"/>
        </w:rPr>
        <w:t xml:space="preserve">a </w:t>
      </w:r>
      <w:r w:rsidRPr="00C21EC3">
        <w:rPr>
          <w:rFonts w:hAnsiTheme="minorHAnsi" w:asciiTheme="minorHAnsi"/>
          <w:sz w:val="22"/>
        </w:rPr>
        <w:t xml:space="preserve">dugoročne obveze </w:t>
      </w:r>
      <w:r w:rsidR="00D063D9" w:rsidRPr="00C21EC3">
        <w:rPr>
          <w:rFonts w:hAnsiTheme="minorHAnsi" w:asciiTheme="minorHAnsi"/>
          <w:sz w:val="22"/>
        </w:rPr>
        <w:t>31,20</w:t>
      </w:r>
      <w:r w:rsidRPr="00C21EC3">
        <w:rPr>
          <w:rFonts w:hAnsiTheme="minorHAnsi" w:asciiTheme="minorHAnsi"/>
          <w:sz w:val="22"/>
        </w:rPr>
        <w:t xml:space="preserve"> % </w:t>
      </w:r>
      <w:r w:rsidR="00D063D9" w:rsidRPr="00C21EC3">
        <w:rPr>
          <w:rFonts w:hAnsiTheme="minorHAnsi" w:asciiTheme="minorHAnsi"/>
          <w:sz w:val="22"/>
        </w:rPr>
        <w:t xml:space="preserve"> izvora financiranja.</w:t>
      </w: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</w:p>
    <w:p w:rsidRDefault="00FC62CC" w:rsidP="00FC62CC" w:rsidR="00FC62CC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6" id="8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063D9" w:rsidP="00D063D9" w:rsidR="00987D50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324100" cx="5895975"/>
            <wp:effectExtent b="0" r="9525" t="0" l="0"/>
            <wp:docPr name="Picture 97" id="9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8" id="0"/>
                    <pic:cNvPicPr>
                      <a:picLocks noChangeArrowheads="true" noChangeAspect="true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3241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063D9" w:rsidP="00D063D9" w:rsidR="00D063D9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19075" cx="5895975"/>
            <wp:effectExtent b="9525" r="9525" t="0" l="0"/>
            <wp:docPr name="Picture 100" id="10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9" id="0"/>
                    <pic:cNvPicPr>
                      <a:picLocks noChangeArrowheads="true" noChangeAspect="true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1907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D063D9" w:rsidP="00D063D9" w:rsidR="00D063D9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Kratkoročne financijske </w:t>
      </w:r>
      <w:r w:rsidRPr="00C21EC3">
        <w:rPr>
          <w:rFonts w:hAnsiTheme="minorHAnsi" w:asciiTheme="minorHAnsi"/>
          <w:sz w:val="22"/>
        </w:rPr>
        <w:t>obveze iznose 58,41 % izvora financiranja i obuhvaćaju obveze za kredite bankama i leasing kućama.</w:t>
      </w:r>
    </w:p>
    <w:p w:rsidRDefault="00D063D9" w:rsidP="00D063D9" w:rsidR="00D063D9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Kratkoročne poslovne obveze</w:t>
      </w:r>
      <w:r w:rsidRPr="00C21EC3">
        <w:rPr>
          <w:rFonts w:hAnsiTheme="minorHAnsi" w:asciiTheme="minorHAnsi"/>
          <w:sz w:val="22"/>
        </w:rPr>
        <w:t xml:space="preserve"> čine prosječno 8,81 % izvora financiranja, od čega većinom dobavljačima, u manjoj mjeri obveze zaposlenicima i obveze za javna davanja.</w:t>
      </w: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D063D9" w:rsidR="00987D50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390525" cx="5895975"/>
            <wp:effectExtent b="9525" r="9525" t="0" l="0"/>
            <wp:docPr name="Picture 98" id="9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063D9" w:rsidP="00D063D9" w:rsidR="00D063D9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886200" cx="5895975"/>
            <wp:effectExtent b="0" r="9525" t="0" l="0"/>
            <wp:docPr name="Picture 101" id="10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0" id="0"/>
                    <pic:cNvPicPr>
                      <a:picLocks noChangeArrowheads="true" noChangeAspect="true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8862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D323AF" w:rsidP="00D323AF" w:rsidR="00D323AF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0" w:id="11"/>
      <w:r w:rsidRPr="00C21EC3">
        <w:rPr>
          <w:rFonts w:hAnsiTheme="minorHAnsi" w:asciiTheme="minorHAnsi"/>
          <w:color w:val="4F81BD"/>
          <w:sz w:val="24"/>
          <w:szCs w:val="24"/>
        </w:rPr>
        <w:t>1.</w:t>
      </w:r>
      <w:r w:rsidR="000F4D8E" w:rsidRPr="00C21EC3">
        <w:rPr>
          <w:rFonts w:hAnsiTheme="minorHAnsi" w:asciiTheme="minorHAnsi"/>
          <w:color w:val="4F81BD"/>
          <w:sz w:val="24"/>
          <w:szCs w:val="24"/>
        </w:rPr>
        <w:t>7</w:t>
      </w:r>
      <w:r w:rsidRPr="00C21EC3">
        <w:rPr>
          <w:rFonts w:hAnsiTheme="minorHAnsi" w:asciiTheme="minorHAnsi"/>
          <w:color w:val="4F81BD"/>
          <w:sz w:val="24"/>
          <w:szCs w:val="24"/>
        </w:rPr>
        <w:t>. Financijski izvještaji na dan 3</w:t>
      </w:r>
      <w:r w:rsidR="00C305A2" w:rsidRPr="00C21EC3">
        <w:rPr>
          <w:rFonts w:hAnsiTheme="minorHAnsi" w:asciiTheme="minorHAnsi"/>
          <w:color w:val="4F81BD"/>
          <w:sz w:val="24"/>
          <w:szCs w:val="24"/>
        </w:rPr>
        <w:t>1</w:t>
      </w:r>
      <w:r w:rsidRPr="00C21EC3">
        <w:rPr>
          <w:rFonts w:hAnsiTheme="minorHAnsi" w:asciiTheme="minorHAnsi"/>
          <w:color w:val="4F81BD"/>
          <w:sz w:val="24"/>
          <w:szCs w:val="24"/>
        </w:rPr>
        <w:t>.0</w:t>
      </w:r>
      <w:r w:rsidR="00107DF0" w:rsidRPr="00C21EC3">
        <w:rPr>
          <w:rFonts w:hAnsiTheme="minorHAnsi" w:asciiTheme="minorHAnsi"/>
          <w:color w:val="4F81BD"/>
          <w:sz w:val="24"/>
          <w:szCs w:val="24"/>
        </w:rPr>
        <w:t>8</w:t>
      </w:r>
      <w:r w:rsidRPr="00C21EC3">
        <w:rPr>
          <w:rFonts w:hAnsiTheme="minorHAnsi" w:asciiTheme="minorHAnsi"/>
          <w:color w:val="4F81BD"/>
          <w:sz w:val="24"/>
          <w:szCs w:val="24"/>
        </w:rPr>
        <w:t>.201</w:t>
      </w:r>
      <w:r w:rsidR="00C305A2" w:rsidRPr="00C21EC3">
        <w:rPr>
          <w:rFonts w:hAnsiTheme="minorHAnsi" w:asciiTheme="minorHAnsi"/>
          <w:color w:val="4F81BD"/>
          <w:sz w:val="24"/>
          <w:szCs w:val="24"/>
        </w:rPr>
        <w:t>7</w:t>
      </w:r>
      <w:r w:rsidRPr="00C21EC3">
        <w:rPr>
          <w:rFonts w:hAnsiTheme="minorHAnsi" w:asciiTheme="minorHAnsi"/>
          <w:color w:val="4F81BD"/>
          <w:sz w:val="24"/>
          <w:szCs w:val="24"/>
        </w:rPr>
        <w:t>. godine</w:t>
      </w:r>
      <w:bookmarkEnd w:id="11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D323AF" w:rsidP="00D323AF" w:rsidR="00D323AF" w:rsidRPr="00C21EC3">
      <w:pPr>
        <w:ind w:firstLine="0"/>
        <w:rPr>
          <w:b/>
        </w:rPr>
      </w:pPr>
      <w:r w:rsidRPr="00C21EC3">
        <w:rPr>
          <w:rFonts w:hAnsiTheme="minorHAnsi" w:asciiTheme="minorHAnsi"/>
          <w:b/>
          <w:sz w:val="22"/>
        </w:rPr>
        <w:t xml:space="preserve">Financijski izvještaji u skladu sa Zakonom o računovodstvu koji nisu stariji od tri mjeseca od dana podnošenja prijedloga za otvaranje </w:t>
      </w:r>
      <w:r w:rsidR="007A58DA" w:rsidRPr="00C21EC3">
        <w:rPr>
          <w:rFonts w:hAnsiTheme="minorHAnsi" w:asciiTheme="minorHAnsi"/>
          <w:b/>
          <w:sz w:val="22"/>
        </w:rPr>
        <w:t>predstečajnog</w:t>
      </w:r>
      <w:r w:rsidRPr="00C21EC3">
        <w:rPr>
          <w:rFonts w:hAnsiTheme="minorHAnsi" w:asciiTheme="minorHAnsi"/>
          <w:b/>
          <w:sz w:val="22"/>
        </w:rPr>
        <w:t xml:space="preserve"> postupka sukladno članku 26. stavak 1. alineja 1.  Stečajnog zakona:</w:t>
      </w:r>
    </w:p>
    <w:p w:rsidRDefault="00E90D23" w:rsidP="00D323AF" w:rsidR="00D323AF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U nastavku se daju račun dobiti i gubitka,</w:t>
      </w:r>
      <w:r w:rsidR="007A58DA" w:rsidRPr="00C21EC3">
        <w:rPr>
          <w:rFonts w:hAnsiTheme="minorHAnsi" w:asciiTheme="minorHAnsi"/>
          <w:sz w:val="22"/>
        </w:rPr>
        <w:t xml:space="preserve"> prema metodologiji propisanih obrazaca za izvještaje GFI-POD,</w:t>
      </w:r>
      <w:r w:rsidRPr="00C21EC3">
        <w:rPr>
          <w:rFonts w:hAnsiTheme="minorHAnsi" w:asciiTheme="minorHAnsi"/>
          <w:sz w:val="22"/>
        </w:rPr>
        <w:t xml:space="preserve"> a u prilogu ovog plana cjeloviti financijski izvještaji</w:t>
      </w:r>
      <w:r w:rsidR="007A58DA" w:rsidRPr="00C21EC3">
        <w:rPr>
          <w:rFonts w:hAnsiTheme="minorHAnsi" w:asciiTheme="minorHAnsi"/>
          <w:sz w:val="22"/>
        </w:rPr>
        <w:t xml:space="preserve"> sa sadržajem propisanim Zakonom o računovodstvu</w:t>
      </w:r>
      <w:r w:rsidRPr="00C21EC3">
        <w:rPr>
          <w:rFonts w:hAnsiTheme="minorHAnsi" w:asciiTheme="minorHAnsi"/>
          <w:sz w:val="22"/>
        </w:rPr>
        <w:t>.</w:t>
      </w:r>
    </w:p>
    <w:p w:rsidRDefault="00F90741" w:rsidP="00D323AF" w:rsidR="00F90741" w:rsidRPr="00C21EC3">
      <w:pPr>
        <w:ind w:firstLine="0"/>
        <w:rPr>
          <w:rFonts w:hAnsiTheme="minorHAnsi" w:asciiTheme="minorHAnsi"/>
          <w:sz w:val="22"/>
        </w:rPr>
      </w:pPr>
    </w:p>
    <w:p w:rsidRDefault="00AE3406" w:rsidP="00F00B54" w:rsidR="00E90D23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r w:rsidRPr="00C21EC3">
        <w:rPr>
          <w:rFonts w:hAnsiTheme="minorHAnsi" w:asciiTheme="minorHAnsi"/>
          <w:b/>
          <w:i/>
          <w:sz w:val="18"/>
        </w:rPr>
        <w:t xml:space="preserve"> </w:t>
      </w:r>
      <w:bookmarkStart w:name="_Toc503803211" w:id="12"/>
      <w:r w:rsidR="00E90D23" w:rsidRPr="00C21EC3">
        <w:rPr>
          <w:rFonts w:hAnsiTheme="minorHAnsi" w:asciiTheme="minorHAnsi"/>
          <w:b/>
          <w:color w:val="4F81BD"/>
          <w:sz w:val="22"/>
        </w:rPr>
        <w:t>1.</w:t>
      </w:r>
      <w:r w:rsidR="000F4D8E" w:rsidRPr="00C21EC3">
        <w:rPr>
          <w:rFonts w:hAnsiTheme="minorHAnsi" w:asciiTheme="minorHAnsi"/>
          <w:b/>
          <w:color w:val="4F81BD"/>
          <w:sz w:val="22"/>
        </w:rPr>
        <w:t>7</w:t>
      </w:r>
      <w:r w:rsidR="00E90D23" w:rsidRPr="00C21EC3">
        <w:rPr>
          <w:rFonts w:hAnsiTheme="minorHAnsi" w:asciiTheme="minorHAnsi"/>
          <w:b/>
          <w:color w:val="4F81BD"/>
          <w:sz w:val="22"/>
        </w:rPr>
        <w:t>.1. Račun dobiti i gubitka</w:t>
      </w:r>
      <w:bookmarkEnd w:id="12"/>
    </w:p>
    <w:p w:rsidRDefault="00C91A34" w:rsidP="00E90D23" w:rsidR="00C91A3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U razdoblju od 1.1. do 31.0</w:t>
      </w:r>
      <w:r w:rsidR="00C21EC3" w:rsidRPr="00C21EC3">
        <w:rPr>
          <w:rFonts w:hAnsiTheme="minorHAnsi" w:asciiTheme="minorHAnsi"/>
          <w:sz w:val="22"/>
        </w:rPr>
        <w:t>8</w:t>
      </w:r>
      <w:r w:rsidRPr="00C21EC3">
        <w:rPr>
          <w:rFonts w:hAnsiTheme="minorHAnsi" w:asciiTheme="minorHAnsi"/>
          <w:sz w:val="22"/>
        </w:rPr>
        <w:t xml:space="preserve">.2017. godine dužnik je ostvario </w:t>
      </w:r>
      <w:r w:rsidR="00C21EC3" w:rsidRPr="00C21EC3">
        <w:rPr>
          <w:rFonts w:hAnsiTheme="minorHAnsi" w:asciiTheme="minorHAnsi"/>
          <w:sz w:val="22"/>
        </w:rPr>
        <w:t>2.472.801</w:t>
      </w:r>
      <w:r w:rsidRPr="00C21EC3">
        <w:rPr>
          <w:rFonts w:hAnsiTheme="minorHAnsi" w:asciiTheme="minorHAnsi"/>
          <w:sz w:val="22"/>
        </w:rPr>
        <w:t xml:space="preserve"> kn prihoda</w:t>
      </w:r>
      <w:r w:rsidR="00C21EC3" w:rsidRPr="00C21EC3">
        <w:rPr>
          <w:rFonts w:hAnsiTheme="minorHAnsi" w:asciiTheme="minorHAnsi"/>
          <w:sz w:val="22"/>
        </w:rPr>
        <w:t xml:space="preserve"> četiri puta </w:t>
      </w:r>
      <w:r w:rsidR="007D64D8">
        <w:rPr>
          <w:rFonts w:hAnsiTheme="minorHAnsi" w:asciiTheme="minorHAnsi"/>
          <w:sz w:val="22"/>
        </w:rPr>
        <w:t xml:space="preserve">više </w:t>
      </w:r>
      <w:r w:rsidR="00C21EC3" w:rsidRPr="00C21EC3">
        <w:rPr>
          <w:rFonts w:hAnsiTheme="minorHAnsi" w:asciiTheme="minorHAnsi"/>
          <w:sz w:val="22"/>
        </w:rPr>
        <w:t>nego prethodne godine</w:t>
      </w:r>
      <w:r w:rsidRPr="00C21EC3">
        <w:rPr>
          <w:rFonts w:hAnsiTheme="minorHAnsi" w:asciiTheme="minorHAnsi"/>
          <w:sz w:val="22"/>
        </w:rPr>
        <w:t xml:space="preserve"> i </w:t>
      </w:r>
      <w:r w:rsidR="00C21EC3" w:rsidRPr="00C21EC3">
        <w:rPr>
          <w:rFonts w:hAnsiTheme="minorHAnsi" w:asciiTheme="minorHAnsi"/>
          <w:sz w:val="22"/>
        </w:rPr>
        <w:t>3.222.414</w:t>
      </w:r>
      <w:r w:rsidRPr="00C21EC3">
        <w:rPr>
          <w:rFonts w:hAnsiTheme="minorHAnsi" w:asciiTheme="minorHAnsi"/>
          <w:sz w:val="22"/>
        </w:rPr>
        <w:t xml:space="preserve"> kn rashoda</w:t>
      </w:r>
      <w:r w:rsidR="00C21EC3" w:rsidRPr="00C21EC3">
        <w:rPr>
          <w:rFonts w:hAnsiTheme="minorHAnsi" w:asciiTheme="minorHAnsi"/>
          <w:sz w:val="22"/>
        </w:rPr>
        <w:t xml:space="preserve"> te ostvario gubitak u iznosu o</w:t>
      </w:r>
      <w:r w:rsidRPr="00C21EC3">
        <w:rPr>
          <w:rFonts w:hAnsiTheme="minorHAnsi" w:asciiTheme="minorHAnsi"/>
          <w:sz w:val="22"/>
        </w:rPr>
        <w:t>d</w:t>
      </w:r>
      <w:r w:rsidR="00C21EC3" w:rsidRPr="00C21EC3">
        <w:t xml:space="preserve"> </w:t>
      </w:r>
      <w:r w:rsidR="00C21EC3" w:rsidRPr="00C21EC3">
        <w:rPr>
          <w:rFonts w:hAnsiTheme="minorHAnsi" w:asciiTheme="minorHAnsi"/>
          <w:sz w:val="22"/>
        </w:rPr>
        <w:t>749.613</w:t>
      </w:r>
      <w:r w:rsidRPr="00C21EC3">
        <w:rPr>
          <w:rFonts w:hAnsiTheme="minorHAnsi" w:asciiTheme="minorHAnsi"/>
          <w:sz w:val="22"/>
        </w:rPr>
        <w:t xml:space="preserve"> kn.</w:t>
      </w:r>
    </w:p>
    <w:p w:rsidRDefault="007A58DA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U godišnjim financijskim izvještajima GFI-POD m</w:t>
      </w:r>
      <w:r w:rsidR="00E90D23" w:rsidRPr="00C21EC3">
        <w:rPr>
          <w:rFonts w:hAnsiTheme="minorHAnsi" w:asciiTheme="minorHAnsi"/>
          <w:b/>
          <w:sz w:val="22"/>
        </w:rPr>
        <w:t xml:space="preserve">aterijalni troškovi </w:t>
      </w:r>
      <w:r w:rsidR="00E90D23" w:rsidRPr="00C21EC3">
        <w:rPr>
          <w:rFonts w:hAnsiTheme="minorHAnsi" w:asciiTheme="minorHAnsi"/>
          <w:sz w:val="22"/>
        </w:rPr>
        <w:t xml:space="preserve"> sadrže </w:t>
      </w:r>
      <w:r w:rsidR="00E90D23" w:rsidRPr="00C21EC3">
        <w:rPr>
          <w:rFonts w:hAnsiTheme="minorHAnsi" w:asciiTheme="minorHAnsi"/>
          <w:b/>
          <w:sz w:val="22"/>
        </w:rPr>
        <w:t>troškove proizvodnje</w:t>
      </w:r>
      <w:r w:rsidR="00E90D23" w:rsidRPr="00C21EC3">
        <w:rPr>
          <w:rFonts w:hAnsiTheme="minorHAnsi" w:asciiTheme="minorHAnsi"/>
          <w:sz w:val="22"/>
        </w:rPr>
        <w:t xml:space="preserve"> sirovina i materijala, vanjskih usluga u proizvodnji te fiksne troškove proizvodnje, zatim </w:t>
      </w:r>
      <w:r w:rsidR="00E90D23" w:rsidRPr="00C21EC3">
        <w:rPr>
          <w:rFonts w:hAnsiTheme="minorHAnsi" w:asciiTheme="minorHAnsi"/>
          <w:b/>
          <w:sz w:val="22"/>
        </w:rPr>
        <w:t>opće materijalne troškove</w:t>
      </w:r>
      <w:r w:rsidR="00E90D23" w:rsidRPr="00C21EC3">
        <w:rPr>
          <w:rFonts w:hAnsiTheme="minorHAnsi" w:asciiTheme="minorHAnsi"/>
          <w:sz w:val="22"/>
        </w:rPr>
        <w:t xml:space="preserve"> poput uredskog materijala, energije i goriva, rezervnih dijelova, sitnog inventara i drugih općih troškova poslovanja kao i troškove </w:t>
      </w:r>
      <w:r w:rsidR="00E90D23" w:rsidRPr="00C21EC3">
        <w:rPr>
          <w:rFonts w:hAnsiTheme="minorHAnsi" w:asciiTheme="minorHAnsi"/>
          <w:b/>
          <w:sz w:val="22"/>
        </w:rPr>
        <w:t>vanjskih usluga:</w:t>
      </w:r>
      <w:r w:rsidR="00E90D23" w:rsidRPr="00C21EC3">
        <w:rPr>
          <w:rFonts w:hAnsiTheme="minorHAnsi" w:asciiTheme="minorHAnsi"/>
          <w:sz w:val="22"/>
        </w:rPr>
        <w:t xml:space="preserve">  </w:t>
      </w:r>
      <w:r w:rsidR="004C095B" w:rsidRPr="00C21EC3">
        <w:rPr>
          <w:rFonts w:hAnsiTheme="minorHAnsi" w:asciiTheme="minorHAnsi"/>
          <w:sz w:val="22"/>
        </w:rPr>
        <w:t xml:space="preserve">kooperanti, </w:t>
      </w:r>
      <w:r w:rsidR="00E90D23" w:rsidRPr="00C21EC3">
        <w:rPr>
          <w:rFonts w:hAnsiTheme="minorHAnsi" w:asciiTheme="minorHAnsi"/>
          <w:sz w:val="22"/>
        </w:rPr>
        <w:t>uobičajene troškove pošte, telefona, održavanja uredske opreme, intelektualnih usluga, zakupnine, komunalne usluge, reklame i tome slično.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Troškovi osoblja </w:t>
      </w:r>
      <w:r w:rsidRPr="00C21EC3">
        <w:rPr>
          <w:rFonts w:hAnsiTheme="minorHAnsi" w:asciiTheme="minorHAnsi"/>
          <w:sz w:val="22"/>
        </w:rPr>
        <w:t>obuhvaćaju troškove neto plaća te poreza i doprinosa iz i na plaće.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amortizacije najvećim su dijelom</w:t>
      </w:r>
      <w:r w:rsidRPr="00C21EC3">
        <w:rPr>
          <w:rFonts w:hAnsiTheme="minorHAnsi" w:asciiTheme="minorHAnsi"/>
          <w:sz w:val="22"/>
        </w:rPr>
        <w:t xml:space="preserve"> ovisili o promjenama vrijednosti dugotrajne</w:t>
      </w:r>
      <w:r w:rsidR="00246C54" w:rsidRPr="00C21EC3">
        <w:rPr>
          <w:rFonts w:hAnsiTheme="minorHAnsi" w:asciiTheme="minorHAnsi"/>
          <w:sz w:val="22"/>
        </w:rPr>
        <w:t xml:space="preserve"> imovine</w:t>
      </w:r>
      <w:r w:rsidRPr="00C21EC3">
        <w:rPr>
          <w:rFonts w:hAnsiTheme="minorHAnsi" w:asciiTheme="minorHAnsi"/>
          <w:sz w:val="22"/>
        </w:rPr>
        <w:t>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 Ostali troškovi </w:t>
      </w:r>
      <w:r w:rsidRPr="00C21EC3">
        <w:rPr>
          <w:rFonts w:hAnsiTheme="minorHAnsi" w:asci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:rsidRDefault="00C21EC3" w:rsidP="00C21EC3" w:rsidR="005946CF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8160040" cx="5924550"/>
            <wp:effectExtent b="0" r="0" t="0" l="0"/>
            <wp:docPr name="Picture 134" id="13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y="0" x="0"/>
                      <a:ext cy="8172452" cx="593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7D64D8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7D64D8">
        <w:rPr>
          <w:noProof/>
        </w:rPr>
        <w:lastRenderedPageBreak/>
        <w:t xml:space="preserve"> </w:t>
      </w:r>
      <w:r>
        <w:rPr>
          <w:noProof/>
        </w:rPr>
        <w:drawing>
          <wp:inline distR="0" distL="0" distB="0" distT="0">
            <wp:extent cy="6219825" cx="5848350"/>
            <wp:effectExtent b="9525" r="0" t="0" l="0"/>
            <wp:docPr name="Picture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y="0" x="0"/>
                      <a:ext cy="6219825" cx="58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215B81" w:rsidP="00215B81" w:rsidR="00215B81" w:rsidRPr="00C21EC3">
      <w:pPr>
        <w:spacing w:after="0" w:before="0"/>
        <w:ind w:firstLine="0"/>
      </w:pPr>
    </w:p>
    <w:p w:rsidRDefault="00E90D23" w:rsidP="00E90D23" w:rsidR="00E90D23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03803212" w:id="13"/>
      <w:r w:rsidRPr="00C21EC3">
        <w:rPr>
          <w:rFonts w:hAnsiTheme="minorHAnsi" w:asciiTheme="minorHAnsi"/>
          <w:b/>
          <w:color w:val="4F81BD"/>
          <w:sz w:val="22"/>
        </w:rPr>
        <w:t>1.</w:t>
      </w:r>
      <w:r w:rsidR="000F4D8E" w:rsidRPr="00C21EC3">
        <w:rPr>
          <w:rFonts w:hAnsiTheme="minorHAnsi" w:asciiTheme="minorHAnsi"/>
          <w:b/>
          <w:color w:val="4F81BD"/>
          <w:sz w:val="22"/>
        </w:rPr>
        <w:t>7</w:t>
      </w:r>
      <w:r w:rsidRPr="00C21EC3">
        <w:rPr>
          <w:rFonts w:hAnsiTheme="minorHAnsi" w:asciiTheme="minorHAnsi"/>
          <w:b/>
          <w:color w:val="4F81BD"/>
          <w:sz w:val="22"/>
        </w:rPr>
        <w:t>.2. Bilanca</w:t>
      </w:r>
      <w:bookmarkEnd w:id="13"/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Dugotrajna imovina</w:t>
      </w:r>
      <w:r w:rsidRPr="00C21EC3">
        <w:rPr>
          <w:rFonts w:hAnsiTheme="minorHAnsi" w:asciiTheme="minorHAnsi"/>
          <w:sz w:val="22"/>
        </w:rPr>
        <w:t xml:space="preserve"> sastoji se uglavnom od nekretnina, zemljišta i građevinskih objekata, strojeva i postrojenja, transportnih sredstava i druge opreme. 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Kratkotrajna imovina</w:t>
      </w:r>
      <w:r w:rsidRPr="00C21EC3">
        <w:rPr>
          <w:rFonts w:hAnsiTheme="minorHAnsi" w:asciiTheme="minorHAnsi"/>
          <w:sz w:val="22"/>
        </w:rPr>
        <w:t>. Zalihe čine polovicu kratkotrajne imovine, slijede potraživanja od kupaca i ulaganja u vrijednosne papire.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Kapital</w:t>
      </w:r>
      <w:r w:rsidRPr="00C21EC3">
        <w:rPr>
          <w:rFonts w:hAnsiTheme="minorHAnsi" w:asciiTheme="minorHAnsi"/>
          <w:sz w:val="22"/>
        </w:rPr>
        <w:t xml:space="preserve"> </w:t>
      </w:r>
      <w:r w:rsidR="00A257F8" w:rsidRPr="00C21EC3">
        <w:rPr>
          <w:rFonts w:hAnsiTheme="minorHAnsi" w:asciiTheme="minorHAnsi"/>
          <w:sz w:val="22"/>
        </w:rPr>
        <w:t>Dužnika</w:t>
      </w:r>
      <w:r w:rsidRPr="00C21EC3">
        <w:rPr>
          <w:rFonts w:hAnsiTheme="minorHAnsi" w:asciiTheme="minorHAnsi"/>
          <w:sz w:val="22"/>
        </w:rPr>
        <w:t xml:space="preserve"> sastoji se od upisanog kapitala i do sada ostvarenih rezultata poslovanja.</w:t>
      </w:r>
      <w:r w:rsidRPr="00C21EC3">
        <w:rPr>
          <w:rFonts w:hAnsiTheme="minorHAnsi" w:asciiTheme="minorHAnsi"/>
          <w:b/>
          <w:sz w:val="22"/>
        </w:rPr>
        <w:t xml:space="preserve"> 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Dugoročne obveze </w:t>
      </w:r>
      <w:r w:rsidRPr="00C21EC3">
        <w:rPr>
          <w:rFonts w:hAnsiTheme="minorHAnsi" w:asciiTheme="minorHAnsi"/>
          <w:sz w:val="22"/>
        </w:rPr>
        <w:t xml:space="preserve"> čine obveze banci za primljene kredite, zajmove, obveze leasing tvrtkama i druge financijske obveze.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Kratkoročne obveze</w:t>
      </w:r>
      <w:r w:rsidRPr="00C21EC3">
        <w:rPr>
          <w:rFonts w:hAnsiTheme="minorHAnsi" w:asciiTheme="minorHAnsi"/>
          <w:sz w:val="22"/>
        </w:rPr>
        <w:t xml:space="preserve"> izvor su financiranja, polovinu obveza su obveze prema bankama i zajmodavcima , trećina  kratkoročnih obveza odnosi se na dobavljače, a ostatak i povezanim osobama i obveze za poreze i doprinose i druga javna davanja  sastoje se od obveza dobavljačima, a manji dio čine obveze zaposlenima i za javna davanja.</w:t>
      </w:r>
    </w:p>
    <w:p w:rsidRDefault="00C21EC3" w:rsidP="00C21EC3" w:rsidR="00246C54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8248392" cx="5810250"/>
            <wp:effectExtent b="635" r="0" t="0" l="0"/>
            <wp:docPr name="Picture 136" id="13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y="0" x="0"/>
                      <a:ext cy="8250490" cx="581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21EC3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C21EC3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8162925" cx="5827834"/>
            <wp:effectExtent b="0" r="1905" t="0" l="0"/>
            <wp:docPr name="Picture 137" id="13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y="0" x="0"/>
                      <a:ext cy="8168000" cx="5831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E90D23" w:rsidR="00BF56A5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21EC3" w:rsidP="00E90D23" w:rsidR="00C21EC3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21EC3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7677150" cx="6208843"/>
            <wp:effectExtent b="0" r="1905" t="0" l="0"/>
            <wp:docPr name="Picture 138" id="13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y="0" x="0"/>
                      <a:ext cy="7683947" cx="62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BF56A5" w:rsidR="00215B81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t xml:space="preserve">  </w:t>
      </w:r>
    </w:p>
    <w:p w:rsidRDefault="00987D50" w:rsidP="00E90D23" w:rsidR="00665E3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t xml:space="preserve">  </w:t>
      </w:r>
    </w:p>
    <w:p w:rsidRDefault="00665E36" w:rsidP="00E90D23" w:rsidR="00665E36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083583" w:rsidP="00083583" w:rsidR="00083583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3" w:id="14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2. PLAN RESTRUKTURIRANJA</w:t>
      </w:r>
      <w:bookmarkEnd w:id="14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DF1AEF" w:rsidP="00DF1AEF" w:rsidR="00DF1AEF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Plan restrukturiranja pripremljen je u svrhu dokazivanja primjerenosti primjene načela vremenske neograničenosti poslovanja.</w:t>
      </w:r>
    </w:p>
    <w:p w:rsidRDefault="00083583" w:rsidP="00083583" w:rsidR="00083583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4" w:id="15"/>
      <w:r w:rsidRPr="00C21EC3">
        <w:rPr>
          <w:rFonts w:hAnsiTheme="minorHAnsi" w:asciiTheme="minorHAnsi"/>
          <w:color w:val="4F81BD"/>
          <w:sz w:val="24"/>
          <w:szCs w:val="24"/>
        </w:rPr>
        <w:t>2.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1</w:t>
      </w:r>
      <w:r w:rsidRPr="00C21EC3">
        <w:rPr>
          <w:rFonts w:hAnsiTheme="minorHAnsi" w:asciiTheme="minorHAnsi"/>
          <w:color w:val="4F81BD"/>
          <w:sz w:val="24"/>
          <w:szCs w:val="24"/>
        </w:rPr>
        <w:t>. Opis činjenica i okolnosti</w:t>
      </w:r>
      <w:bookmarkEnd w:id="15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083583" w:rsidP="00D76A7C" w:rsidR="0008358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Činjenice i okolnosti iz kojih proizlazi postojanje prijeteće nesposobnosti za plaćanje sukladno članku 27 stavak 1. točka </w:t>
      </w:r>
      <w:r w:rsidR="00D323AF" w:rsidRPr="00C21EC3">
        <w:rPr>
          <w:rFonts w:hAnsiTheme="minorHAnsi" w:asciiTheme="minorHAnsi"/>
          <w:b/>
          <w:sz w:val="22"/>
        </w:rPr>
        <w:t>1</w:t>
      </w:r>
      <w:r w:rsidRPr="00C21EC3">
        <w:rPr>
          <w:rFonts w:hAnsiTheme="minorHAnsi" w:asciiTheme="minorHAnsi"/>
          <w:b/>
          <w:sz w:val="22"/>
        </w:rPr>
        <w:t>. Stečajnog zakona:</w:t>
      </w:r>
    </w:p>
    <w:p w:rsidRDefault="00246C54" w:rsidP="00D76A7C" w:rsidR="00246C5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osnovan je </w:t>
      </w:r>
      <w:r w:rsidR="00ED3397" w:rsidRPr="00C21EC3">
        <w:rPr>
          <w:rFonts w:hAnsiTheme="minorHAnsi" w:asciiTheme="minorHAnsi"/>
          <w:sz w:val="22"/>
        </w:rPr>
        <w:t>2015</w:t>
      </w:r>
      <w:r w:rsidRPr="00C21EC3">
        <w:rPr>
          <w:rFonts w:hAnsiTheme="minorHAnsi" w:asciiTheme="minorHAnsi"/>
          <w:sz w:val="22"/>
        </w:rPr>
        <w:t xml:space="preserve">. godine i od tad je u privatnom vlasništvu.  Društvo se specijaliziralo za </w:t>
      </w:r>
      <w:r w:rsidR="00ED3397" w:rsidRPr="00C21EC3">
        <w:rPr>
          <w:rFonts w:hAnsiTheme="minorHAnsi" w:asciiTheme="minorHAnsi"/>
          <w:sz w:val="22"/>
        </w:rPr>
        <w:t>proizvodnju pisaćeg i uredskog pribora preuzimajući zaštitne znakove branda TOZ, tehnologiju i opremu za proizvodnju.</w:t>
      </w:r>
    </w:p>
    <w:p w:rsidRDefault="00ED3397" w:rsidP="00D76A7C" w:rsidR="00246C5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Pokretanje proizvodnje proizvoda branda TOZ planirano je u drugoj polov</w:t>
      </w:r>
      <w:r w:rsidR="001C3A0D" w:rsidRPr="00C21EC3">
        <w:rPr>
          <w:rFonts w:hAnsiTheme="minorHAnsi" w:asciiTheme="minorHAnsi"/>
          <w:sz w:val="22"/>
        </w:rPr>
        <w:t>i</w:t>
      </w:r>
      <w:r w:rsidRPr="00C21EC3">
        <w:rPr>
          <w:rFonts w:hAnsiTheme="minorHAnsi" w:asciiTheme="minorHAnsi"/>
          <w:sz w:val="22"/>
        </w:rPr>
        <w:t xml:space="preserve">ci 2017. godine. Međutim </w:t>
      </w:r>
      <w:r w:rsidR="001C3A0D" w:rsidRPr="00C21EC3">
        <w:rPr>
          <w:rFonts w:hAnsiTheme="minorHAnsi" w:asciiTheme="minorHAnsi"/>
          <w:sz w:val="22"/>
        </w:rPr>
        <w:t>tad je došlo do neočekivane blokade računa od strane zajmodavca</w:t>
      </w:r>
      <w:r w:rsidR="00354517" w:rsidRPr="00C21EC3">
        <w:rPr>
          <w:rFonts w:hAnsiTheme="minorHAnsi" w:asciiTheme="minorHAnsi"/>
          <w:sz w:val="22"/>
        </w:rPr>
        <w:t xml:space="preserve"> DETERMINO d.o.o.</w:t>
      </w:r>
      <w:r w:rsidR="001C3A0D" w:rsidRPr="00C21EC3">
        <w:rPr>
          <w:rFonts w:hAnsiTheme="minorHAnsi" w:asciiTheme="minorHAnsi"/>
          <w:sz w:val="22"/>
        </w:rPr>
        <w:t xml:space="preserve"> </w:t>
      </w:r>
    </w:p>
    <w:p w:rsidRDefault="001C3A0D" w:rsidP="00D76A7C" w:rsidR="001C3A0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Sva nastojanja da se postigne dogovor ostala su bez rezultata. Potom je slijedilo otežano namirivanje obveza nužnih za uspostavu proizvodnog procesa i poslovanja, najprije dobavljačima i bankama, a potom i radnicima. Da bi ovih dana i glavni izvor financiranja Štedbanka </w:t>
      </w:r>
      <w:r w:rsidR="00AB4A73" w:rsidRPr="00C21EC3">
        <w:rPr>
          <w:rFonts w:hAnsiTheme="minorHAnsi" w:asciiTheme="minorHAnsi"/>
          <w:sz w:val="22"/>
        </w:rPr>
        <w:t xml:space="preserve">koja drži 64 % tražbina, </w:t>
      </w:r>
      <w:r w:rsidRPr="00C21EC3">
        <w:rPr>
          <w:rFonts w:hAnsiTheme="minorHAnsi" w:asciiTheme="minorHAnsi"/>
          <w:sz w:val="22"/>
        </w:rPr>
        <w:t>podnijela nalog za prisilnu naplatu kredita.</w:t>
      </w:r>
    </w:p>
    <w:p w:rsidRDefault="001C3A0D" w:rsidP="00D76A7C" w:rsidR="001C3A0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Zbog nemogućnosti dogovora sa zajmodavcem koji drži </w:t>
      </w:r>
      <w:r w:rsidR="0084613B" w:rsidRPr="00C21EC3">
        <w:rPr>
          <w:rFonts w:hAnsiTheme="minorHAnsi" w:asciiTheme="minorHAnsi"/>
          <w:sz w:val="22"/>
        </w:rPr>
        <w:t xml:space="preserve">svega </w:t>
      </w:r>
      <w:r w:rsidR="00AB4A73" w:rsidRPr="00C21EC3">
        <w:rPr>
          <w:rFonts w:hAnsiTheme="minorHAnsi" w:asciiTheme="minorHAnsi"/>
          <w:sz w:val="22"/>
        </w:rPr>
        <w:t>22</w:t>
      </w:r>
      <w:r w:rsidR="0084613B" w:rsidRPr="00C21EC3">
        <w:rPr>
          <w:rFonts w:hAnsiTheme="minorHAnsi" w:asciiTheme="minorHAnsi"/>
          <w:sz w:val="22"/>
        </w:rPr>
        <w:t xml:space="preserve"> % </w:t>
      </w:r>
      <w:r w:rsidR="00AB4A73" w:rsidRPr="00C21EC3">
        <w:rPr>
          <w:rFonts w:hAnsiTheme="minorHAnsi" w:asciiTheme="minorHAnsi"/>
          <w:sz w:val="22"/>
        </w:rPr>
        <w:t>tražbina, doveden je u pitanje nastavak proizvodnje iako je tržište osigurano, dio ugovora sklopljen ili pred ugovaranjem.</w:t>
      </w:r>
    </w:p>
    <w:p w:rsidRDefault="00AB4A73" w:rsidP="00D76A7C" w:rsidR="00AB4A7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Stoga je Dužnik doveden u situaciju kad je jedini preostali izlaz iz poteškoća predstečajna nagodba u čemu ima podršku ključnih vjerovnika.</w:t>
      </w:r>
    </w:p>
    <w:p w:rsidRDefault="00AB4A73" w:rsidP="00D76A7C" w:rsidR="00354517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Nažalost, time je oživljava</w:t>
      </w:r>
      <w:r w:rsidR="00354517" w:rsidRPr="00C21EC3">
        <w:rPr>
          <w:rFonts w:hAnsiTheme="minorHAnsi" w:asciiTheme="minorHAnsi"/>
          <w:sz w:val="22"/>
        </w:rPr>
        <w:t>nje i povratak na tržište branda</w:t>
      </w:r>
      <w:r w:rsidRPr="00C21EC3">
        <w:rPr>
          <w:rFonts w:hAnsiTheme="minorHAnsi" w:asciiTheme="minorHAnsi"/>
          <w:sz w:val="22"/>
        </w:rPr>
        <w:t xml:space="preserve"> TOZ i njegovih proizvoda odgođeno za godinu dana obzirom da </w:t>
      </w:r>
      <w:r w:rsidR="00354517" w:rsidRPr="00C21EC3">
        <w:rPr>
          <w:rFonts w:hAnsiTheme="minorHAnsi" w:asciiTheme="minorHAnsi"/>
          <w:sz w:val="22"/>
        </w:rPr>
        <w:t xml:space="preserve">potrebna proizvodnja zahtijeva značajna ulaganja u sirovine i repromaterijal. </w:t>
      </w:r>
    </w:p>
    <w:p w:rsidRDefault="00354517" w:rsidP="00D76A7C" w:rsidR="00354517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Bez podrške vjerovnika TOZ brandovi vjerojatno se ne bi u skoro vrijeme pojavili na tržištu.</w:t>
      </w:r>
    </w:p>
    <w:p w:rsidRDefault="00D76A7C" w:rsidP="00D76A7C" w:rsidR="00D76A7C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Nastali sve veći problemi i praktički onemogućeno poslovanje dužnika,  izostanak obrtnih sredstava uzrokovao je povećanje obveza dobavljačima, </w:t>
      </w:r>
      <w:r w:rsidR="00873192" w:rsidRPr="00C21EC3">
        <w:rPr>
          <w:rFonts w:hAnsiTheme="minorHAnsi" w:asciiTheme="minorHAnsi"/>
          <w:sz w:val="22"/>
        </w:rPr>
        <w:t>ali su unatoč tome</w:t>
      </w:r>
      <w:r w:rsidRPr="00C21EC3">
        <w:rPr>
          <w:rFonts w:hAnsiTheme="minorHAnsi" w:asciiTheme="minorHAnsi"/>
          <w:sz w:val="22"/>
        </w:rPr>
        <w:t xml:space="preserve"> </w:t>
      </w:r>
      <w:r w:rsidR="00873192" w:rsidRPr="00C21EC3">
        <w:rPr>
          <w:rFonts w:hAnsiTheme="minorHAnsi" w:asciiTheme="minorHAnsi"/>
          <w:sz w:val="22"/>
        </w:rPr>
        <w:t xml:space="preserve">obveze prema radnicima </w:t>
      </w:r>
      <w:r w:rsidRPr="00C21EC3">
        <w:rPr>
          <w:rFonts w:hAnsiTheme="minorHAnsi" w:asciiTheme="minorHAnsi"/>
          <w:sz w:val="22"/>
        </w:rPr>
        <w:t>ispunjene.</w:t>
      </w:r>
    </w:p>
    <w:p w:rsidRDefault="00D76A7C" w:rsidP="0095590F" w:rsidR="00030219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Kako je s</w:t>
      </w:r>
      <w:r w:rsidR="0095590F" w:rsidRPr="00C21EC3">
        <w:rPr>
          <w:rFonts w:hAnsiTheme="minorHAnsi" w:asciiTheme="minorHAnsi"/>
          <w:sz w:val="22"/>
        </w:rPr>
        <w:t xml:space="preserve">ve to </w:t>
      </w:r>
      <w:r w:rsidR="00030219" w:rsidRPr="00C21EC3">
        <w:rPr>
          <w:rFonts w:hAnsiTheme="minorHAnsi" w:asciiTheme="minorHAnsi"/>
          <w:sz w:val="22"/>
        </w:rPr>
        <w:t>dovelo</w:t>
      </w:r>
      <w:r w:rsidR="0095590F" w:rsidRPr="00C21EC3">
        <w:rPr>
          <w:rFonts w:hAnsiTheme="minorHAnsi" w:asciiTheme="minorHAnsi"/>
          <w:sz w:val="22"/>
        </w:rPr>
        <w:t xml:space="preserve"> </w:t>
      </w:r>
      <w:r w:rsidR="00030219" w:rsidRPr="00C21EC3">
        <w:rPr>
          <w:rFonts w:hAnsiTheme="minorHAnsi" w:asciiTheme="minorHAnsi"/>
          <w:sz w:val="22"/>
        </w:rPr>
        <w:t>u pitanje  financiranje vlastitog poslovanja i potom do nelikvidnosti i insolventnosti, D</w:t>
      </w:r>
      <w:r w:rsidRPr="00C21EC3">
        <w:rPr>
          <w:rFonts w:hAnsiTheme="minorHAnsi" w:asciiTheme="minorHAnsi"/>
          <w:sz w:val="22"/>
        </w:rPr>
        <w:t>užnik</w:t>
      </w:r>
      <w:r w:rsidR="00030219" w:rsidRPr="00C21EC3">
        <w:rPr>
          <w:rFonts w:hAnsiTheme="minorHAnsi" w:asciiTheme="minorHAnsi"/>
          <w:sz w:val="22"/>
        </w:rPr>
        <w:t xml:space="preserve"> sukladno </w:t>
      </w:r>
      <w:r w:rsidR="002C69A5" w:rsidRPr="00C21EC3">
        <w:rPr>
          <w:rFonts w:hAnsiTheme="minorHAnsi" w:asciiTheme="minorHAnsi"/>
          <w:sz w:val="22"/>
        </w:rPr>
        <w:t>Stečajnom zakonu</w:t>
      </w:r>
      <w:r w:rsidR="00030219" w:rsidRPr="00C21EC3">
        <w:rPr>
          <w:rFonts w:hAnsiTheme="minorHAnsi" w:asciiTheme="minorHAnsi"/>
          <w:sz w:val="22"/>
        </w:rPr>
        <w:t xml:space="preserve">, ispunjava uvjete za pokretanje postupka predstečajne nagodbe, i to zbog insolventnosti i nelikvidnosti (članak </w:t>
      </w:r>
      <w:r w:rsidR="002C69A5" w:rsidRPr="00C21EC3">
        <w:rPr>
          <w:rFonts w:hAnsiTheme="minorHAnsi" w:asciiTheme="minorHAnsi"/>
          <w:sz w:val="22"/>
        </w:rPr>
        <w:t>4</w:t>
      </w:r>
      <w:r w:rsidR="00030219" w:rsidRPr="00C21EC3">
        <w:rPr>
          <w:rFonts w:hAnsiTheme="minorHAnsi" w:asciiTheme="minorHAnsi"/>
          <w:sz w:val="22"/>
        </w:rPr>
        <w:t xml:space="preserve">. Zakona) jer više nije u mogućnosti u ugovorenim i zakonskim rokovima podmirivati dospjele obveze i da poduzetim mjerama izvan postupka predstečajne nagodbe </w:t>
      </w:r>
      <w:r w:rsidR="007C29E3" w:rsidRPr="00C21EC3">
        <w:rPr>
          <w:rFonts w:hAnsiTheme="minorHAnsi" w:asciiTheme="minorHAnsi"/>
          <w:sz w:val="22"/>
        </w:rPr>
        <w:t>nije bilo u mogućnosti uspostaviti stanje likvidnosti, pribaviti nove izvore financiranja i nastaviti s poslovanjem.</w:t>
      </w:r>
    </w:p>
    <w:p w:rsidRDefault="00083583" w:rsidP="00083583" w:rsidR="00083583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5" w:id="16"/>
      <w:r w:rsidRPr="00C21EC3">
        <w:rPr>
          <w:rFonts w:hAnsiTheme="minorHAnsi" w:asciiTheme="minorHAnsi"/>
          <w:color w:val="4F81BD"/>
          <w:sz w:val="24"/>
          <w:szCs w:val="24"/>
        </w:rPr>
        <w:t>2.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2</w:t>
      </w:r>
      <w:r w:rsidRPr="00C21EC3">
        <w:rPr>
          <w:rFonts w:hAnsiTheme="minorHAnsi" w:asciiTheme="minorHAnsi"/>
          <w:color w:val="4F81BD"/>
          <w:sz w:val="24"/>
          <w:szCs w:val="24"/>
        </w:rPr>
        <w:t>. Manjak likvidnih sredstava</w:t>
      </w:r>
      <w:bookmarkEnd w:id="16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083583" w:rsidP="001B76FA" w:rsidR="0008358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Izračun manjka likvidnih sredstava </w:t>
      </w:r>
      <w:r w:rsidR="00D323AF" w:rsidRPr="00C21EC3">
        <w:rPr>
          <w:rFonts w:hAnsiTheme="minorHAnsi" w:asciiTheme="minorHAnsi"/>
          <w:b/>
          <w:sz w:val="22"/>
        </w:rPr>
        <w:t>na dan priloženih financijskih izvještaja sukladno članku 27 stavak 1. točka 2. Stečajnog zakona</w:t>
      </w:r>
      <w:r w:rsidRPr="00C21EC3">
        <w:rPr>
          <w:rFonts w:hAnsiTheme="minorHAnsi" w:asciiTheme="minorHAnsi"/>
          <w:b/>
          <w:sz w:val="22"/>
        </w:rPr>
        <w:t>:</w:t>
      </w:r>
    </w:p>
    <w:p w:rsidRDefault="00BC6C8D" w:rsidP="001B76FA" w:rsidR="00C91A3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Manjak likvidnih sredstava iznosi </w:t>
      </w:r>
      <w:r w:rsidR="00BD17B2" w:rsidRPr="00C21EC3">
        <w:rPr>
          <w:rFonts w:hAnsiTheme="minorHAnsi" w:asciiTheme="minorHAnsi"/>
          <w:sz w:val="22"/>
        </w:rPr>
        <w:t xml:space="preserve"> </w:t>
      </w:r>
      <w:r w:rsidR="00354517" w:rsidRPr="00C21EC3">
        <w:rPr>
          <w:rFonts w:hAnsiTheme="minorHAnsi" w:asciiTheme="minorHAnsi"/>
          <w:sz w:val="22"/>
        </w:rPr>
        <w:t>4.827.944</w:t>
      </w:r>
      <w:r w:rsidR="00D2797D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>kn i prikazan je u donjoj tablici.</w:t>
      </w:r>
      <w:r w:rsidR="00AC3B72" w:rsidRPr="00C21EC3">
        <w:rPr>
          <w:rFonts w:hAnsiTheme="minorHAnsi" w:asciiTheme="minorHAnsi"/>
          <w:sz w:val="22"/>
        </w:rPr>
        <w:t xml:space="preserve"> </w:t>
      </w:r>
      <w:r w:rsidR="000F7051" w:rsidRPr="00C21EC3">
        <w:rPr>
          <w:rFonts w:hAnsiTheme="minorHAnsi" w:asciiTheme="minorHAnsi"/>
          <w:sz w:val="22"/>
        </w:rPr>
        <w:t>U</w:t>
      </w:r>
      <w:r w:rsidR="008203B6" w:rsidRPr="00C21EC3">
        <w:rPr>
          <w:rFonts w:hAnsiTheme="minorHAnsi" w:asciiTheme="minorHAnsi"/>
          <w:sz w:val="22"/>
        </w:rPr>
        <w:t xml:space="preserve"> poslovnim knjigama nisu evidentirane obveze po </w:t>
      </w:r>
      <w:r w:rsidR="001B76FA" w:rsidRPr="00C21EC3">
        <w:rPr>
          <w:rFonts w:hAnsiTheme="minorHAnsi" w:asciiTheme="minorHAnsi"/>
          <w:sz w:val="22"/>
        </w:rPr>
        <w:t>jamstvima,</w:t>
      </w:r>
      <w:r w:rsidR="000F7051" w:rsidRPr="00C21EC3">
        <w:rPr>
          <w:rFonts w:hAnsiTheme="minorHAnsi" w:asciiTheme="minorHAnsi"/>
          <w:sz w:val="22"/>
        </w:rPr>
        <w:t xml:space="preserve"> te ovdje nisu prikazane</w:t>
      </w:r>
      <w:r w:rsidR="001B76FA" w:rsidRPr="00C21EC3">
        <w:rPr>
          <w:rFonts w:hAnsiTheme="minorHAnsi" w:asciiTheme="minorHAnsi"/>
          <w:sz w:val="22"/>
        </w:rPr>
        <w:t>.</w:t>
      </w:r>
    </w:p>
    <w:p w:rsidRDefault="00C91A34" w:rsidP="001B76FA" w:rsidR="008D5121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Dugoročne financijske obveze iznose </w:t>
      </w:r>
      <w:r w:rsidR="00354517" w:rsidRPr="00C21EC3">
        <w:rPr>
          <w:rFonts w:hAnsiTheme="minorHAnsi" w:asciiTheme="minorHAnsi"/>
          <w:sz w:val="22"/>
        </w:rPr>
        <w:t>2.875.828</w:t>
      </w:r>
      <w:r w:rsidRPr="00C21EC3">
        <w:rPr>
          <w:rFonts w:hAnsiTheme="minorHAnsi" w:asciiTheme="minorHAnsi"/>
          <w:sz w:val="22"/>
        </w:rPr>
        <w:t xml:space="preserve"> kn. Otvaranjem postupka predstečajne nagodbe sve obveze dospijevaju, pa će u tom trenutku </w:t>
      </w:r>
      <w:r w:rsidR="001B76FA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 xml:space="preserve">manjak likvidnih sredstava iznositi </w:t>
      </w:r>
      <w:r w:rsidR="0003785F" w:rsidRPr="00C21EC3">
        <w:rPr>
          <w:rFonts w:hAnsiTheme="minorHAnsi" w:asciiTheme="minorHAnsi"/>
          <w:sz w:val="22"/>
        </w:rPr>
        <w:t xml:space="preserve">7.703.772 </w:t>
      </w:r>
      <w:r w:rsidRPr="00C21EC3">
        <w:rPr>
          <w:rFonts w:hAnsiTheme="minorHAnsi" w:asciiTheme="minorHAnsi"/>
          <w:sz w:val="22"/>
        </w:rPr>
        <w:t xml:space="preserve"> kn</w:t>
      </w:r>
      <w:r w:rsidR="00F90741">
        <w:rPr>
          <w:rFonts w:hAnsiTheme="minorHAnsi" w:asciiTheme="minorHAnsi"/>
          <w:sz w:val="22"/>
        </w:rPr>
        <w:t>.</w:t>
      </w:r>
      <w:r w:rsidRPr="00C21EC3">
        <w:rPr>
          <w:rFonts w:hAnsiTheme="minorHAnsi" w:asciiTheme="minorHAnsi"/>
          <w:sz w:val="22"/>
        </w:rPr>
        <w:tab/>
      </w:r>
    </w:p>
    <w:p w:rsidRDefault="00D2797D" w:rsidP="001B76FA" w:rsidR="00D2797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Stanje kratkotrajne imovine i kratkoročnih obveza iskazanih u financijskim izvještajima na dan 31.0</w:t>
      </w:r>
      <w:r w:rsidR="0003785F" w:rsidRPr="00C21EC3">
        <w:rPr>
          <w:rFonts w:hAnsiTheme="minorHAnsi" w:asciiTheme="minorHAnsi"/>
          <w:sz w:val="22"/>
        </w:rPr>
        <w:t>8</w:t>
      </w:r>
      <w:r w:rsidRPr="00C21EC3">
        <w:rPr>
          <w:rFonts w:hAnsiTheme="minorHAnsi" w:asciiTheme="minorHAnsi"/>
          <w:sz w:val="22"/>
        </w:rPr>
        <w:t>.2017. godine:</w:t>
      </w:r>
    </w:p>
    <w:p w:rsidRDefault="00354517" w:rsidP="00C77FBD" w:rsidR="00C77FBD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2238375" cx="6400800"/>
            <wp:effectExtent b="9525" r="0" t="0" l="0"/>
            <wp:docPr name="Picture 102" id="10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1" id="0"/>
                    <pic:cNvPicPr>
                      <a:picLocks noChangeArrowheads="true" noChangeAspect="true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38375" cx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797D" w:rsidP="00C77FBD" w:rsidR="00D2797D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2797D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Izračun manjka likvidnih sredstava temeljem iskazanog stanje kratkotrajne imovine i kratkoročnih obveza u financijskim izvještajima na dan 31.05.2017. godine: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354517" w:rsidP="005E31EB" w:rsidR="00D2797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238375" cx="6400800"/>
            <wp:effectExtent b="9525" r="0" t="0" l="0"/>
            <wp:docPr name="Picture 103" id="10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2" id="0"/>
                    <pic:cNvPicPr>
                      <a:picLocks noChangeArrowheads="true" noChangeAspect="true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38375" cx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67498" w:rsidP="00C77FBD" w:rsidR="00067498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5E31EB" w:rsidP="00C77FBD" w:rsidR="005E31E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F1AEF" w:rsidP="00AE4C5A" w:rsidR="00AE4C5A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6" w:id="17"/>
      <w:r w:rsidRPr="00C21EC3">
        <w:rPr>
          <w:rFonts w:hAnsiTheme="minorHAnsi" w:asciiTheme="minorHAnsi"/>
          <w:color w:val="4F81BD"/>
          <w:sz w:val="24"/>
          <w:szCs w:val="24"/>
        </w:rPr>
        <w:t>2</w:t>
      </w:r>
      <w:r w:rsidR="00AE4C5A" w:rsidRPr="00C21EC3">
        <w:rPr>
          <w:rFonts w:hAnsiTheme="minorHAnsi" w:asciiTheme="minorHAnsi"/>
          <w:color w:val="4F81BD"/>
          <w:sz w:val="24"/>
          <w:szCs w:val="24"/>
        </w:rPr>
        <w:t>.</w:t>
      </w:r>
      <w:r w:rsidRPr="00C21EC3">
        <w:rPr>
          <w:rFonts w:hAnsiTheme="minorHAnsi" w:asciiTheme="minorHAnsi"/>
          <w:color w:val="4F81BD"/>
          <w:sz w:val="24"/>
          <w:szCs w:val="24"/>
        </w:rPr>
        <w:t>3</w:t>
      </w:r>
      <w:r w:rsidR="00AE4C5A"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Pr="00C21EC3">
        <w:rPr>
          <w:rFonts w:hAnsiTheme="minorHAnsi" w:asciiTheme="minorHAnsi"/>
          <w:color w:val="4F81BD"/>
          <w:sz w:val="24"/>
          <w:szCs w:val="24"/>
        </w:rPr>
        <w:t>Mjere</w:t>
      </w:r>
      <w:r w:rsidR="00AE4C5A" w:rsidRPr="00C21EC3">
        <w:rPr>
          <w:rFonts w:hAnsiTheme="minorHAnsi" w:asciiTheme="minorHAnsi"/>
          <w:color w:val="4F81BD"/>
          <w:sz w:val="24"/>
          <w:szCs w:val="24"/>
        </w:rPr>
        <w:t xml:space="preserve"> financijskog restrukturiranja</w:t>
      </w:r>
      <w:bookmarkEnd w:id="17"/>
    </w:p>
    <w:p w:rsidRDefault="00DF1AEF" w:rsidP="00DF1AEF" w:rsidR="00DF1AEF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financijskoga restrukturiranja i izračun njihovih učinaka na manjak likvidnih sredstava sukladno članku 27 stavak 1. točka 3. Stečajnog zakona:</w:t>
      </w:r>
    </w:p>
    <w:p w:rsidRDefault="0062215C" w:rsidP="00DF1AEF" w:rsidR="0062215C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D5121" w:rsidP="008D5121" w:rsidR="00E74C59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Kratkotrajna imovina prikladna za podmirenje obveza čini </w:t>
      </w:r>
      <w:r w:rsidR="0003785F" w:rsidRPr="00C21EC3">
        <w:rPr>
          <w:rFonts w:hAnsiTheme="minorHAnsi" w:asciiTheme="minorHAnsi"/>
          <w:sz w:val="22"/>
        </w:rPr>
        <w:t xml:space="preserve">40 </w:t>
      </w:r>
      <w:r w:rsidR="0055525E" w:rsidRPr="00C21EC3">
        <w:rPr>
          <w:rFonts w:hAnsiTheme="minorHAnsi" w:asciiTheme="minorHAnsi"/>
          <w:sz w:val="22"/>
        </w:rPr>
        <w:t>%</w:t>
      </w:r>
      <w:r w:rsidRPr="00C21EC3">
        <w:rPr>
          <w:rFonts w:hAnsiTheme="minorHAnsi" w:asciiTheme="minorHAnsi"/>
          <w:sz w:val="22"/>
        </w:rPr>
        <w:t xml:space="preserve"> potrebnih sredstava da bi se osigurala likvidnost. </w:t>
      </w:r>
    </w:p>
    <w:p w:rsidRDefault="008D5121" w:rsidP="008D5121" w:rsidR="008D5121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Procjenjuje se d</w:t>
      </w:r>
      <w:r w:rsidR="00B9514D" w:rsidRPr="00C21EC3">
        <w:rPr>
          <w:rFonts w:hAnsiTheme="minorHAnsi" w:asciiTheme="minorHAnsi"/>
          <w:sz w:val="22"/>
        </w:rPr>
        <w:t xml:space="preserve">a bi kroz predstečajnu nagodbu </w:t>
      </w:r>
      <w:r w:rsidR="00A257F8" w:rsidRPr="00C21EC3">
        <w:rPr>
          <w:rFonts w:hAnsiTheme="minorHAnsi" w:asciiTheme="minorHAnsi"/>
          <w:sz w:val="22"/>
        </w:rPr>
        <w:t>Dužnik</w:t>
      </w:r>
      <w:r w:rsidRPr="00C21EC3">
        <w:rPr>
          <w:rFonts w:hAnsiTheme="minorHAnsi" w:asciiTheme="minorHAnsi"/>
          <w:sz w:val="22"/>
        </w:rPr>
        <w:t xml:space="preserve"> podmirio velik dio svojih obveza</w:t>
      </w:r>
      <w:r w:rsidR="00B9514D" w:rsidRPr="00C21EC3">
        <w:rPr>
          <w:rFonts w:hAnsiTheme="minorHAnsi" w:asciiTheme="minorHAnsi"/>
          <w:sz w:val="22"/>
        </w:rPr>
        <w:t>,</w:t>
      </w:r>
      <w:r w:rsidRPr="00C21EC3">
        <w:rPr>
          <w:rFonts w:hAnsiTheme="minorHAnsi" w:asciiTheme="minorHAnsi"/>
          <w:sz w:val="22"/>
        </w:rPr>
        <w:t xml:space="preserve"> dok </w:t>
      </w:r>
      <w:r w:rsidR="00E74C59" w:rsidRPr="00C21EC3">
        <w:rPr>
          <w:rFonts w:hAnsiTheme="minorHAnsi" w:asciiTheme="minorHAnsi"/>
          <w:sz w:val="22"/>
        </w:rPr>
        <w:t>bi</w:t>
      </w:r>
      <w:r w:rsidRPr="00C21EC3">
        <w:rPr>
          <w:rFonts w:hAnsiTheme="minorHAnsi" w:asciiTheme="minorHAnsi"/>
          <w:sz w:val="22"/>
        </w:rPr>
        <w:t xml:space="preserve"> u slučaju stečaja, odnosno neprovođenja predstečajne nagodbe</w:t>
      </w:r>
      <w:r w:rsidR="00B9514D" w:rsidRPr="00C21EC3">
        <w:rPr>
          <w:rFonts w:hAnsiTheme="minorHAnsi" w:asciiTheme="minorHAnsi"/>
          <w:sz w:val="22"/>
        </w:rPr>
        <w:t>,</w:t>
      </w:r>
      <w:r w:rsidRPr="00C21EC3">
        <w:rPr>
          <w:rFonts w:hAnsiTheme="minorHAnsi" w:asciiTheme="minorHAnsi"/>
          <w:sz w:val="22"/>
        </w:rPr>
        <w:t xml:space="preserve"> </w:t>
      </w:r>
      <w:r w:rsidR="00A257F8" w:rsidRPr="00C21EC3">
        <w:rPr>
          <w:rFonts w:hAnsiTheme="minorHAnsi" w:asciiTheme="minorHAnsi"/>
          <w:sz w:val="22"/>
        </w:rPr>
        <w:t>Dužnik</w:t>
      </w:r>
      <w:r w:rsidR="00E74C59" w:rsidRPr="00C21EC3">
        <w:rPr>
          <w:rFonts w:hAnsiTheme="minorHAnsi" w:asciiTheme="minorHAnsi"/>
          <w:sz w:val="22"/>
        </w:rPr>
        <w:t xml:space="preserve"> mog</w:t>
      </w:r>
      <w:r w:rsidR="004777C0">
        <w:rPr>
          <w:rFonts w:hAnsiTheme="minorHAnsi" w:asciiTheme="minorHAnsi"/>
          <w:sz w:val="22"/>
        </w:rPr>
        <w:t>a</w:t>
      </w:r>
      <w:r w:rsidR="00E74C59" w:rsidRPr="00C21EC3">
        <w:rPr>
          <w:rFonts w:hAnsiTheme="minorHAnsi" w:asciiTheme="minorHAnsi"/>
          <w:sz w:val="22"/>
        </w:rPr>
        <w:t xml:space="preserve">o podmiriti najviše </w:t>
      </w:r>
      <w:r w:rsidR="0055525E" w:rsidRPr="00C21EC3">
        <w:rPr>
          <w:rFonts w:hAnsiTheme="minorHAnsi" w:asciiTheme="minorHAnsi"/>
          <w:sz w:val="22"/>
        </w:rPr>
        <w:t>trećinu</w:t>
      </w:r>
      <w:r w:rsidR="00E74C59" w:rsidRPr="00C21EC3">
        <w:rPr>
          <w:rFonts w:hAnsiTheme="minorHAnsi" w:asciiTheme="minorHAnsi"/>
          <w:sz w:val="22"/>
        </w:rPr>
        <w:t xml:space="preserve"> dospjelih obveza.</w:t>
      </w:r>
    </w:p>
    <w:p w:rsidRDefault="008D5121" w:rsidP="002605DA" w:rsidR="00BC6C8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Relativno visok postotak podmirenih obveza kroz predstečajnu nagodbu ukazuje na isplativost njenog provođenja, pogotovo</w:t>
      </w:r>
      <w:r w:rsidR="00B9514D" w:rsidRPr="00C21EC3">
        <w:rPr>
          <w:rFonts w:hAnsiTheme="minorHAnsi" w:asciiTheme="minorHAnsi"/>
          <w:sz w:val="22"/>
        </w:rPr>
        <w:t xml:space="preserve"> imajući u vidu </w:t>
      </w:r>
      <w:r w:rsidR="00A52566" w:rsidRPr="00C21EC3">
        <w:rPr>
          <w:rFonts w:hAnsiTheme="minorHAnsi" w:asciiTheme="minorHAnsi"/>
          <w:sz w:val="22"/>
        </w:rPr>
        <w:t xml:space="preserve">potražnju tržišta, </w:t>
      </w:r>
      <w:r w:rsidR="00B9514D" w:rsidRPr="00C21EC3">
        <w:rPr>
          <w:rFonts w:hAnsiTheme="minorHAnsi" w:asciiTheme="minorHAnsi"/>
          <w:sz w:val="22"/>
        </w:rPr>
        <w:t xml:space="preserve">uzroke koji su </w:t>
      </w:r>
      <w:r w:rsidR="00A257F8" w:rsidRPr="00C21EC3">
        <w:rPr>
          <w:rFonts w:hAnsiTheme="minorHAnsi" w:asciiTheme="minorHAnsi"/>
          <w:sz w:val="22"/>
        </w:rPr>
        <w:t>Dužnik</w:t>
      </w:r>
      <w:r w:rsidR="004C095B" w:rsidRPr="00C21EC3">
        <w:rPr>
          <w:rFonts w:hAnsiTheme="minorHAnsi" w:asciiTheme="minorHAnsi"/>
          <w:sz w:val="22"/>
        </w:rPr>
        <w:t>a</w:t>
      </w:r>
      <w:r w:rsidRPr="00C21EC3">
        <w:rPr>
          <w:rFonts w:hAnsiTheme="minorHAnsi" w:asciiTheme="minorHAnsi"/>
          <w:sz w:val="22"/>
        </w:rPr>
        <w:t xml:space="preserve"> doveli do poteškoća u kojem se nalazi</w:t>
      </w:r>
      <w:r w:rsidR="00A52566" w:rsidRPr="00C21EC3">
        <w:rPr>
          <w:rFonts w:hAnsiTheme="minorHAnsi" w:asciiTheme="minorHAnsi"/>
          <w:sz w:val="22"/>
        </w:rPr>
        <w:t xml:space="preserve">, kao i mjere restrukturiranja koje </w:t>
      </w:r>
      <w:r w:rsidR="00A257F8" w:rsidRPr="00C21EC3">
        <w:rPr>
          <w:rFonts w:hAnsiTheme="minorHAnsi" w:asciiTheme="minorHAnsi"/>
          <w:sz w:val="22"/>
        </w:rPr>
        <w:t>Dužnik</w:t>
      </w:r>
      <w:r w:rsidR="00A52566" w:rsidRPr="00C21EC3">
        <w:rPr>
          <w:rFonts w:hAnsiTheme="minorHAnsi" w:asciiTheme="minorHAnsi"/>
          <w:sz w:val="22"/>
        </w:rPr>
        <w:t xml:space="preserve"> namjerava provesti</w:t>
      </w:r>
      <w:r w:rsidRPr="00C21EC3">
        <w:rPr>
          <w:rFonts w:hAnsiTheme="minorHAnsi" w:asciiTheme="minorHAnsi"/>
          <w:sz w:val="22"/>
        </w:rPr>
        <w:t xml:space="preserve">. </w:t>
      </w:r>
    </w:p>
    <w:p w:rsidRDefault="008D5121" w:rsidP="008D5121" w:rsidR="008D5121" w:rsidRPr="00C21EC3">
      <w:pPr>
        <w:spacing w:lineRule="auto" w:line="276" w:after="120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lastRenderedPageBreak/>
        <w:t xml:space="preserve">Mjere </w:t>
      </w:r>
      <w:r w:rsidR="00B9514D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financijskog restrukturiranja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fokusirane na osiguranje likvidnosti kroz smanjivanja duga kako bi se postojeći dug smanjio na održivu razinu nakon provedbe predstečajne nagodbe</w:t>
      </w:r>
      <w:r w:rsidR="00B9514D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,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su slijedeće:</w:t>
      </w:r>
    </w:p>
    <w:p w:rsidRDefault="0094747E" w:rsidP="00A52566" w:rsidR="00E90791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a</w:t>
      </w:r>
      <w:r w:rsidR="00E90791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) Mjere restrukturiranja i refinanciranja, odnosno smanjivanja duga kako bi se postojeći dug smanjio na održivu razinu nakon provedbe predstečajne nagodbe.</w:t>
      </w:r>
    </w:p>
    <w:p w:rsidRDefault="00F54ECD" w:rsidP="00A52566" w:rsidR="00F54ECD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b) Reprogram obveza 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financijskim institucijama 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uz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otpis dijela duga,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povoljnije kamate, poček i dulje vrijeme </w:t>
      </w:r>
      <w:r w:rsidR="00DF1AE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otplate</w:t>
      </w:r>
    </w:p>
    <w:p w:rsidRDefault="00D2797D" w:rsidP="00A52566" w:rsidR="00741E17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c</w:t>
      </w:r>
      <w:r w:rsidR="00DA77B4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) 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D</w:t>
      </w:r>
      <w:r w:rsidR="00DA77B4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ugoročna </w:t>
      </w:r>
      <w:r w:rsidR="00741E17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otplata duga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ostalih vjerovnika</w:t>
      </w:r>
    </w:p>
    <w:p w:rsidRDefault="002F597D" w:rsidP="00A86F92" w:rsidR="00A86F92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7" w:id="18"/>
      <w:r w:rsidRPr="00C21EC3">
        <w:rPr>
          <w:rFonts w:hAnsiTheme="minorHAnsi" w:asciiTheme="minorHAnsi"/>
          <w:color w:val="4F81BD"/>
          <w:sz w:val="24"/>
          <w:szCs w:val="24"/>
        </w:rPr>
        <w:t>2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.4. M</w:t>
      </w:r>
      <w:r w:rsidR="00A86F92" w:rsidRPr="00C21EC3">
        <w:rPr>
          <w:rFonts w:hAnsiTheme="minorHAnsi" w:asciiTheme="minorHAnsi"/>
          <w:color w:val="4F81BD"/>
          <w:sz w:val="24"/>
          <w:szCs w:val="24"/>
        </w:rPr>
        <w:t>jer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e</w:t>
      </w:r>
      <w:r w:rsidR="00A86F92" w:rsidRPr="00C21EC3">
        <w:rPr>
          <w:rFonts w:hAnsiTheme="minorHAnsi" w:asciiTheme="minorHAnsi"/>
          <w:color w:val="4F81BD"/>
          <w:sz w:val="24"/>
          <w:szCs w:val="24"/>
        </w:rPr>
        <w:t xml:space="preserve"> operativnog restrukturiranja</w:t>
      </w:r>
      <w:bookmarkEnd w:id="18"/>
    </w:p>
    <w:p w:rsidRDefault="00DF1AEF" w:rsidP="00A63B71" w:rsidR="00DF1AEF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operativnog restrukturiranja i izračun njihovih učinaka na manjak likvidnih sredstava sukladno članku 27 stavak 1. točka 4. Stečajnog zakona:</w:t>
      </w:r>
    </w:p>
    <w:p w:rsidRDefault="00A257F8" w:rsidP="00A63B71" w:rsidR="0094747E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Dužnik</w:t>
      </w:r>
      <w:r w:rsidR="003E3FF6" w:rsidRPr="00C21EC3">
        <w:rPr>
          <w:rFonts w:hAnsiTheme="minorHAnsi" w:asciiTheme="minorHAnsi"/>
          <w:sz w:val="22"/>
        </w:rPr>
        <w:t xml:space="preserve"> osnovne pretpostavke za svoje poslovanje temelji na dosadašnjim stabilnim poslovnim aktivnostima</w:t>
      </w:r>
      <w:r w:rsidR="00DA77B4" w:rsidRPr="00C21EC3">
        <w:rPr>
          <w:rFonts w:hAnsiTheme="minorHAnsi" w:asciiTheme="minorHAnsi"/>
          <w:sz w:val="22"/>
        </w:rPr>
        <w:t xml:space="preserve"> i dugogodišnji</w:t>
      </w:r>
      <w:r w:rsidR="007C29E3" w:rsidRPr="00C21EC3">
        <w:rPr>
          <w:rFonts w:hAnsiTheme="minorHAnsi" w:asciiTheme="minorHAnsi"/>
          <w:sz w:val="22"/>
        </w:rPr>
        <w:t>m</w:t>
      </w:r>
      <w:r w:rsidR="00DA77B4" w:rsidRPr="00C21EC3">
        <w:rPr>
          <w:rFonts w:hAnsiTheme="minorHAnsi" w:asciiTheme="minorHAnsi"/>
          <w:sz w:val="22"/>
        </w:rPr>
        <w:t xml:space="preserve"> iskustvom</w:t>
      </w:r>
      <w:r w:rsidR="0094747E" w:rsidRPr="00C21EC3">
        <w:rPr>
          <w:rFonts w:hAnsiTheme="minorHAnsi" w:asciiTheme="minorHAnsi"/>
          <w:sz w:val="22"/>
        </w:rPr>
        <w:t xml:space="preserve">. </w:t>
      </w:r>
    </w:p>
    <w:p w:rsidRDefault="00B90BD7" w:rsidP="00296483" w:rsidR="0029648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</w:t>
      </w:r>
      <w:r w:rsidR="0094747E" w:rsidRPr="00C21EC3">
        <w:rPr>
          <w:rFonts w:hAnsiTheme="minorHAnsi" w:asciiTheme="minorHAnsi"/>
          <w:b/>
          <w:sz w:val="22"/>
        </w:rPr>
        <w:t xml:space="preserve"> </w:t>
      </w:r>
      <w:r w:rsidR="00620C62" w:rsidRPr="00C21EC3">
        <w:rPr>
          <w:rFonts w:hAnsiTheme="minorHAnsi" w:asciiTheme="minorHAnsi"/>
          <w:b/>
          <w:sz w:val="22"/>
        </w:rPr>
        <w:t xml:space="preserve">operativnog restrukturiranja </w:t>
      </w:r>
      <w:r w:rsidR="004249E7" w:rsidRPr="00C21EC3">
        <w:rPr>
          <w:rFonts w:hAnsiTheme="minorHAnsi" w:asciiTheme="minorHAnsi"/>
          <w:b/>
          <w:sz w:val="22"/>
        </w:rPr>
        <w:t>usmjerene su na</w:t>
      </w:r>
      <w:r w:rsidR="0094747E" w:rsidRPr="00C21EC3">
        <w:rPr>
          <w:rFonts w:hAnsiTheme="minorHAnsi" w:asciiTheme="minorHAnsi"/>
          <w:b/>
          <w:sz w:val="22"/>
        </w:rPr>
        <w:t xml:space="preserve">: </w:t>
      </w:r>
    </w:p>
    <w:p w:rsidRDefault="00202812" w:rsidP="00A52566" w:rsidR="00202812" w:rsidRPr="00C21EC3">
      <w:pPr>
        <w:spacing w:lineRule="auto" w:line="276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F54ECD" w:rsidRPr="00C21EC3">
        <w:rPr>
          <w:rFonts w:hAnsiTheme="minorHAnsi" w:asciiTheme="minorHAnsi"/>
          <w:sz w:val="22"/>
        </w:rPr>
        <w:t xml:space="preserve">analiza poslovanja i poslovnih procesa i organizacije </w:t>
      </w:r>
    </w:p>
    <w:p w:rsidRDefault="00F54ECD" w:rsidP="00A52566" w:rsidR="00F54EC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analiza </w:t>
      </w:r>
      <w:r w:rsidR="00873192" w:rsidRPr="00C21EC3">
        <w:rPr>
          <w:rFonts w:hAnsiTheme="minorHAnsi" w:asciiTheme="minorHAnsi"/>
          <w:sz w:val="22"/>
        </w:rPr>
        <w:t>ugovorenih poslova</w:t>
      </w:r>
      <w:r w:rsidRPr="00C21EC3">
        <w:rPr>
          <w:rFonts w:hAnsiTheme="minorHAnsi" w:asciiTheme="minorHAnsi"/>
          <w:sz w:val="22"/>
        </w:rPr>
        <w:t xml:space="preserve"> s ciljem o</w:t>
      </w:r>
      <w:r w:rsidR="00873192" w:rsidRPr="00C21EC3">
        <w:rPr>
          <w:rFonts w:hAnsiTheme="minorHAnsi" w:asciiTheme="minorHAnsi"/>
          <w:sz w:val="22"/>
        </w:rPr>
        <w:t>ptimizacije troškova</w:t>
      </w:r>
    </w:p>
    <w:p w:rsidRDefault="00112484" w:rsidP="00112484" w:rsidR="00112484" w:rsidRPr="00C21EC3">
      <w:pPr>
        <w:spacing w:lineRule="auto" w:line="276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uvođenje učinkovitog  monitoringa poslovanja</w:t>
      </w:r>
    </w:p>
    <w:p w:rsidRDefault="00112484" w:rsidP="00112484" w:rsidR="00112484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hAnsiTheme="minorHAnsi" w:asciiTheme="minorHAnsi"/>
          <w:sz w:val="22"/>
        </w:rPr>
        <w:t>- uvođenje funkcije kontrolinga</w:t>
      </w:r>
    </w:p>
    <w:p w:rsidRDefault="00112484" w:rsidP="00112484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učinkovitije upravljanje zalihama </w:t>
      </w:r>
    </w:p>
    <w:p w:rsidRDefault="00F54ECD" w:rsidP="00A52566" w:rsidR="00DF7C68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DF7C68" w:rsidRPr="00C21EC3">
        <w:rPr>
          <w:rFonts w:hAnsiTheme="minorHAnsi" w:asciiTheme="minorHAnsi"/>
          <w:sz w:val="22"/>
        </w:rPr>
        <w:t xml:space="preserve">smanjivanje troškova limitiranjem </w:t>
      </w:r>
      <w:r w:rsidRPr="00C21EC3">
        <w:rPr>
          <w:rFonts w:hAnsiTheme="minorHAnsi" w:asciiTheme="minorHAnsi"/>
          <w:sz w:val="22"/>
        </w:rPr>
        <w:t xml:space="preserve">i kontrolom </w:t>
      </w:r>
      <w:r w:rsidR="00DF7C68" w:rsidRPr="00C21EC3">
        <w:rPr>
          <w:rFonts w:hAnsiTheme="minorHAnsi" w:asciiTheme="minorHAnsi"/>
          <w:sz w:val="22"/>
        </w:rPr>
        <w:t>mjesečnih dopuštenih općih troškova</w:t>
      </w:r>
    </w:p>
    <w:p w:rsidRDefault="00DF7C68" w:rsidP="00A52566" w:rsidR="00DF7C68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povećanje prihoda i smanjenje troškova uvođenjem stimulativnog načina obračuna plaća vezanih uz rezultat poslovanja </w:t>
      </w:r>
    </w:p>
    <w:p w:rsidRDefault="00DF7C68" w:rsidP="00A52566" w:rsidR="004249E7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4249E7" w:rsidRPr="00C21EC3">
        <w:rPr>
          <w:rFonts w:hAnsiTheme="minorHAnsi" w:asciiTheme="minorHAnsi"/>
          <w:sz w:val="22"/>
        </w:rPr>
        <w:t>smanjivanje općih i zajedničkih troškova</w:t>
      </w:r>
      <w:r w:rsidRPr="00C21EC3">
        <w:rPr>
          <w:rFonts w:hAnsiTheme="minorHAnsi" w:asciiTheme="minorHAnsi"/>
          <w:sz w:val="22"/>
        </w:rPr>
        <w:t xml:space="preserve"> limitiranje mjesečnih troškova telefona i uredskih troškova, nematerijalnih troškova poput troškova službe</w:t>
      </w:r>
      <w:r w:rsidR="00F54ECD" w:rsidRPr="00C21EC3">
        <w:rPr>
          <w:rFonts w:hAnsiTheme="minorHAnsi" w:asciiTheme="minorHAnsi"/>
          <w:sz w:val="22"/>
        </w:rPr>
        <w:t>nih putovanja  i drugih rashoda</w:t>
      </w:r>
    </w:p>
    <w:p w:rsidRDefault="00112484" w:rsidP="00112484" w:rsidR="00112484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proizvodnju:</w:t>
      </w:r>
    </w:p>
    <w:p w:rsidRDefault="00112484" w:rsidP="00112484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analiza kalkulacija proizvoda s ciljem optimizacije troškova proizvodnje</w:t>
      </w:r>
    </w:p>
    <w:p w:rsidRDefault="00112484" w:rsidP="00112484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analiza procesa proizvodnje s ciljem otklanjanja nedostataka u upravljanju zalihama i proizvodnjom koje dovode do prekomjernog utroška</w:t>
      </w:r>
    </w:p>
    <w:p w:rsidRDefault="00620C62" w:rsidP="00620C62" w:rsidR="00620C62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prodaju:</w:t>
      </w:r>
    </w:p>
    <w:p w:rsidRDefault="008A3B75" w:rsidP="00A52566" w:rsidR="008A3B75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9D6821" w:rsidRPr="00C21EC3">
        <w:rPr>
          <w:rFonts w:hAnsiTheme="minorHAnsi" w:asciiTheme="minorHAnsi"/>
          <w:sz w:val="22"/>
        </w:rPr>
        <w:t>poduz</w:t>
      </w:r>
      <w:r w:rsidR="003E0E5F" w:rsidRPr="00C21EC3">
        <w:rPr>
          <w:rFonts w:hAnsiTheme="minorHAnsi" w:asciiTheme="minorHAnsi"/>
          <w:sz w:val="22"/>
        </w:rPr>
        <w:t xml:space="preserve">imanje mjera radi povećanja  </w:t>
      </w:r>
      <w:r w:rsidR="00873192" w:rsidRPr="00C21EC3">
        <w:rPr>
          <w:rFonts w:hAnsiTheme="minorHAnsi" w:asciiTheme="minorHAnsi"/>
          <w:sz w:val="22"/>
        </w:rPr>
        <w:t xml:space="preserve">tržišnog udjela </w:t>
      </w:r>
      <w:r w:rsidR="003E0E5F" w:rsidRPr="00C21EC3">
        <w:rPr>
          <w:rFonts w:hAnsiTheme="minorHAnsi" w:asciiTheme="minorHAnsi"/>
          <w:sz w:val="22"/>
        </w:rPr>
        <w:t xml:space="preserve">na </w:t>
      </w:r>
      <w:r w:rsidR="00873192" w:rsidRPr="00C21EC3">
        <w:rPr>
          <w:rFonts w:hAnsiTheme="minorHAnsi" w:asciiTheme="minorHAnsi"/>
          <w:sz w:val="22"/>
        </w:rPr>
        <w:t xml:space="preserve">otvorenom </w:t>
      </w:r>
      <w:r w:rsidR="003E0E5F" w:rsidRPr="00C21EC3">
        <w:rPr>
          <w:rFonts w:hAnsiTheme="minorHAnsi" w:asciiTheme="minorHAnsi"/>
          <w:sz w:val="22"/>
        </w:rPr>
        <w:t>tržišt</w:t>
      </w:r>
      <w:r w:rsidR="00873192" w:rsidRPr="00C21EC3">
        <w:rPr>
          <w:rFonts w:hAnsiTheme="minorHAnsi" w:asciiTheme="minorHAnsi"/>
          <w:sz w:val="22"/>
        </w:rPr>
        <w:t>u</w:t>
      </w:r>
    </w:p>
    <w:p w:rsidRDefault="00112484" w:rsidP="00A52566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poduzimanje mjera promidžbe i reklame branda TOZ</w:t>
      </w:r>
    </w:p>
    <w:p w:rsidRDefault="00620C62" w:rsidP="00296483" w:rsidR="00620C62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dobavljače:</w:t>
      </w:r>
    </w:p>
    <w:p w:rsidRDefault="000D667D" w:rsidP="00A52566" w:rsidR="000D667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smanjivanje nabavne vrijednost robe, odnosno materijala kroz pregovore o uvjetima s dobavljačima</w:t>
      </w:r>
    </w:p>
    <w:p w:rsidRDefault="000D667D" w:rsidP="00A52566" w:rsidR="000D667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produljenje rokova plaćanja dobavljačima</w:t>
      </w:r>
    </w:p>
    <w:p w:rsidRDefault="000D667D" w:rsidP="00A52566" w:rsidR="000D667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smanjenje </w:t>
      </w:r>
      <w:r w:rsidR="007C29E3" w:rsidRPr="00C21EC3">
        <w:rPr>
          <w:rFonts w:hAnsiTheme="minorHAnsi" w:asciiTheme="minorHAnsi"/>
          <w:sz w:val="22"/>
        </w:rPr>
        <w:t>troškova nabave</w:t>
      </w:r>
      <w:r w:rsidRPr="00C21EC3">
        <w:rPr>
          <w:rFonts w:hAnsiTheme="minorHAnsi" w:asciiTheme="minorHAnsi"/>
          <w:sz w:val="22"/>
        </w:rPr>
        <w:t xml:space="preserve">  u slučajevima plaćanja prije roka dospijeća računa</w:t>
      </w:r>
    </w:p>
    <w:p w:rsidRDefault="00620C62" w:rsidP="00620C62" w:rsidR="00620C62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robu</w:t>
      </w:r>
      <w:r w:rsidR="007C29E3" w:rsidRPr="00C21EC3">
        <w:rPr>
          <w:rFonts w:hAnsiTheme="minorHAnsi" w:asciiTheme="minorHAnsi"/>
          <w:b/>
          <w:sz w:val="22"/>
        </w:rPr>
        <w:t xml:space="preserve"> i usluge</w:t>
      </w:r>
      <w:r w:rsidRPr="00C21EC3">
        <w:rPr>
          <w:rFonts w:hAnsiTheme="minorHAnsi" w:asciiTheme="minorHAnsi"/>
          <w:b/>
          <w:sz w:val="22"/>
        </w:rPr>
        <w:t>:</w:t>
      </w:r>
    </w:p>
    <w:p w:rsidRDefault="00620C62" w:rsidP="00A52566" w:rsidR="00620C6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Osigurati promptnu dopunu </w:t>
      </w:r>
      <w:r w:rsidR="007C29E3" w:rsidRPr="00C21EC3">
        <w:rPr>
          <w:rFonts w:hAnsiTheme="minorHAnsi" w:asciiTheme="minorHAnsi"/>
          <w:sz w:val="22"/>
        </w:rPr>
        <w:t>zaliha</w:t>
      </w:r>
      <w:r w:rsidRPr="00C21EC3">
        <w:rPr>
          <w:rFonts w:hAnsiTheme="minorHAnsi" w:asciiTheme="minorHAnsi"/>
          <w:sz w:val="22"/>
        </w:rPr>
        <w:t xml:space="preserve"> </w:t>
      </w:r>
    </w:p>
    <w:p w:rsidRDefault="00620C62" w:rsidP="00A52566" w:rsidR="00620C6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Tražiti striktno poštivanje rokova isporuke (isporuka robe u pravo i planirano vrijeme)</w:t>
      </w:r>
    </w:p>
    <w:p w:rsidRDefault="00620C62" w:rsidP="00A52566" w:rsidR="00620C6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Povećati koeficijent obrtaja zaliha</w:t>
      </w:r>
    </w:p>
    <w:p w:rsidRDefault="00DF1AEF" w:rsidP="00951468" w:rsidR="00E353BE" w:rsidRPr="00C21EC3">
      <w:pPr>
        <w:pStyle w:val="Naslov2"/>
        <w:spacing w:lineRule="auto" w:line="480" w:before="12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18" w:id="19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2</w:t>
      </w:r>
      <w:r w:rsidR="00E353BE" w:rsidRPr="00C21EC3">
        <w:rPr>
          <w:rFonts w:hAnsiTheme="minorHAnsi" w:asciiTheme="minorHAnsi"/>
          <w:color w:val="4F81BD"/>
          <w:sz w:val="24"/>
          <w:szCs w:val="24"/>
        </w:rPr>
        <w:t>.</w:t>
      </w:r>
      <w:r w:rsidRPr="00C21EC3">
        <w:rPr>
          <w:rFonts w:hAnsiTheme="minorHAnsi" w:asciiTheme="minorHAnsi"/>
          <w:color w:val="4F81BD"/>
          <w:sz w:val="24"/>
          <w:szCs w:val="24"/>
        </w:rPr>
        <w:t>5</w:t>
      </w:r>
      <w:r w:rsidR="00E353BE" w:rsidRPr="00C21EC3">
        <w:rPr>
          <w:rFonts w:hAnsiTheme="minorHAnsi" w:asciiTheme="minorHAnsi"/>
          <w:color w:val="4F81BD"/>
          <w:sz w:val="24"/>
          <w:szCs w:val="24"/>
        </w:rPr>
        <w:t>. Plan p</w:t>
      </w:r>
      <w:r w:rsidRPr="00C21EC3">
        <w:rPr>
          <w:rFonts w:hAnsiTheme="minorHAnsi" w:asciiTheme="minorHAnsi"/>
          <w:color w:val="4F81BD"/>
          <w:sz w:val="24"/>
          <w:szCs w:val="24"/>
        </w:rPr>
        <w:t>oslovanja</w:t>
      </w:r>
      <w:bookmarkEnd w:id="19"/>
    </w:p>
    <w:p w:rsidRDefault="00DF1AEF" w:rsidP="00DF1AEF" w:rsidR="00DF1AEF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Plan poslovanja za razdoblje do kraja tekuće i za </w:t>
      </w:r>
      <w:r w:rsidR="00F24511" w:rsidRPr="00C21EC3">
        <w:rPr>
          <w:rFonts w:hAnsiTheme="minorHAnsi" w:asciiTheme="minorHAnsi"/>
          <w:b/>
          <w:sz w:val="22"/>
        </w:rPr>
        <w:t>deset narednih</w:t>
      </w:r>
      <w:r w:rsidRPr="00C21EC3">
        <w:rPr>
          <w:rFonts w:hAnsiTheme="minorHAnsi" w:asciiTheme="minorHAnsi"/>
          <w:b/>
          <w:sz w:val="22"/>
        </w:rPr>
        <w:t xml:space="preserve"> kalendarsk</w:t>
      </w:r>
      <w:r w:rsidR="00F24511" w:rsidRPr="00C21EC3">
        <w:rPr>
          <w:rFonts w:hAnsiTheme="minorHAnsi" w:asciiTheme="minorHAnsi"/>
          <w:b/>
          <w:sz w:val="22"/>
        </w:rPr>
        <w:t>ih</w:t>
      </w:r>
      <w:r w:rsidRPr="00C21EC3">
        <w:rPr>
          <w:rFonts w:hAnsiTheme="minorHAnsi" w:asciiTheme="minorHAnsi"/>
          <w:b/>
          <w:sz w:val="22"/>
        </w:rPr>
        <w:t xml:space="preserve"> godin</w:t>
      </w:r>
      <w:r w:rsidR="00F24511" w:rsidRPr="00C21EC3">
        <w:rPr>
          <w:rFonts w:hAnsiTheme="minorHAnsi" w:asciiTheme="minorHAnsi"/>
          <w:b/>
          <w:sz w:val="22"/>
        </w:rPr>
        <w:t>a</w:t>
      </w:r>
      <w:r w:rsidRPr="00C21EC3">
        <w:rPr>
          <w:rFonts w:hAnsiTheme="minorHAnsi" w:asciiTheme="minorHAnsi"/>
          <w:b/>
          <w:sz w:val="22"/>
        </w:rPr>
        <w:t xml:space="preserve"> uz detaljno obrazloženje razloga za utvrđivanje svake pozicije plana sredstava sukladno članku 27 stavak 1. točka 5. Stečajnog zakona:</w:t>
      </w:r>
    </w:p>
    <w:p w:rsidRDefault="00DF1AEF" w:rsidP="00E353BE" w:rsidR="00DF1AE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Radi provjere održivosti plana u cilju vraćanja dugova i nastavka poslovanja, plan poslovanja sastavljen je za razdoblje od 201</w:t>
      </w:r>
      <w:r w:rsidR="004777C0">
        <w:rPr>
          <w:rFonts w:hAnsiTheme="minorHAnsi" w:asciiTheme="minorHAnsi"/>
          <w:sz w:val="22"/>
        </w:rPr>
        <w:t>8</w:t>
      </w:r>
      <w:r w:rsidRPr="00C21EC3">
        <w:rPr>
          <w:rFonts w:hAnsiTheme="minorHAnsi" w:asciiTheme="minorHAnsi"/>
          <w:sz w:val="22"/>
        </w:rPr>
        <w:t xml:space="preserve">. do </w:t>
      </w:r>
      <w:r w:rsidR="000A18E3" w:rsidRPr="00C21EC3">
        <w:rPr>
          <w:rFonts w:hAnsiTheme="minorHAnsi" w:asciiTheme="minorHAnsi"/>
          <w:sz w:val="22"/>
        </w:rPr>
        <w:t>202</w:t>
      </w:r>
      <w:r w:rsidR="00112484" w:rsidRPr="00C21EC3">
        <w:rPr>
          <w:rFonts w:hAnsiTheme="minorHAnsi" w:asciiTheme="minorHAnsi"/>
          <w:sz w:val="22"/>
        </w:rPr>
        <w:t>9</w:t>
      </w:r>
      <w:r w:rsidR="000A18E3" w:rsidRPr="00C21EC3">
        <w:rPr>
          <w:rFonts w:hAnsiTheme="minorHAnsi" w:asciiTheme="minorHAnsi"/>
          <w:sz w:val="22"/>
        </w:rPr>
        <w:t>. godine</w:t>
      </w:r>
      <w:r w:rsidR="00241FB8" w:rsidRPr="00C21EC3">
        <w:rPr>
          <w:rFonts w:hAnsiTheme="minorHAnsi" w:asciiTheme="minorHAnsi"/>
          <w:sz w:val="22"/>
        </w:rPr>
        <w:t xml:space="preserve"> </w:t>
      </w:r>
      <w:r w:rsidR="004777C0">
        <w:rPr>
          <w:rFonts w:hAnsiTheme="minorHAnsi" w:asciiTheme="minorHAnsi"/>
          <w:sz w:val="22"/>
        </w:rPr>
        <w:t xml:space="preserve">od dana pravomoćnosti rješenja sklopljene do </w:t>
      </w:r>
      <w:r w:rsidR="00241FB8" w:rsidRPr="00C21EC3">
        <w:rPr>
          <w:rFonts w:hAnsiTheme="minorHAnsi" w:asciiTheme="minorHAnsi"/>
          <w:sz w:val="22"/>
        </w:rPr>
        <w:t>namir</w:t>
      </w:r>
      <w:r w:rsidR="004777C0">
        <w:rPr>
          <w:rFonts w:hAnsiTheme="minorHAnsi" w:asciiTheme="minorHAnsi"/>
          <w:sz w:val="22"/>
        </w:rPr>
        <w:t>enja</w:t>
      </w:r>
      <w:r w:rsidR="00241FB8" w:rsidRPr="00C21EC3">
        <w:rPr>
          <w:rFonts w:hAnsiTheme="minorHAnsi" w:asciiTheme="minorHAnsi"/>
          <w:sz w:val="22"/>
        </w:rPr>
        <w:t xml:space="preserve"> tražbin</w:t>
      </w:r>
      <w:r w:rsidR="004777C0">
        <w:rPr>
          <w:rFonts w:hAnsiTheme="minorHAnsi" w:asciiTheme="minorHAnsi"/>
          <w:sz w:val="22"/>
        </w:rPr>
        <w:t>a</w:t>
      </w:r>
      <w:r w:rsidR="00241FB8" w:rsidRPr="00C21EC3">
        <w:rPr>
          <w:rFonts w:hAnsiTheme="minorHAnsi" w:asciiTheme="minorHAnsi"/>
          <w:sz w:val="22"/>
        </w:rPr>
        <w:t xml:space="preserve"> vjerovnicima obuhvaćen</w:t>
      </w:r>
      <w:r w:rsidR="004777C0">
        <w:rPr>
          <w:rFonts w:hAnsiTheme="minorHAnsi" w:asciiTheme="minorHAnsi"/>
          <w:sz w:val="22"/>
        </w:rPr>
        <w:t>ih</w:t>
      </w:r>
      <w:r w:rsidR="00241FB8" w:rsidRPr="00C21EC3">
        <w:rPr>
          <w:rFonts w:hAnsiTheme="minorHAnsi" w:asciiTheme="minorHAnsi"/>
          <w:sz w:val="22"/>
        </w:rPr>
        <w:t xml:space="preserve"> postupkom predstečajne nagodbe. </w:t>
      </w:r>
    </w:p>
    <w:p w:rsidRDefault="00E353BE" w:rsidP="00E353BE" w:rsidR="00E353BE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Primjenjujući načelo opreznosti</w:t>
      </w:r>
      <w:r w:rsidRPr="00C21EC3">
        <w:rPr>
          <w:rFonts w:hAnsiTheme="minorHAnsi" w:asciiTheme="minorHAnsi"/>
          <w:sz w:val="22"/>
        </w:rPr>
        <w:t xml:space="preserve"> prodaja je planirana u iznosu </w:t>
      </w:r>
      <w:r w:rsidR="00DA1D02" w:rsidRPr="00C21EC3">
        <w:rPr>
          <w:rFonts w:hAnsiTheme="minorHAnsi" w:asciiTheme="minorHAnsi"/>
          <w:sz w:val="22"/>
        </w:rPr>
        <w:t>prosje</w:t>
      </w:r>
      <w:r w:rsidR="00FD7A02" w:rsidRPr="00C21EC3">
        <w:rPr>
          <w:rFonts w:hAnsiTheme="minorHAnsi" w:asciiTheme="minorHAnsi"/>
          <w:sz w:val="22"/>
        </w:rPr>
        <w:t>čn</w:t>
      </w:r>
      <w:r w:rsidR="00241FB8" w:rsidRPr="00C21EC3">
        <w:rPr>
          <w:rFonts w:hAnsiTheme="minorHAnsi" w:asciiTheme="minorHAnsi"/>
          <w:sz w:val="22"/>
        </w:rPr>
        <w:t>e</w:t>
      </w:r>
      <w:r w:rsidR="004C6A4F" w:rsidRPr="00C21EC3">
        <w:rPr>
          <w:rFonts w:hAnsiTheme="minorHAnsi" w:asciiTheme="minorHAnsi"/>
          <w:sz w:val="22"/>
        </w:rPr>
        <w:t xml:space="preserve"> izvjesne </w:t>
      </w:r>
      <w:r w:rsidR="00DA1D02" w:rsidRPr="00C21EC3">
        <w:rPr>
          <w:rFonts w:hAnsiTheme="minorHAnsi" w:asciiTheme="minorHAnsi"/>
          <w:sz w:val="22"/>
        </w:rPr>
        <w:t xml:space="preserve">godišnje realizacije </w:t>
      </w:r>
      <w:r w:rsidR="00F24511" w:rsidRPr="00C21EC3">
        <w:rPr>
          <w:rFonts w:hAnsiTheme="minorHAnsi" w:asciiTheme="minorHAnsi"/>
          <w:sz w:val="22"/>
        </w:rPr>
        <w:t xml:space="preserve">od </w:t>
      </w:r>
      <w:r w:rsidR="004777C0">
        <w:rPr>
          <w:rFonts w:hAnsiTheme="minorHAnsi" w:asciiTheme="minorHAnsi"/>
          <w:sz w:val="22"/>
        </w:rPr>
        <w:t xml:space="preserve">prodaje proizvoda, trgovačke robe </w:t>
      </w:r>
      <w:r w:rsidR="00F24511" w:rsidRPr="00C21EC3">
        <w:rPr>
          <w:rFonts w:hAnsiTheme="minorHAnsi" w:asciiTheme="minorHAnsi"/>
          <w:sz w:val="22"/>
        </w:rPr>
        <w:t>i usluga</w:t>
      </w:r>
      <w:r w:rsidR="00241FB8" w:rsidRPr="00C21EC3">
        <w:rPr>
          <w:rFonts w:hAnsiTheme="minorHAnsi" w:asciiTheme="minorHAnsi"/>
          <w:sz w:val="22"/>
        </w:rPr>
        <w:t xml:space="preserve">, </w:t>
      </w:r>
      <w:r w:rsidR="00DA1D02" w:rsidRPr="00C21EC3">
        <w:rPr>
          <w:rFonts w:hAnsiTheme="minorHAnsi" w:asciiTheme="minorHAnsi"/>
          <w:sz w:val="22"/>
        </w:rPr>
        <w:t xml:space="preserve">ne uzimajući u obzir </w:t>
      </w:r>
      <w:r w:rsidR="00241FB8" w:rsidRPr="00C21EC3">
        <w:rPr>
          <w:rFonts w:hAnsiTheme="minorHAnsi" w:asciiTheme="minorHAnsi"/>
          <w:sz w:val="22"/>
        </w:rPr>
        <w:t>ostal</w:t>
      </w:r>
      <w:r w:rsidR="00F24511" w:rsidRPr="00C21EC3">
        <w:rPr>
          <w:rFonts w:hAnsiTheme="minorHAnsi" w:asciiTheme="minorHAnsi"/>
          <w:sz w:val="22"/>
        </w:rPr>
        <w:t>e</w:t>
      </w:r>
      <w:r w:rsidR="00241FB8" w:rsidRPr="00C21EC3">
        <w:rPr>
          <w:rFonts w:hAnsiTheme="minorHAnsi" w:asciiTheme="minorHAnsi"/>
          <w:sz w:val="22"/>
        </w:rPr>
        <w:t xml:space="preserve"> pr</w:t>
      </w:r>
      <w:r w:rsidR="00F24511" w:rsidRPr="00C21EC3">
        <w:rPr>
          <w:rFonts w:hAnsiTheme="minorHAnsi" w:asciiTheme="minorHAnsi"/>
          <w:sz w:val="22"/>
        </w:rPr>
        <w:t>ihode koji se povremeno pojavljuju:</w:t>
      </w:r>
      <w:r w:rsidR="00DA1D02" w:rsidRPr="00C21EC3">
        <w:rPr>
          <w:rFonts w:hAnsiTheme="minorHAnsi" w:asciiTheme="minorHAnsi"/>
          <w:sz w:val="22"/>
        </w:rPr>
        <w:t xml:space="preserve"> </w:t>
      </w:r>
      <w:r w:rsidR="00387507" w:rsidRPr="00C21EC3">
        <w:rPr>
          <w:rFonts w:hAnsiTheme="minorHAnsi" w:asciiTheme="minorHAnsi"/>
          <w:sz w:val="22"/>
        </w:rPr>
        <w:t>Imajući to u vidu planirane vrijednosti malo vjerojatno mogu biti nepovoljnije.</w:t>
      </w:r>
    </w:p>
    <w:p w:rsidRDefault="00DF761C" w:rsidP="00317EFD" w:rsidR="00DF761C" w:rsidRPr="00C21EC3">
      <w:pPr>
        <w:pStyle w:val="Naslov2"/>
        <w:keepNext w:val="false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03803219" w:id="20"/>
      <w:r w:rsidRPr="00C21EC3">
        <w:rPr>
          <w:rFonts w:hAnsiTheme="minorHAnsi" w:asciiTheme="minorHAnsi"/>
          <w:color w:val="4F81BD"/>
          <w:sz w:val="22"/>
          <w:szCs w:val="24"/>
        </w:rPr>
        <w:t>2.5.1. Plan prodaje</w:t>
      </w:r>
      <w:bookmarkEnd w:id="20"/>
    </w:p>
    <w:p w:rsidRDefault="00613563" w:rsidP="00613563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TOZ kao br</w:t>
      </w:r>
      <w:r w:rsidR="005E31EB" w:rsidRPr="00C21EC3">
        <w:rPr>
          <w:rFonts w:hAnsiTheme="minorHAnsi" w:asciiTheme="minorHAnsi"/>
          <w:sz w:val="22"/>
        </w:rPr>
        <w:t>a</w:t>
      </w:r>
      <w:r w:rsidRPr="00C21EC3">
        <w:rPr>
          <w:rFonts w:hAnsiTheme="minorHAnsi" w:asciiTheme="minorHAnsi"/>
          <w:sz w:val="22"/>
        </w:rPr>
        <w:t>nd ima 75-godišnju tradiciju u proizvodnji ekskluzivnih penkala te raznih olovaka, cjelokupnog školskog i dijela uredskog pribora, grafitnih mina i kozmetike. Na domaćem, ali i stranom tržištu prepoznatljivi su i traženi njihovi proizvodi tako da postoji značajna potražnja.</w:t>
      </w:r>
    </w:p>
    <w:p w:rsidRDefault="00613563" w:rsidP="00613563" w:rsidR="00DF2030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Društvo je prodaji pristupilo s izuzetnom pažnjom i ugovara poslovnu suradnju samo s provjerenim i sigurnim kupcima. Trenutno je u visokoj fazi dogovora i suradnja s trgovačkim lancima (Spar, Kaufland, Plodine i sl.) što bi dodatno ojačalo prodaju.</w:t>
      </w:r>
    </w:p>
    <w:p w:rsidRDefault="00613563" w:rsidP="00613563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Nabava se temelji na provjerenim i kvalitetnim dobavljačima. Budući da su TOZ proizvodi bili sinonim za kvalitetne proizvode, ulazne sirovine moraju zadovoljavati visoke standarde i po pitanju kvalitete i zaštite okoliša.</w:t>
      </w:r>
    </w:p>
    <w:p w:rsidRDefault="00613563" w:rsidP="00613563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Sa svim dobavljačima uspostavljeni su kontakti i postignuti dogovori o isporukama tako da ovaj segment poslovanja se ne ocjenjuje rizičnim.</w:t>
      </w:r>
    </w:p>
    <w:p w:rsidRDefault="00DF2030" w:rsidP="00D61271" w:rsidR="00D61271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Prihodi su planirani na temelju već izvršenih poslova u vrijeme izrade ovog plana te </w:t>
      </w:r>
      <w:r w:rsidR="00017A41" w:rsidRPr="00C21EC3">
        <w:rPr>
          <w:rFonts w:hAnsiTheme="minorHAnsi" w:asciiTheme="minorHAnsi"/>
          <w:sz w:val="22"/>
        </w:rPr>
        <w:t xml:space="preserve">predugovorenih i ugovorenih </w:t>
      </w:r>
      <w:r w:rsidR="00A44BDB" w:rsidRPr="00C21EC3">
        <w:rPr>
          <w:rFonts w:hAnsiTheme="minorHAnsi" w:asciiTheme="minorHAnsi"/>
          <w:sz w:val="22"/>
        </w:rPr>
        <w:t>poslova</w:t>
      </w:r>
      <w:r w:rsidR="00017A41" w:rsidRPr="00C21EC3">
        <w:rPr>
          <w:rFonts w:hAnsiTheme="minorHAnsi" w:asciiTheme="minorHAnsi"/>
          <w:sz w:val="22"/>
        </w:rPr>
        <w:t xml:space="preserve">. </w:t>
      </w:r>
      <w:r w:rsidRPr="00C21EC3">
        <w:rPr>
          <w:rFonts w:hAnsiTheme="minorHAnsi" w:asciiTheme="minorHAnsi"/>
          <w:sz w:val="22"/>
        </w:rPr>
        <w:t>Primjenom načela opreznosti rast prihoda nije planom predviđen, a zbog same svrhe plana – postupka predstečajne nagodbe.</w:t>
      </w:r>
    </w:p>
    <w:p w:rsidRDefault="00613563" w:rsidP="00D61271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Okvirni plan prodaje u 2018. godini prodaja procjenjuje na više od 9 miliona kuna od čega se u narednim razdobljima očekuje rast proizvodnje za tuđe robne marke i do 40 % udjela u proizvodima.</w:t>
      </w:r>
    </w:p>
    <w:p w:rsidRDefault="006E17D5" w:rsidP="00D61271" w:rsidR="006E17D5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cs="Calibri" w:hAnsi="Calibri" w:ascii="Calibri"/>
          <w:sz w:val="22"/>
          <w:szCs w:val="22"/>
        </w:rPr>
        <w:t>Što se tiče asortimana proizvoda, u nastavku se daje pregled osnovnih proizvoda i njihov postotni udjel u prihodima.</w:t>
      </w:r>
    </w:p>
    <w:p w:rsidRDefault="00613563" w:rsidP="00D61271" w:rsidR="00613563" w:rsidRPr="00C21EC3">
      <w:pPr>
        <w:ind w:firstLine="0"/>
        <w:rPr>
          <w:rFonts w:hAnsiTheme="minorHAnsi" w:asciiTheme="minorHAnsi"/>
          <w:sz w:val="22"/>
        </w:rPr>
      </w:pPr>
    </w:p>
    <w:p w:rsidRDefault="00613563" w:rsidP="00D61271" w:rsidR="009B2F41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486025" cx="3505200"/>
            <wp:effectExtent b="9525" r="0" t="0" l="0"/>
            <wp:docPr name="Picture 106" id="10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5" id="0"/>
                    <pic:cNvPicPr>
                      <a:picLocks noChangeArrowheads="true" noChangeAspect="true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86025" cx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7D5" w:rsidRPr="00C21EC3">
        <w:rPr>
          <w:noProof/>
        </w:rPr>
        <w:t xml:space="preserve"> </w:t>
      </w:r>
      <w:r w:rsidR="006E17D5" w:rsidRPr="00C21EC3">
        <w:rPr>
          <w:noProof/>
        </w:rPr>
        <w:drawing>
          <wp:inline distR="0" distL="0" distB="0" distT="0">
            <wp:extent cy="2590800" cx="2771775"/>
            <wp:effectExtent b="0" r="9525" t="0" l="0"/>
            <wp:docPr name="Picture 110" id="1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y="0" x="0"/>
                      <a:ext cy="2590800" cx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D61271" w:rsidR="00BF56A5" w:rsidRPr="00C21EC3">
      <w:pPr>
        <w:ind w:firstLine="0"/>
        <w:rPr>
          <w:rFonts w:hAnsiTheme="minorHAnsi" w:asciiTheme="minorHAnsi"/>
          <w:sz w:val="22"/>
        </w:rPr>
      </w:pPr>
    </w:p>
    <w:p w:rsidRDefault="006E17D5" w:rsidP="00613563" w:rsidR="006E17D5" w:rsidRPr="00C21EC3">
      <w:pPr>
        <w:spacing w:lineRule="auto" w:line="276"/>
        <w:ind w:firstLine="0"/>
        <w:jc w:val="both"/>
        <w:rPr>
          <w:rFonts w:cs="Calibri" w:hAnsi="Calibri" w:ascii="Calibri"/>
          <w:sz w:val="22"/>
          <w:szCs w:val="22"/>
        </w:rPr>
      </w:pPr>
    </w:p>
    <w:p w:rsidRDefault="00613563" w:rsidP="00613563" w:rsidR="00BF56A5" w:rsidRPr="00C21EC3">
      <w:pPr>
        <w:ind w:firstLine="0"/>
        <w:rPr>
          <w:rFonts w:cs="Calibri" w:hAnsi="Calibri" w:ascii="Calibri"/>
          <w:sz w:val="22"/>
          <w:szCs w:val="22"/>
        </w:rPr>
      </w:pPr>
      <w:r w:rsidRPr="00C21EC3">
        <w:rPr>
          <w:rFonts w:cs="Calibri" w:hAnsi="Calibri" w:ascii="Calibri"/>
          <w:sz w:val="22"/>
          <w:szCs w:val="22"/>
        </w:rPr>
        <w:t>Očekivano, najveći udjel u prihodima čine grafitne olovke – gotovo 30% prihoda. Zatim slijede tempere, drvene i vodene bojice te plastelin, glinamol i glina s udjelima preko 10%, a ostali proizvodi su manjeg udjela (mine za tehničke olovke, flomasteri, crtaći ugljen, ljepila, voštane i uljne pastele, gumice za brisanje, GEKO kompleti, tuševi, šiljila i sl.).</w:t>
      </w:r>
    </w:p>
    <w:p w:rsidRDefault="006E17D5" w:rsidP="00613563" w:rsidR="006E17D5" w:rsidRPr="00C21EC3">
      <w:pPr>
        <w:ind w:firstLine="0"/>
        <w:rPr>
          <w:rFonts w:cs="Calibri" w:hAnsi="Calibri" w:ascii="Calibri"/>
          <w:sz w:val="22"/>
          <w:szCs w:val="22"/>
        </w:rPr>
      </w:pPr>
    </w:p>
    <w:p w:rsidRDefault="00D64453" w:rsidP="00D64453" w:rsidR="00D6445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Plan prihoda i troškova </w:t>
      </w:r>
      <w:r w:rsidRPr="00C21EC3">
        <w:rPr>
          <w:rFonts w:hAnsiTheme="minorHAnsi" w:asciiTheme="minorHAnsi"/>
          <w:sz w:val="22"/>
        </w:rPr>
        <w:t>prikazan je u nastavku za narednih godina do godine u kojoj se vraća i posljednji dio tražbina vjerovnicima. U kalkulaciji se godišnje vrijednosti iskazuju na razini godine temeljeno na detaljnim planovima prodaje i proizvodnje stručnjaka Dužnika.</w:t>
      </w:r>
    </w:p>
    <w:p w:rsidRDefault="00D64453" w:rsidP="00D64453" w:rsidR="00D6445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Prohodi za 2017. godinu planirani su temeljem do sada ostvarenih </w:t>
      </w:r>
      <w:r w:rsidR="001415AC" w:rsidRPr="00C21EC3">
        <w:rPr>
          <w:rFonts w:hAnsiTheme="minorHAnsi" w:asciiTheme="minorHAnsi"/>
          <w:sz w:val="22"/>
        </w:rPr>
        <w:t xml:space="preserve">u iznosu od 2.472.735 kn uvećano za već ugovorene isporuke do konca ove godine. </w:t>
      </w:r>
    </w:p>
    <w:p w:rsidRDefault="001415AC" w:rsidP="00D64453" w:rsidR="005E31E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Prihodi i troškovi proizvodnje u narednoj godini planirani su uz rast od 5 % godišnje zaključno s 2021. godinom iako stručne službe Dužnika u </w:t>
      </w:r>
      <w:r w:rsidR="000973D2" w:rsidRPr="00C21EC3">
        <w:rPr>
          <w:rFonts w:hAnsiTheme="minorHAnsi" w:asciiTheme="minorHAnsi"/>
          <w:sz w:val="22"/>
        </w:rPr>
        <w:t xml:space="preserve">nekim </w:t>
      </w:r>
      <w:r w:rsidRPr="00C21EC3">
        <w:rPr>
          <w:rFonts w:hAnsiTheme="minorHAnsi" w:asciiTheme="minorHAnsi"/>
          <w:sz w:val="22"/>
        </w:rPr>
        <w:t>svojim projekcijama planiraju ovakve prihode</w:t>
      </w:r>
      <w:r w:rsidR="000973D2" w:rsidRPr="00C21EC3">
        <w:rPr>
          <w:rFonts w:hAnsiTheme="minorHAnsi" w:asciiTheme="minorHAnsi"/>
          <w:sz w:val="22"/>
        </w:rPr>
        <w:t xml:space="preserve"> i iznad 20 miliona godišnje. </w:t>
      </w:r>
    </w:p>
    <w:p w:rsidRDefault="005E31EB" w:rsidP="005E31EB" w:rsidR="005E31E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Primjenjujući načelo opreznosti</w:t>
      </w:r>
      <w:r w:rsidRPr="00C21EC3">
        <w:rPr>
          <w:rFonts w:hAnsiTheme="minorHAnsi" w:asciiTheme="minorHAnsi"/>
          <w:sz w:val="22"/>
        </w:rPr>
        <w:t xml:space="preserve"> prodaja je planirana u iznosu prosječne izvjesne godišnje realizacije od prodaje proizvoda iz proizvodnog asortimana,  povremene prodaje robe i usluga kao i druge dodatne prihode. Imajući to u vidu planirane vrijednosti malo vjerojatno mogu biti nepovoljnije.</w:t>
      </w:r>
    </w:p>
    <w:p w:rsidRDefault="00BF56A5" w:rsidP="00D61271" w:rsidR="00BF56A5" w:rsidRPr="00C21EC3">
      <w:pPr>
        <w:ind w:firstLine="0"/>
        <w:rPr>
          <w:rFonts w:hAnsiTheme="minorHAnsi" w:asciiTheme="minorHAnsi"/>
          <w:sz w:val="22"/>
        </w:rPr>
      </w:pPr>
    </w:p>
    <w:p w:rsidRDefault="00D64453" w:rsidP="00D61271" w:rsidR="00A44BD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857500" cx="6610350"/>
            <wp:effectExtent b="0" r="0" t="0" l="0"/>
            <wp:docPr name="Picture 107" id="10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y="0" x="0"/>
                      <a:ext cy="2857500" cx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6E17D5" w:rsidP="005E31EB" w:rsidR="006E17D5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Prihodi</w:t>
      </w:r>
      <w:r w:rsidRPr="00C21EC3">
        <w:rPr>
          <w:rFonts w:hAnsiTheme="minorHAnsi" w:asciiTheme="minorHAnsi"/>
          <w:sz w:val="22"/>
        </w:rPr>
        <w:t xml:space="preserve"> se temelje na dosadašnjem poslovanju i kupcima, pregovorima s potencijalnim domaćim i inozemnim kupcima , a temeljeno na podacima o prijašnjem poslovanju. U planu se s oprezom i rezervom iskazuju niži prihodi za koje je realno da će se ostvariti u slučaju uspješnosti predstečajne nagodbe. Tako se u planu polazi samo od poslova u tijeku, onih za koje su sklopljeni ugovori te onih kod kojih su ugovori pred sklapanjem dok se rashodi iskazuju u višim iznosima od onih koje se realno mogu očekivati.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Planirane vrijednosti temelje se na trenutnim podacima o poslovanju ne računajući pri tome na oporavak gospodarstva već polazeći od vrijednosti ostvarivanih prihoda i troškova u 2016. godini kao i u prvih pet mjeseci ove godine.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</w:t>
      </w:r>
      <w:r w:rsidRPr="00C21EC3">
        <w:rPr>
          <w:rFonts w:hAnsiTheme="minorHAnsi" w:asciiTheme="minorHAnsi"/>
          <w:sz w:val="22"/>
        </w:rPr>
        <w:t xml:space="preserve"> potrebni za ostvarenje planiranih prihoda obuhvaćaju izravne </w:t>
      </w:r>
      <w:r w:rsidRPr="00C21EC3">
        <w:rPr>
          <w:rFonts w:hAnsiTheme="minorHAnsi" w:asciiTheme="minorHAnsi"/>
          <w:b/>
          <w:sz w:val="22"/>
        </w:rPr>
        <w:t>varijabilne</w:t>
      </w:r>
      <w:r w:rsidRPr="00C21EC3">
        <w:rPr>
          <w:rFonts w:hAnsiTheme="minorHAnsi" w:asciiTheme="minorHAnsi"/>
          <w:sz w:val="22"/>
        </w:rPr>
        <w:t xml:space="preserve"> troškove materijala i usluga, </w:t>
      </w:r>
      <w:r w:rsidRPr="00C21EC3">
        <w:rPr>
          <w:rFonts w:hAnsiTheme="minorHAnsi" w:asciiTheme="minorHAnsi"/>
          <w:b/>
          <w:sz w:val="22"/>
        </w:rPr>
        <w:t>fiksne</w:t>
      </w:r>
      <w:r w:rsidRPr="00C21EC3">
        <w:rPr>
          <w:rFonts w:hAnsiTheme="minorHAnsi" w:asciiTheme="minorHAnsi"/>
          <w:sz w:val="22"/>
        </w:rPr>
        <w:t xml:space="preserve"> troškove proizvodnje, odnosno troškove materijala i rezervnih dijelova, troškove zakupa, materijala i energije, troškove vanjskih usluga, troškove plaća zaposlenih, te ostale troškove poslovanja. 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Procjena troškova temelji se na trenutačnoj situaciji i na povijesnim podacima o udjelu ovih troškova u ostvarenom prihodu od prodaje kao i na troškovima predviđenim troškovnicima za poslove u tijeku i buduće poslove.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lastRenderedPageBreak/>
        <w:t>Troškovi vanjskih usluga</w:t>
      </w:r>
      <w:r w:rsidRPr="00C21EC3">
        <w:rPr>
          <w:rFonts w:hAnsiTheme="minorHAnsi" w:asciiTheme="minorHAnsi"/>
          <w:sz w:val="22"/>
        </w:rPr>
        <w:t xml:space="preserve"> uključuju usluge servisa i održavanja, usluge prijevoza, telefona, poštanske usluge, komunalne usluge, vanjske intelektualne usluge, usluge platnog prometa i bankarske usluge. Obzirom da se radi uglavnom o fiksnim troškovima isti su planirani temeljem iznosa troškova u prethodnim razdobljima. Isto se odnosi i na ostale nematerijalne troškove.</w:t>
      </w:r>
    </w:p>
    <w:p w:rsidRDefault="005E31EB" w:rsidP="005E31EB" w:rsidR="009B2F41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osoblja</w:t>
      </w:r>
      <w:r w:rsidRPr="00C21EC3">
        <w:rPr>
          <w:rFonts w:hAnsiTheme="minorHAnsi" w:asciiTheme="minorHAnsi"/>
          <w:sz w:val="22"/>
        </w:rPr>
        <w:t xml:space="preserve"> planirani su za 50 radnika i visine pojedinačne plaće sukladno potrebnoj stručnoj spremi i vrsti posla koju obavlja pojedini djelatnik. Isplate zaposlenima planirane su prema prosječno isplaćivanim po pojedinom zaposlenom.</w:t>
      </w:r>
    </w:p>
    <w:p w:rsidRDefault="006E17D5" w:rsidP="005E31EB" w:rsidR="006E17D5" w:rsidRPr="00C21EC3">
      <w:pPr>
        <w:ind w:firstLine="0"/>
        <w:rPr>
          <w:rFonts w:hAnsiTheme="minorHAnsi" w:asciiTheme="minorHAnsi"/>
          <w:sz w:val="22"/>
        </w:rPr>
      </w:pPr>
    </w:p>
    <w:p w:rsidRDefault="00DF761C" w:rsidP="00DF761C" w:rsidR="00DF761C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03803220" w:id="21"/>
      <w:r w:rsidRPr="00C21EC3">
        <w:rPr>
          <w:rFonts w:hAnsiTheme="minorHAnsi" w:asciiTheme="minorHAnsi"/>
          <w:color w:val="4F81BD"/>
          <w:sz w:val="22"/>
          <w:szCs w:val="24"/>
        </w:rPr>
        <w:t>2.5.2. Planirani račun dobiti i gubitka</w:t>
      </w:r>
      <w:bookmarkEnd w:id="21"/>
    </w:p>
    <w:p w:rsidRDefault="006E2C45" w:rsidP="006C59BF" w:rsidR="00AA37D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Temeljem iznijetih proračuna prihoda i rashoda izrađeni su računi dobiti i gubitka</w:t>
      </w:r>
      <w:r w:rsidR="00736F7F" w:rsidRPr="00C21EC3">
        <w:rPr>
          <w:rFonts w:hAnsiTheme="minorHAnsi" w:asciiTheme="minorHAnsi"/>
          <w:sz w:val="22"/>
        </w:rPr>
        <w:t xml:space="preserve"> prikazani su u sljedećim tablicama</w:t>
      </w:r>
      <w:r w:rsidR="00945834" w:rsidRPr="00C21EC3">
        <w:rPr>
          <w:rFonts w:hAnsiTheme="minorHAnsi" w:asciiTheme="minorHAnsi"/>
          <w:sz w:val="22"/>
        </w:rPr>
        <w:t>.</w:t>
      </w:r>
    </w:p>
    <w:p w:rsidRDefault="004F12E8" w:rsidP="00B90BD7" w:rsidR="00B6394A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Prihodi od prodaje</w:t>
      </w:r>
      <w:r w:rsidRPr="00C21EC3">
        <w:rPr>
          <w:rFonts w:hAnsiTheme="minorHAnsi" w:asciiTheme="minorHAnsi"/>
          <w:sz w:val="22"/>
        </w:rPr>
        <w:t xml:space="preserve"> čine prihodi od </w:t>
      </w:r>
      <w:r w:rsidR="005E31EB" w:rsidRPr="00C21EC3">
        <w:rPr>
          <w:rFonts w:hAnsiTheme="minorHAnsi" w:asciiTheme="minorHAnsi"/>
          <w:sz w:val="22"/>
        </w:rPr>
        <w:t>proizvoda</w:t>
      </w:r>
      <w:r w:rsidR="00B6394A" w:rsidRPr="00C21EC3">
        <w:rPr>
          <w:rFonts w:hAnsiTheme="minorHAnsi" w:asciiTheme="minorHAnsi"/>
          <w:sz w:val="22"/>
        </w:rPr>
        <w:t xml:space="preserve"> i usluga te prodaje trgovačke robe</w:t>
      </w:r>
      <w:r w:rsidR="005E31EB" w:rsidRPr="00C21EC3">
        <w:rPr>
          <w:rFonts w:hAnsiTheme="minorHAnsi" w:asciiTheme="minorHAnsi"/>
          <w:sz w:val="22"/>
        </w:rPr>
        <w:t>.</w:t>
      </w:r>
    </w:p>
    <w:p w:rsidRDefault="00B6394A" w:rsidP="00B90BD7" w:rsidR="005E31E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I</w:t>
      </w:r>
      <w:r w:rsidR="004F12E8" w:rsidRPr="00C21EC3">
        <w:rPr>
          <w:rFonts w:hAnsiTheme="minorHAnsi" w:asciiTheme="minorHAnsi"/>
          <w:b/>
          <w:sz w:val="22"/>
        </w:rPr>
        <w:t>zvanredni prihodi</w:t>
      </w:r>
      <w:r w:rsidR="004F12E8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 xml:space="preserve">su </w:t>
      </w:r>
      <w:r w:rsidR="004F12E8" w:rsidRPr="00C21EC3">
        <w:rPr>
          <w:rFonts w:hAnsiTheme="minorHAnsi" w:asciiTheme="minorHAnsi"/>
          <w:sz w:val="22"/>
        </w:rPr>
        <w:t xml:space="preserve">od otpisa dijela obveza vjerovnicima. </w:t>
      </w:r>
    </w:p>
    <w:p w:rsidRDefault="00A12CEE" w:rsidP="00B90BD7" w:rsidR="004F12E8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F</w:t>
      </w:r>
      <w:r w:rsidR="004F12E8" w:rsidRPr="00C21EC3">
        <w:rPr>
          <w:rFonts w:hAnsiTheme="minorHAnsi" w:asciiTheme="minorHAnsi"/>
          <w:b/>
          <w:sz w:val="22"/>
        </w:rPr>
        <w:t xml:space="preserve">inancijski prihodi </w:t>
      </w:r>
      <w:r w:rsidRPr="00C21EC3">
        <w:rPr>
          <w:rFonts w:hAnsiTheme="minorHAnsi" w:asciiTheme="minorHAnsi"/>
          <w:sz w:val="22"/>
        </w:rPr>
        <w:t xml:space="preserve">obuhvaćaju kamate na dane kratkoročne pozajmice. Ostali prihodi </w:t>
      </w:r>
      <w:r w:rsidR="004F12E8" w:rsidRPr="00C21EC3">
        <w:rPr>
          <w:rFonts w:hAnsiTheme="minorHAnsi" w:asciiTheme="minorHAnsi"/>
          <w:sz w:val="22"/>
        </w:rPr>
        <w:t xml:space="preserve">nisu planirani iako  će ih vjerojatno biti u manjem opsegu kao i prethodnih godina. </w:t>
      </w:r>
    </w:p>
    <w:p w:rsidRDefault="00B90BD7" w:rsidP="00B90BD7" w:rsidR="00B90BD7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Financijski </w:t>
      </w:r>
      <w:r w:rsidR="009B7053" w:rsidRPr="00C21EC3">
        <w:rPr>
          <w:rFonts w:hAnsiTheme="minorHAnsi" w:asciiTheme="minorHAnsi"/>
          <w:b/>
          <w:sz w:val="22"/>
        </w:rPr>
        <w:t xml:space="preserve">rashodi </w:t>
      </w:r>
      <w:r w:rsidR="009B7053" w:rsidRPr="00C21EC3">
        <w:rPr>
          <w:rFonts w:hAnsiTheme="minorHAnsi" w:asciiTheme="minorHAnsi"/>
          <w:sz w:val="22"/>
        </w:rPr>
        <w:t xml:space="preserve">odnose se na </w:t>
      </w:r>
      <w:r w:rsidRPr="00C21EC3">
        <w:rPr>
          <w:rFonts w:hAnsiTheme="minorHAnsi" w:asciiTheme="minorHAnsi"/>
          <w:sz w:val="22"/>
        </w:rPr>
        <w:t>troškove</w:t>
      </w:r>
      <w:r w:rsidR="009B7053" w:rsidRPr="00C21EC3">
        <w:rPr>
          <w:rFonts w:hAnsiTheme="minorHAnsi" w:asciiTheme="minorHAnsi"/>
          <w:sz w:val="22"/>
        </w:rPr>
        <w:t xml:space="preserve"> kamata</w:t>
      </w:r>
      <w:r w:rsidRPr="00C21EC3">
        <w:rPr>
          <w:rFonts w:hAnsiTheme="minorHAnsi" w:asciiTheme="minorHAnsi"/>
          <w:sz w:val="22"/>
        </w:rPr>
        <w:t>.</w:t>
      </w:r>
      <w:r w:rsidR="004F12E8" w:rsidRPr="00C21EC3">
        <w:rPr>
          <w:rFonts w:hAnsiTheme="minorHAnsi" w:asciiTheme="minorHAnsi"/>
          <w:sz w:val="22"/>
        </w:rPr>
        <w:t xml:space="preserve"> </w:t>
      </w:r>
    </w:p>
    <w:p w:rsidRDefault="004F12E8" w:rsidP="00B90BD7" w:rsidR="004F12E8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Rezultat poslovanja u 201</w:t>
      </w:r>
      <w:r w:rsidR="00A12CEE" w:rsidRPr="00C21EC3">
        <w:rPr>
          <w:rFonts w:hAnsiTheme="minorHAnsi" w:asciiTheme="minorHAnsi"/>
          <w:sz w:val="22"/>
        </w:rPr>
        <w:t>7</w:t>
      </w:r>
      <w:r w:rsidRPr="00C21EC3">
        <w:rPr>
          <w:rFonts w:hAnsiTheme="minorHAnsi" w:asciiTheme="minorHAnsi"/>
          <w:sz w:val="22"/>
        </w:rPr>
        <w:t xml:space="preserve">. godini </w:t>
      </w:r>
      <w:r w:rsidR="00A12CEE" w:rsidRPr="00C21EC3">
        <w:rPr>
          <w:rFonts w:hAnsiTheme="minorHAnsi" w:asciiTheme="minorHAnsi"/>
          <w:sz w:val="22"/>
        </w:rPr>
        <w:t xml:space="preserve">planira se </w:t>
      </w:r>
      <w:r w:rsidRPr="00C21EC3">
        <w:rPr>
          <w:rFonts w:hAnsiTheme="minorHAnsi" w:asciiTheme="minorHAnsi"/>
          <w:sz w:val="22"/>
        </w:rPr>
        <w:t>negativan zbog</w:t>
      </w:r>
      <w:r w:rsidR="00A12CEE" w:rsidRPr="00C21EC3">
        <w:rPr>
          <w:rFonts w:hAnsiTheme="minorHAnsi" w:asciiTheme="minorHAnsi"/>
          <w:sz w:val="22"/>
        </w:rPr>
        <w:t xml:space="preserve"> troškova kamata u otplati obveza bankama, kao posljedica </w:t>
      </w:r>
      <w:r w:rsidRPr="00C21EC3">
        <w:rPr>
          <w:rFonts w:hAnsiTheme="minorHAnsi" w:asciiTheme="minorHAnsi"/>
          <w:sz w:val="22"/>
        </w:rPr>
        <w:t xml:space="preserve">poteškoća u kojem se Dužnik našao i zbog kojih podnosi prijedlog za pokretanje postupka predstečajne nagodbe.  </w:t>
      </w:r>
    </w:p>
    <w:p w:rsidRDefault="00E60D88" w:rsidP="00B90BD7" w:rsidR="00E60D88">
      <w:pPr>
        <w:ind w:firstLine="0"/>
        <w:rPr>
          <w:rFonts w:hAnsiTheme="minorHAnsi" w:asciiTheme="minorHAnsi"/>
          <w:sz w:val="22"/>
        </w:rPr>
      </w:pPr>
    </w:p>
    <w:p w:rsidRDefault="00E60D88" w:rsidP="00E60D88" w:rsidR="005F0299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>
        <w:rPr>
          <w:noProof/>
        </w:rPr>
        <w:drawing>
          <wp:inline distR="0" distL="0" distB="0" distT="0">
            <wp:extent cy="3648075" cx="6191250"/>
            <wp:effectExtent b="9525" r="0" t="0" l="0"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y="0" x="0"/>
                      <a:ext cy="3648075" cx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F765FE" w:rsidP="00B679EC" w:rsidR="00F765FE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E60D88" w:rsidP="00B679EC" w:rsidR="00B679EC">
      <w:pPr>
        <w:ind w:firstLine="0"/>
        <w:jc w:val="center"/>
        <w:rPr>
          <w:rFonts w:hAnsiTheme="minorHAnsi" w:asciiTheme="minorHAnsi"/>
          <w:sz w:val="22"/>
        </w:rPr>
      </w:pPr>
      <w:r>
        <w:rPr>
          <w:noProof/>
        </w:rPr>
        <w:lastRenderedPageBreak/>
        <w:drawing>
          <wp:inline distR="0" distL="0" distB="0" distT="0">
            <wp:extent cy="3609975" cx="6153150"/>
            <wp:effectExtent b="9525" r="0" t="0" l="0"/>
            <wp:docPr name="Picture 12" id="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y="0" x="0"/>
                      <a:ext cy="3609975" cx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ind w:firstLine="0"/>
        <w:jc w:val="center"/>
        <w:rPr>
          <w:rFonts w:hAnsiTheme="minorHAnsi" w:asciiTheme="minorHAnsi"/>
          <w:sz w:val="22"/>
        </w:rPr>
      </w:pPr>
    </w:p>
    <w:p w:rsidRDefault="00E60D88" w:rsidP="00B679EC" w:rsidR="00E60D88" w:rsidRPr="00C21EC3">
      <w:pPr>
        <w:ind w:firstLine="0"/>
        <w:jc w:val="center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3629025" cx="6219825"/>
            <wp:effectExtent b="9525" r="9525" t="0" l="0"/>
            <wp:docPr name="Picture 13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y="0" x="0"/>
                      <a:ext cy="3629025" cx="62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3E522E" w:rsidP="00B679EC" w:rsidR="003E522E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3E522E" w:rsidP="00B679EC" w:rsidR="003E522E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3E522E" w:rsidP="00B679EC" w:rsidR="003E522E">
      <w:pPr>
        <w:ind w:firstLine="0"/>
        <w:jc w:val="center"/>
        <w:rPr>
          <w:rFonts w:hAnsiTheme="minorHAnsi" w:asciiTheme="minorHAnsi"/>
          <w:sz w:val="22"/>
        </w:rPr>
      </w:pPr>
    </w:p>
    <w:p w:rsidRDefault="005F0299" w:rsidP="00B679EC" w:rsidR="005F0299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5F0299" w:rsidP="00B679EC" w:rsidR="005F0299">
      <w:pPr>
        <w:ind w:firstLine="0"/>
        <w:jc w:val="center"/>
        <w:rPr>
          <w:rFonts w:hAnsiTheme="minorHAnsi" w:asciiTheme="minorHAnsi"/>
          <w:sz w:val="22"/>
        </w:rPr>
      </w:pPr>
    </w:p>
    <w:p w:rsidRDefault="000136D4" w:rsidP="000136D4" w:rsidR="000136D4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03803221" w:id="22"/>
      <w:r w:rsidRPr="00C21EC3">
        <w:rPr>
          <w:rFonts w:hAnsiTheme="minorHAnsi" w:asciiTheme="minorHAnsi"/>
          <w:color w:val="4F81BD"/>
          <w:sz w:val="22"/>
          <w:szCs w:val="24"/>
        </w:rPr>
        <w:lastRenderedPageBreak/>
        <w:t>2.5.3. Planirani novčani tijek</w:t>
      </w:r>
      <w:bookmarkEnd w:id="22"/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Pretpostavka očekivanog novčanog tijeka</w:t>
      </w:r>
      <w:r w:rsidRPr="00C21EC3">
        <w:rPr>
          <w:rFonts w:hAnsiTheme="minorHAnsi" w:asciiTheme="minorHAnsi"/>
          <w:sz w:val="22"/>
          <w:szCs w:val="22"/>
        </w:rPr>
        <w:t xml:space="preserve"> je restrukturiranje obveza prema vjerovnicima prema prijedlogu mogućeg financijskog  restrukturiranja opisanog u točki 8. Ponuda vjerovnicima. 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Novčani tijekovi prikazan</w:t>
      </w:r>
      <w:r w:rsidR="00E82FE6" w:rsidRPr="00C21EC3">
        <w:rPr>
          <w:rFonts w:hAnsiTheme="minorHAnsi" w:asciiTheme="minorHAnsi"/>
          <w:sz w:val="22"/>
          <w:szCs w:val="22"/>
        </w:rPr>
        <w:t>i</w:t>
      </w:r>
      <w:r w:rsidRPr="00C21EC3">
        <w:rPr>
          <w:rFonts w:hAnsiTheme="minorHAnsi" w:asciiTheme="minorHAnsi"/>
          <w:sz w:val="22"/>
          <w:szCs w:val="22"/>
        </w:rPr>
        <w:t xml:space="preserve"> su isključivo kao priljev i odljev novčanih sredstava bez cesija, kompenzacija ili drugog dopuštenog pravnog oblika podmirenja obveza iako su uobičajeni u poslovanju.  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Planirani prijenos</w:t>
      </w:r>
      <w:r w:rsidR="00E82FE6" w:rsidRPr="00C21EC3">
        <w:rPr>
          <w:rFonts w:hAnsiTheme="minorHAnsi" w:asciiTheme="minorHAnsi"/>
          <w:b/>
          <w:sz w:val="22"/>
          <w:szCs w:val="22"/>
        </w:rPr>
        <w:t>i</w:t>
      </w:r>
      <w:r w:rsidRPr="00C21EC3">
        <w:rPr>
          <w:rFonts w:hAnsiTheme="minorHAnsi" w:asciiTheme="minorHAnsi"/>
          <w:b/>
          <w:sz w:val="22"/>
          <w:szCs w:val="22"/>
        </w:rPr>
        <w:t xml:space="preserve"> kratkoročnih obveza u dugoročne</w:t>
      </w:r>
      <w:r w:rsidRPr="00C21EC3">
        <w:rPr>
          <w:rFonts w:hAnsiTheme="minorHAnsi" w:asciiTheme="minorHAnsi"/>
          <w:sz w:val="22"/>
          <w:szCs w:val="22"/>
        </w:rPr>
        <w:t xml:space="preserve"> prikazan</w:t>
      </w:r>
      <w:r w:rsidR="00E82FE6" w:rsidRPr="00C21EC3">
        <w:rPr>
          <w:rFonts w:hAnsiTheme="minorHAnsi" w:asciiTheme="minorHAnsi"/>
          <w:sz w:val="22"/>
          <w:szCs w:val="22"/>
        </w:rPr>
        <w:t>i</w:t>
      </w:r>
      <w:r w:rsidRPr="00C21EC3">
        <w:rPr>
          <w:rFonts w:hAnsiTheme="minorHAnsi" w:asciiTheme="minorHAnsi"/>
          <w:sz w:val="22"/>
          <w:szCs w:val="22"/>
        </w:rPr>
        <w:t xml:space="preserve"> su kao isplate kratkoročnih obveza i uplate dugoročnih kredita i zajmova. 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Izračunati novčani tijek ukazuje na nužnost konsolidacije i restrukturiranja kao nužnog preduvjeta opstanka Dužnika i otplate dugova sukladno iskazano u ovom planu.</w:t>
      </w:r>
    </w:p>
    <w:p w:rsidRDefault="000136D4" w:rsidP="00933407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  <w:sectPr w:rsidSect="00403C6D" w:rsidR="000136D4" w:rsidRPr="00C21EC3">
          <w:headerReference w:type="default" r:id="rId38"/>
          <w:footerReference w:type="default" r:id="rId39"/>
          <w:headerReference w:type="first" r:id="rId40"/>
          <w:footerReference w:type="first" r:id="rId41"/>
          <w:type w:val="continuous"/>
          <w:pgSz w:code="9" w:h="16838" w:w="11906"/>
          <w:pgMar w:gutter="0" w:footer="567" w:header="284" w:left="851" w:bottom="1134" w:right="284" w:top="2041"/>
          <w:cols w:space="708"/>
          <w:titlePg/>
          <w:docGrid w:linePitch="360"/>
        </w:sectPr>
      </w:pPr>
      <w:r w:rsidRPr="00C21EC3">
        <w:rPr>
          <w:rFonts w:hAnsiTheme="minorHAnsi" w:asciiTheme="minorHAnsi"/>
          <w:sz w:val="22"/>
          <w:szCs w:val="22"/>
        </w:rPr>
        <w:t>U projekcijama novčanog tijeka i bilance korišteni su</w:t>
      </w:r>
      <w:r w:rsidR="003E522E" w:rsidRPr="00C21EC3">
        <w:rPr>
          <w:rFonts w:hAnsiTheme="minorHAnsi" w:asciiTheme="minorHAnsi"/>
          <w:sz w:val="22"/>
          <w:szCs w:val="22"/>
        </w:rPr>
        <w:t xml:space="preserve"> prosječni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  <w:u w:val="single"/>
        </w:rPr>
        <w:t>dani vezivanja</w:t>
      </w:r>
      <w:r w:rsidRPr="00C21EC3">
        <w:rPr>
          <w:rFonts w:hAnsiTheme="minorHAnsi" w:asciiTheme="minorHAnsi"/>
          <w:sz w:val="22"/>
          <w:szCs w:val="22"/>
        </w:rPr>
        <w:t xml:space="preserve"> kratkotrajne imovine temeljem pokazatelja prethodnih godina kao i podataka na dan sastavljanja financijskih izvještaja za potrebe izrade ovog plana uvažavajući ranije izrađene projekcije poslovanja:</w:t>
      </w:r>
      <w:r w:rsidR="00933407" w:rsidRPr="00C21EC3">
        <w:rPr>
          <w:rFonts w:hAnsiTheme="minorHAnsi" w:asciiTheme="minorHAnsi"/>
          <w:sz w:val="22"/>
          <w:szCs w:val="22"/>
        </w:rPr>
        <w:tab/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lastRenderedPageBreak/>
        <w:t xml:space="preserve">- rok naplate od kupaca </w:t>
      </w:r>
      <w:r w:rsidR="003E522E" w:rsidRPr="00C21EC3">
        <w:rPr>
          <w:rFonts w:hAnsiTheme="minorHAnsi" w:asciiTheme="minorHAnsi"/>
          <w:sz w:val="22"/>
          <w:szCs w:val="22"/>
        </w:rPr>
        <w:t>90</w:t>
      </w:r>
      <w:r w:rsidRPr="00C21EC3">
        <w:rPr>
          <w:rFonts w:hAnsiTheme="minorHAnsi" w:asciiTheme="minorHAnsi"/>
          <w:sz w:val="22"/>
          <w:szCs w:val="22"/>
        </w:rPr>
        <w:t xml:space="preserve"> dana</w:t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- rok plaćanja dobavljačima </w:t>
      </w:r>
      <w:r w:rsidR="003E522E" w:rsidRPr="00C21EC3">
        <w:rPr>
          <w:rFonts w:hAnsiTheme="minorHAnsi" w:asciiTheme="minorHAnsi"/>
          <w:sz w:val="22"/>
          <w:szCs w:val="22"/>
        </w:rPr>
        <w:t>30</w:t>
      </w:r>
      <w:r w:rsidRPr="00C21EC3">
        <w:rPr>
          <w:rFonts w:hAnsiTheme="minorHAnsi" w:asciiTheme="minorHAnsi"/>
          <w:sz w:val="22"/>
          <w:szCs w:val="22"/>
        </w:rPr>
        <w:t xml:space="preserve"> dan</w:t>
      </w:r>
      <w:r w:rsidR="003E522E" w:rsidRPr="00C21EC3">
        <w:rPr>
          <w:rFonts w:hAnsiTheme="minorHAnsi" w:asciiTheme="minorHAnsi"/>
          <w:sz w:val="22"/>
          <w:szCs w:val="22"/>
        </w:rPr>
        <w:t>a</w:t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lastRenderedPageBreak/>
        <w:t xml:space="preserve">- dani vezivanja materijala i sirovina </w:t>
      </w:r>
      <w:r w:rsidR="003E522E" w:rsidRPr="00C21EC3">
        <w:rPr>
          <w:rFonts w:hAnsiTheme="minorHAnsi" w:asciiTheme="minorHAnsi"/>
          <w:sz w:val="22"/>
          <w:szCs w:val="22"/>
        </w:rPr>
        <w:t>218</w:t>
      </w:r>
      <w:r w:rsidRPr="00C21EC3">
        <w:rPr>
          <w:rFonts w:hAnsiTheme="minorHAnsi" w:asciiTheme="minorHAnsi"/>
          <w:sz w:val="22"/>
          <w:szCs w:val="22"/>
        </w:rPr>
        <w:t xml:space="preserve"> dan</w:t>
      </w:r>
      <w:r w:rsidR="003E522E" w:rsidRPr="00C21EC3">
        <w:rPr>
          <w:rFonts w:hAnsiTheme="minorHAnsi" w:asciiTheme="minorHAnsi"/>
          <w:sz w:val="22"/>
          <w:szCs w:val="22"/>
        </w:rPr>
        <w:t>a</w:t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- dani vezivanja gotovih proizvoda i robe  </w:t>
      </w:r>
      <w:r w:rsidR="003E522E" w:rsidRPr="00C21EC3">
        <w:rPr>
          <w:rFonts w:hAnsiTheme="minorHAnsi" w:asciiTheme="minorHAnsi"/>
          <w:sz w:val="22"/>
          <w:szCs w:val="22"/>
        </w:rPr>
        <w:t>90</w:t>
      </w:r>
      <w:r w:rsidRPr="00C21EC3">
        <w:rPr>
          <w:rFonts w:hAnsiTheme="minorHAnsi" w:asciiTheme="minorHAnsi"/>
          <w:sz w:val="22"/>
          <w:szCs w:val="22"/>
        </w:rPr>
        <w:t xml:space="preserve"> dan</w:t>
      </w:r>
      <w:r w:rsidR="003E522E" w:rsidRPr="00C21EC3">
        <w:rPr>
          <w:rFonts w:hAnsiTheme="minorHAnsi" w:asciiTheme="minorHAnsi"/>
          <w:sz w:val="22"/>
          <w:szCs w:val="22"/>
        </w:rPr>
        <w:t>a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  <w:sectPr w:rsidSect="003459BF" w:rsidR="000136D4" w:rsidRPr="00C21EC3">
          <w:type w:val="continuous"/>
          <w:pgSz w:code="9" w:h="16838" w:w="11906"/>
          <w:pgMar w:gutter="0" w:footer="567" w:header="284" w:left="851" w:bottom="1134" w:right="284" w:top="2041"/>
          <w:cols w:num="2" w:space="708"/>
          <w:titlePg/>
          <w:docGrid w:linePitch="360"/>
        </w:sectPr>
      </w:pPr>
    </w:p>
    <w:p w:rsidRDefault="000136D4" w:rsidP="00B679EC" w:rsidR="00B679EC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lastRenderedPageBreak/>
        <w:t>U 201</w:t>
      </w:r>
      <w:r w:rsidR="00933407" w:rsidRPr="00C21EC3">
        <w:rPr>
          <w:rFonts w:hAnsiTheme="minorHAnsi" w:asciiTheme="minorHAnsi"/>
          <w:sz w:val="22"/>
          <w:szCs w:val="22"/>
        </w:rPr>
        <w:t>8</w:t>
      </w:r>
      <w:r w:rsidRPr="00C21EC3">
        <w:rPr>
          <w:rFonts w:hAnsiTheme="minorHAnsi" w:asciiTheme="minorHAnsi"/>
          <w:sz w:val="22"/>
          <w:szCs w:val="22"/>
        </w:rPr>
        <w:t xml:space="preserve">. godini </w:t>
      </w:r>
      <w:r w:rsidR="00933407" w:rsidRPr="00C21EC3">
        <w:rPr>
          <w:rFonts w:hAnsiTheme="minorHAnsi" w:asciiTheme="minorHAnsi"/>
          <w:sz w:val="22"/>
          <w:szCs w:val="22"/>
        </w:rPr>
        <w:t xml:space="preserve">prvoj godini primjene plana restrukturiranja i početka otplate novčani tijek je </w:t>
      </w:r>
      <w:r w:rsidR="003E522E" w:rsidRPr="00C21EC3">
        <w:rPr>
          <w:rFonts w:hAnsiTheme="minorHAnsi" w:asciiTheme="minorHAnsi"/>
          <w:sz w:val="22"/>
          <w:szCs w:val="22"/>
        </w:rPr>
        <w:t>pozitivan što je i svrha postupka predstečajne nagodbe, da bi u prvoj i drugoj godini otplata dugoročnih obveza bio negativan</w:t>
      </w:r>
      <w:r w:rsidR="00933407" w:rsidRPr="00C21EC3">
        <w:rPr>
          <w:rFonts w:hAnsiTheme="minorHAnsi" w:asciiTheme="minorHAnsi"/>
          <w:sz w:val="22"/>
          <w:szCs w:val="22"/>
        </w:rPr>
        <w:t xml:space="preserve"> kad dospijeva na otplatu najveći dio duga.</w:t>
      </w:r>
      <w:r w:rsidR="00933407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="00933407" w:rsidRPr="00C21EC3">
        <w:rPr>
          <w:rFonts w:hAnsiTheme="minorHAnsi" w:asciiTheme="minorHAnsi"/>
          <w:sz w:val="22"/>
          <w:szCs w:val="22"/>
        </w:rPr>
        <w:t>P</w:t>
      </w:r>
      <w:r w:rsidRPr="00C21EC3">
        <w:rPr>
          <w:rFonts w:hAnsiTheme="minorHAnsi" w:asciiTheme="minorHAnsi"/>
          <w:sz w:val="22"/>
          <w:szCs w:val="22"/>
        </w:rPr>
        <w:t xml:space="preserve">od pretpostavkom sklapanja predstečajne nagodbe osigurava </w:t>
      </w:r>
      <w:r w:rsidR="00933407" w:rsidRPr="00C21EC3">
        <w:rPr>
          <w:rFonts w:hAnsiTheme="minorHAnsi" w:asciiTheme="minorHAnsi"/>
          <w:sz w:val="22"/>
          <w:szCs w:val="22"/>
        </w:rPr>
        <w:t xml:space="preserve">se </w:t>
      </w:r>
      <w:r w:rsidRPr="00C21EC3">
        <w:rPr>
          <w:rFonts w:hAnsiTheme="minorHAnsi" w:asciiTheme="minorHAnsi"/>
          <w:sz w:val="22"/>
          <w:szCs w:val="22"/>
        </w:rPr>
        <w:t xml:space="preserve">dovoljno slobodnih sredstava za poslovanje. </w:t>
      </w:r>
      <w:r w:rsidR="00933407" w:rsidRPr="00C21EC3">
        <w:rPr>
          <w:rFonts w:hAnsiTheme="minorHAnsi" w:asciiTheme="minorHAnsi"/>
          <w:sz w:val="22"/>
          <w:szCs w:val="22"/>
        </w:rPr>
        <w:t xml:space="preserve">Novčani tok pozitivan je u posljednjoj godini plana u kojoj se planiraju u potpunosti namiriti sve tražbine vjerovnika. </w:t>
      </w:r>
      <w:r w:rsidRPr="00C21EC3">
        <w:rPr>
          <w:rFonts w:hAnsiTheme="minorHAnsi" w:asciiTheme="minorHAnsi"/>
          <w:sz w:val="22"/>
          <w:szCs w:val="22"/>
        </w:rPr>
        <w:t>Novčanim tijekom obuhvaćeni su svi planirani priljevi i odljevi novčanih sredstava prikazani su u tablici:</w:t>
      </w:r>
    </w:p>
    <w:p w:rsidRDefault="00E60D88" w:rsidP="00B679EC" w:rsidR="00E60D8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E60D88" w:rsidP="00B679EC" w:rsidR="00B679EC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152900" cx="6486525"/>
            <wp:effectExtent b="0" r="9525" t="0" l="0"/>
            <wp:docPr name="Picture 14" id="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y="0" x="0"/>
                      <a:ext cy="4152900" cx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3E522E" w:rsidP="00B679EC" w:rsidR="003E522E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E60D88" w:rsidP="00B679EC" w:rsidR="003E522E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4238625" cx="6429375"/>
            <wp:effectExtent b="9525" r="9525" t="0" l="0"/>
            <wp:docPr name="Picture 15" id="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y="0" x="0"/>
                      <a:ext cy="4238625" cx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191000" cx="6448425"/>
            <wp:effectExtent b="0" r="9525" t="0" l="0"/>
            <wp:docPr name="Picture 16" id="1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y="0" x="0"/>
                      <a:ext cy="4191000" cx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4210050" cx="6448425"/>
            <wp:effectExtent b="0" r="9525" t="0" l="0"/>
            <wp:docPr name="Picture 17" id="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y="0" x="0"/>
                      <a:ext cy="4210050" cx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210050" cx="6429375"/>
            <wp:effectExtent b="0" r="9525" t="0" l="0"/>
            <wp:docPr name="Picture 19" id="1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y="0" x="0"/>
                      <a:ext cy="4210050" cx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DF761C" w:rsidP="00DF761C" w:rsidR="00DF761C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03803222" w:id="23"/>
      <w:r w:rsidRPr="00C21EC3">
        <w:rPr>
          <w:rFonts w:hAnsiTheme="minorHAnsi" w:asciiTheme="minorHAnsi"/>
          <w:color w:val="4F81BD"/>
          <w:sz w:val="22"/>
          <w:szCs w:val="24"/>
        </w:rPr>
        <w:lastRenderedPageBreak/>
        <w:t>2.5.</w:t>
      </w:r>
      <w:r w:rsidR="000136D4" w:rsidRPr="00C21EC3">
        <w:rPr>
          <w:rFonts w:hAnsiTheme="minorHAnsi" w:asciiTheme="minorHAnsi"/>
          <w:color w:val="4F81BD"/>
          <w:sz w:val="22"/>
          <w:szCs w:val="24"/>
        </w:rPr>
        <w:t>4</w:t>
      </w:r>
      <w:r w:rsidRPr="00C21EC3">
        <w:rPr>
          <w:rFonts w:hAnsiTheme="minorHAnsi" w:asciiTheme="minorHAnsi"/>
          <w:color w:val="4F81BD"/>
          <w:sz w:val="22"/>
          <w:szCs w:val="24"/>
        </w:rPr>
        <w:t>. Planirana  bilanca</w:t>
      </w:r>
      <w:bookmarkEnd w:id="23"/>
    </w:p>
    <w:p w:rsidRDefault="005E280E" w:rsidP="00F86E4B" w:rsidR="005E280E" w:rsidRPr="00C21EC3">
      <w:pPr>
        <w:spacing w:after="120" w:before="0"/>
        <w:ind w:firstLine="0"/>
        <w:rPr>
          <w:rFonts w:hAnsiTheme="minorHAnsi" w:asciiTheme="minorHAnsi"/>
          <w:b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Dugotrajna imovina</w:t>
      </w:r>
      <w:r w:rsidR="0094118A"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="000136D4" w:rsidRPr="00C21EC3">
        <w:rPr>
          <w:rFonts w:hAnsiTheme="minorHAnsi" w:asciiTheme="minorHAnsi"/>
          <w:sz w:val="22"/>
          <w:szCs w:val="22"/>
        </w:rPr>
        <w:t xml:space="preserve"> vrijednosno se usklađuje primjenom stopa amortizacije te se sukladno tome njena knjigovodstvena vrijednost umanjuje.</w:t>
      </w:r>
    </w:p>
    <w:p w:rsidRDefault="00002580" w:rsidP="00F86E4B" w:rsidR="008A6E6C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Kratkotrajna i</w:t>
      </w:r>
      <w:r w:rsidR="002E7448" w:rsidRPr="00C21EC3">
        <w:rPr>
          <w:rFonts w:hAnsiTheme="minorHAnsi" w:asciiTheme="minorHAnsi"/>
          <w:b/>
          <w:sz w:val="22"/>
          <w:szCs w:val="22"/>
        </w:rPr>
        <w:t>movina</w:t>
      </w:r>
      <w:r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 xml:space="preserve">uključuje i nerealizirane zalihe na kraju svake godine, te preostali iznos novca na računu </w:t>
      </w:r>
      <w:r w:rsidR="00A257F8" w:rsidRPr="00C21EC3">
        <w:rPr>
          <w:rFonts w:hAnsiTheme="minorHAnsi" w:asciiTheme="minorHAnsi"/>
          <w:sz w:val="22"/>
          <w:szCs w:val="22"/>
        </w:rPr>
        <w:t>Dužnika</w:t>
      </w:r>
      <w:r w:rsidRPr="00C21EC3">
        <w:rPr>
          <w:rFonts w:hAnsiTheme="minorHAnsi" w:asciiTheme="minorHAnsi"/>
          <w:sz w:val="22"/>
          <w:szCs w:val="22"/>
        </w:rPr>
        <w:t>. Iznos potraživanja procijenjen je temeljem planova prodaje te prosječnog broja dana naplate od kupaca</w:t>
      </w:r>
      <w:r w:rsidR="000136D4" w:rsidRPr="00C21EC3">
        <w:rPr>
          <w:rFonts w:hAnsiTheme="minorHAnsi" w:asciiTheme="minorHAnsi"/>
          <w:sz w:val="22"/>
          <w:szCs w:val="22"/>
        </w:rPr>
        <w:t>.</w:t>
      </w:r>
      <w:r w:rsidR="008A6E6C" w:rsidRPr="00C21EC3">
        <w:rPr>
          <w:rFonts w:hAnsiTheme="minorHAnsi" w:asciiTheme="minorHAnsi"/>
          <w:sz w:val="22"/>
          <w:szCs w:val="22"/>
        </w:rPr>
        <w:t xml:space="preserve"> </w:t>
      </w:r>
    </w:p>
    <w:p w:rsidRDefault="008A6E6C" w:rsidP="00F86E4B" w:rsidR="008A6E6C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Zalihe </w:t>
      </w:r>
      <w:r w:rsidR="008D4A28" w:rsidRPr="00C21EC3">
        <w:rPr>
          <w:rFonts w:hAnsiTheme="minorHAnsi" w:asciiTheme="minorHAnsi"/>
          <w:sz w:val="22"/>
          <w:szCs w:val="22"/>
        </w:rPr>
        <w:t xml:space="preserve">su planirane </w:t>
      </w:r>
      <w:r w:rsidR="00C306ED" w:rsidRPr="00C21EC3">
        <w:rPr>
          <w:rFonts w:hAnsiTheme="minorHAnsi" w:asciiTheme="minorHAnsi"/>
          <w:sz w:val="22"/>
          <w:szCs w:val="22"/>
        </w:rPr>
        <w:t xml:space="preserve">podrazumijevajući </w:t>
      </w:r>
      <w:r w:rsidRPr="00C21EC3">
        <w:rPr>
          <w:rFonts w:hAnsiTheme="minorHAnsi" w:asciiTheme="minorHAnsi"/>
          <w:sz w:val="22"/>
          <w:szCs w:val="22"/>
        </w:rPr>
        <w:t xml:space="preserve">racionalno upravljanje i  smanjenje njihove vrijednosti preduvjet </w:t>
      </w:r>
      <w:r w:rsidR="002B3034" w:rsidRPr="00C21EC3">
        <w:rPr>
          <w:rFonts w:hAnsiTheme="minorHAnsi" w:asciiTheme="minorHAnsi"/>
          <w:sz w:val="22"/>
          <w:szCs w:val="22"/>
        </w:rPr>
        <w:t>je</w:t>
      </w:r>
      <w:r w:rsidRPr="00C21EC3">
        <w:rPr>
          <w:rFonts w:hAnsiTheme="minorHAnsi" w:asciiTheme="minorHAnsi"/>
          <w:sz w:val="22"/>
          <w:szCs w:val="22"/>
        </w:rPr>
        <w:t xml:space="preserve"> osiguravanja planiranog poslovanja i novčanog tijeka nužnog za povrat dugova.</w:t>
      </w:r>
    </w:p>
    <w:p w:rsidRDefault="008A6E6C" w:rsidP="00F86E4B" w:rsidR="00B32A2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 potraživanjima od kupaca obuhvaćena su potraživanja po izdanim računima kao i potraživanja za prodaju prema podacima u vrijeme izrade ovog plana kao i očekivana do konca godine</w:t>
      </w:r>
      <w:r w:rsidR="00AC6C24" w:rsidRPr="00C21EC3">
        <w:rPr>
          <w:rFonts w:hAnsiTheme="minorHAnsi" w:asciiTheme="minorHAnsi"/>
          <w:sz w:val="22"/>
          <w:szCs w:val="22"/>
        </w:rPr>
        <w:t>.</w:t>
      </w:r>
    </w:p>
    <w:p w:rsidRDefault="00B32A2E" w:rsidP="00F86E4B" w:rsidR="002E744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Kapital</w:t>
      </w:r>
      <w:r w:rsidR="002E7448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>uključuje</w:t>
      </w:r>
      <w:r w:rsidR="00BC43D2" w:rsidRPr="00C21EC3">
        <w:rPr>
          <w:rFonts w:hAnsiTheme="minorHAnsi" w:asciiTheme="minorHAnsi"/>
          <w:sz w:val="22"/>
          <w:szCs w:val="22"/>
        </w:rPr>
        <w:t xml:space="preserve"> temeljni kapital </w:t>
      </w:r>
      <w:r w:rsidR="005E280E" w:rsidRPr="00C21EC3">
        <w:rPr>
          <w:rFonts w:hAnsiTheme="minorHAnsi" w:asciiTheme="minorHAnsi"/>
          <w:sz w:val="22"/>
          <w:szCs w:val="22"/>
        </w:rPr>
        <w:t>i</w:t>
      </w:r>
      <w:r w:rsidR="003523EB" w:rsidRPr="00C21EC3">
        <w:rPr>
          <w:rFonts w:hAnsiTheme="minorHAnsi" w:asciiTheme="minorHAnsi"/>
          <w:sz w:val="22"/>
          <w:szCs w:val="22"/>
        </w:rPr>
        <w:t xml:space="preserve"> kumulirane</w:t>
      </w:r>
      <w:r w:rsidR="005E280E" w:rsidRPr="00C21EC3">
        <w:rPr>
          <w:rFonts w:hAnsiTheme="minorHAnsi" w:asciiTheme="minorHAnsi"/>
          <w:sz w:val="22"/>
          <w:szCs w:val="22"/>
        </w:rPr>
        <w:t xml:space="preserve"> rezultate poslovanja u planiranom razdoblju.</w:t>
      </w:r>
    </w:p>
    <w:p w:rsidRDefault="00B32A2E" w:rsidP="00F86E4B" w:rsidR="00B32A2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 xml:space="preserve">Kratkoročne obveze </w:t>
      </w:r>
      <w:r w:rsidRPr="00C21EC3">
        <w:rPr>
          <w:rFonts w:hAnsiTheme="minorHAnsi" w:asciiTheme="minorHAnsi"/>
          <w:sz w:val="22"/>
          <w:szCs w:val="22"/>
        </w:rPr>
        <w:t>uključuju i obveze prema ključnim dobavljačima uz pretpostavljan</w:t>
      </w:r>
      <w:r w:rsidR="00481C72" w:rsidRPr="00C21EC3">
        <w:rPr>
          <w:rFonts w:hAnsiTheme="minorHAnsi" w:asciiTheme="minorHAnsi"/>
          <w:sz w:val="22"/>
          <w:szCs w:val="22"/>
        </w:rPr>
        <w:t>e dane vezivanja</w:t>
      </w:r>
      <w:r w:rsidR="00075394" w:rsidRPr="00C21EC3">
        <w:rPr>
          <w:rFonts w:hAnsiTheme="minorHAnsi" w:asciiTheme="minorHAnsi"/>
          <w:sz w:val="22"/>
          <w:szCs w:val="22"/>
        </w:rPr>
        <w:t>, te obveze prema zaposlenima na kraju svake godine po osnovi neto plaća i odnosni</w:t>
      </w:r>
      <w:r w:rsidR="00A90887" w:rsidRPr="00C21EC3">
        <w:rPr>
          <w:rFonts w:hAnsiTheme="minorHAnsi" w:asciiTheme="minorHAnsi"/>
          <w:sz w:val="22"/>
          <w:szCs w:val="22"/>
        </w:rPr>
        <w:t>h poreza</w:t>
      </w:r>
      <w:r w:rsidR="00075394" w:rsidRPr="00C21EC3">
        <w:rPr>
          <w:rFonts w:hAnsiTheme="minorHAnsi" w:asciiTheme="minorHAnsi"/>
          <w:sz w:val="22"/>
          <w:szCs w:val="22"/>
        </w:rPr>
        <w:t>.</w:t>
      </w:r>
    </w:p>
    <w:p w:rsidRDefault="00400B9E" w:rsidP="00F86E4B" w:rsidR="00400B9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Dugoročne obveze su radi dospjelosti otvaranjem postupka predstečajne nagodbe i preglednijih projekcija prikazane kao kratkoročne obveze početkom 2017. godine.</w:t>
      </w:r>
    </w:p>
    <w:p w:rsidRDefault="00AC6C24" w:rsidP="00F86E4B" w:rsidR="00AC6C2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E60D88" w:rsidP="00E168CE" w:rsidR="00F70DF9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67200" cx="6200775"/>
            <wp:effectExtent b="0" r="9525" t="0" l="0"/>
            <wp:docPr name="Picture 20" id="2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y="0" x="0"/>
                      <a:ext cy="4267200" cx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R="0" distL="0" distB="0" distT="0">
            <wp:extent cy="4248150" cx="6248400"/>
            <wp:effectExtent b="0" r="0" t="0" l="0"/>
            <wp:docPr name="Picture 21" id="2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y="0" x="0"/>
                      <a:ext cy="4248150" cx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E60D88" w:rsidRPr="00C21EC3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86250" cx="6267450"/>
            <wp:effectExtent b="0" r="0" t="0" l="0"/>
            <wp:docPr name="Picture 22" id="2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y="0" x="0"/>
                      <a:ext cy="4286250" cx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AC6C24">
      <w:pPr>
        <w:spacing w:after="120" w:before="0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R="0" distL="0" distB="0" distT="0">
            <wp:extent cy="4171950" cx="6257925"/>
            <wp:effectExtent b="0" r="9525" t="0" l="0"/>
            <wp:docPr name="Picture 24" id="2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y="0" x="0"/>
                      <a:ext cy="4171950" cx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E60D88" w:rsidRPr="00C21EC3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67200" cx="6267450"/>
            <wp:effectExtent b="0" r="0" t="0" l="0"/>
            <wp:docPr name="Picture 25" id="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y="0" x="0"/>
                      <a:ext cy="4267200" cx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400B9E" w:rsidP="00E168CE" w:rsidR="00400B9E" w:rsidRPr="00C21EC3">
      <w:pPr>
        <w:spacing w:after="120" w:before="0"/>
        <w:ind w:firstLine="0"/>
        <w:jc w:val="center"/>
        <w:rPr>
          <w:noProof/>
        </w:rPr>
      </w:pPr>
    </w:p>
    <w:p w:rsidRDefault="00964294" w:rsidP="00964294" w:rsidR="00964294" w:rsidRPr="00C21EC3">
      <w:pPr>
        <w:pStyle w:val="Naslov2"/>
        <w:spacing w:lineRule="auto" w:line="480" w:before="12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23" w:id="24"/>
      <w:r w:rsidRPr="00C21EC3">
        <w:rPr>
          <w:rFonts w:hAnsiTheme="minorHAnsi" w:asciiTheme="minorHAnsi"/>
          <w:color w:val="4F81BD"/>
          <w:sz w:val="24"/>
          <w:szCs w:val="24"/>
        </w:rPr>
        <w:t>2.</w:t>
      </w:r>
      <w:r w:rsidR="00760B1D" w:rsidRPr="00C21EC3">
        <w:rPr>
          <w:rFonts w:hAnsiTheme="minorHAnsi" w:asciiTheme="minorHAnsi"/>
          <w:color w:val="4F81BD"/>
          <w:sz w:val="24"/>
          <w:szCs w:val="24"/>
        </w:rPr>
        <w:t>6</w:t>
      </w:r>
      <w:r w:rsidRPr="00C21EC3">
        <w:rPr>
          <w:rFonts w:hAnsiTheme="minorHAnsi" w:asciiTheme="minorHAnsi"/>
          <w:color w:val="4F81BD"/>
          <w:sz w:val="24"/>
          <w:szCs w:val="24"/>
        </w:rPr>
        <w:t>. Planirana bilanca zadnje</w:t>
      </w:r>
      <w:r w:rsidR="003276AE" w:rsidRPr="00C21EC3">
        <w:rPr>
          <w:rFonts w:hAnsiTheme="minorHAnsi" w:asciiTheme="minorHAnsi"/>
          <w:color w:val="4F81BD"/>
          <w:sz w:val="24"/>
          <w:szCs w:val="24"/>
        </w:rPr>
        <w:t>g</w:t>
      </w:r>
      <w:r w:rsidRPr="00C21EC3">
        <w:rPr>
          <w:rFonts w:hAnsiTheme="minorHAnsi" w:asciiTheme="minorHAnsi"/>
          <w:color w:val="4F81BD"/>
          <w:sz w:val="24"/>
          <w:szCs w:val="24"/>
        </w:rPr>
        <w:t xml:space="preserve"> razdoblja plana poslovanja</w:t>
      </w:r>
      <w:bookmarkEnd w:id="24"/>
    </w:p>
    <w:p w:rsidRDefault="00964294" w:rsidP="00964294" w:rsidR="0096429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Planirana bilanca na zadnji dan razdoblja za koje je sastavljen plan poslovanja sukladno članku 27 stavak 1. točka 6. Stečajnog zakona:</w:t>
      </w:r>
    </w:p>
    <w:p w:rsidRDefault="00A1578B" w:rsidP="00A1578B" w:rsidR="00A1578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Efekti restrukturiranja vidljivi su u bilanci na zadnji dan razdoblja planiranja i naročito:</w:t>
      </w:r>
    </w:p>
    <w:p w:rsidRDefault="00A1578B" w:rsidP="001F1E74" w:rsidR="00A1578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povećanje slobodnih obrtnih sredstava</w:t>
      </w:r>
    </w:p>
    <w:p w:rsidRDefault="00A1578B" w:rsidP="001F1E74" w:rsidR="00A1578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- smanjenje zaliha zbog učinkovitijeg upravljanja zalihama i proizvodnjom </w:t>
      </w:r>
    </w:p>
    <w:p w:rsidRDefault="00760B1D" w:rsidP="001F1E74" w:rsidR="00760B1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povećanje potraživanja od kupaca zbog povećanja prihoda od prodaje</w:t>
      </w:r>
    </w:p>
    <w:p w:rsidRDefault="00760B1D" w:rsidP="001F1E74" w:rsidR="00760B1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smanjenje obveza dobavljačima razmjerno smanjenju potraživanja od kupaca i zaliha</w:t>
      </w:r>
    </w:p>
    <w:p w:rsidRDefault="00760B1D" w:rsidP="001F1E74" w:rsidR="00760B1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povećanje stupnja samofinanciranja, odnosno smanjenje korištenja tuđih izvora financiranja.</w:t>
      </w:r>
    </w:p>
    <w:p w:rsidRDefault="00A1578B" w:rsidP="00E846D4" w:rsidR="00E84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Stanje na zadnji dan planiranog razdoblja</w:t>
      </w:r>
      <w:r w:rsidRPr="00C21EC3">
        <w:rPr>
          <w:rFonts w:hAnsiTheme="minorHAnsi" w:asciiTheme="minorHAnsi"/>
          <w:sz w:val="22"/>
          <w:szCs w:val="22"/>
        </w:rPr>
        <w:t xml:space="preserve">, a u odnosu </w:t>
      </w:r>
      <w:r w:rsidR="0062215C" w:rsidRPr="00C21EC3">
        <w:rPr>
          <w:rFonts w:hAnsiTheme="minorHAnsi" w:asciiTheme="minorHAnsi"/>
          <w:sz w:val="22"/>
          <w:szCs w:val="22"/>
        </w:rPr>
        <w:t>n</w:t>
      </w:r>
      <w:r w:rsidRPr="00C21EC3">
        <w:rPr>
          <w:rFonts w:hAnsiTheme="minorHAnsi" w:asciiTheme="minorHAnsi"/>
          <w:sz w:val="22"/>
          <w:szCs w:val="22"/>
        </w:rPr>
        <w:t>a stanje početkom godine u kojoj je podnesen prijedloga za otvaranje postupka predstečajne nagodbe, prikazani su u slijedećoj tablici.</w:t>
      </w:r>
    </w:p>
    <w:p w:rsidRDefault="00AC6C24" w:rsidP="00AC6C24" w:rsidR="00C306ED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 w:rsidRPr="00C21EC3">
        <w:rPr>
          <w:noProof/>
        </w:rPr>
        <w:drawing>
          <wp:inline distR="0" distL="0" distB="0" distT="0">
            <wp:extent cy="4886325" cx="3206947"/>
            <wp:effectExtent b="0" r="0" t="0" l="0"/>
            <wp:docPr name="Picture 125" id="1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y="0" x="0"/>
                      <a:ext cy="4891413" cx="321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1D50">
        <w:rPr>
          <w:noProof/>
        </w:rPr>
        <w:drawing>
          <wp:inline distR="0" distL="0" distB="0" distT="0">
            <wp:extent cy="4866896" cx="1933575"/>
            <wp:effectExtent b="0" r="0" t="0" l="0"/>
            <wp:docPr name="Picture 26" id="2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y="0" x="0"/>
                      <a:ext cy="4874057" cx="19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6D4" w:rsidRPr="00C21EC3">
        <w:rPr>
          <w:rFonts w:hAnsiTheme="minorHAnsi" w:asciiTheme="minorHAnsi"/>
          <w:sz w:val="22"/>
          <w:szCs w:val="22"/>
        </w:rPr>
        <w:br w:clear="all" w:type="textWrapping"/>
      </w:r>
    </w:p>
    <w:p w:rsidRDefault="001F1E74" w:rsidP="00E168CE" w:rsidR="001F1E74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1F1E74" w:rsidP="001F1E74" w:rsidR="001F1E74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03803224" w:id="25"/>
      <w:r w:rsidRPr="00C21EC3">
        <w:rPr>
          <w:rFonts w:hAnsiTheme="minorHAnsi" w:asciiTheme="minorHAnsi"/>
          <w:color w:val="4F81BD"/>
          <w:sz w:val="22"/>
          <w:szCs w:val="24"/>
        </w:rPr>
        <w:lastRenderedPageBreak/>
        <w:t>2.6.1. Pokazatelji uspješnosti plana</w:t>
      </w:r>
      <w:bookmarkEnd w:id="25"/>
    </w:p>
    <w:p w:rsidRDefault="001F1E74" w:rsidP="001F1E74" w:rsidR="001F1E74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Efekti restrukturiranja pod pretpostavkom sklapanja predstečajne nagodbe i ostvarenje planiranog poslovanja barem približno vrijednostima prikazanim u ovom planu rezultirali bi slijedećim pokazateljima poslovanja.</w:t>
      </w:r>
    </w:p>
    <w:p w:rsidRDefault="00A42E9D" w:rsidP="001F1E74" w:rsidR="00A42E9D" w:rsidRPr="00C21EC3">
      <w:pPr>
        <w:ind w:firstLine="0"/>
        <w:rPr>
          <w:rFonts w:hAnsiTheme="minorHAnsi" w:asciiTheme="minorHAnsi"/>
          <w:sz w:val="22"/>
        </w:rPr>
      </w:pPr>
    </w:p>
    <w:p w:rsidRDefault="00C11D50" w:rsidP="00E60382" w:rsidR="009B705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7600950" cx="6734175"/>
            <wp:effectExtent b="0" r="9525" t="0" l="0"/>
            <wp:docPr name="Picture 30" id="3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y="0" x="0"/>
                      <a:ext cy="7600950" cx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7667625" cx="6762750"/>
            <wp:effectExtent b="9525" r="0" t="0" l="0"/>
            <wp:docPr name="Picture 32" id="3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y="0" x="0"/>
                      <a:ext cy="7667625" cx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7478395" cx="6839585"/>
            <wp:effectExtent b="8255" r="0" t="0" l="0"/>
            <wp:docPr name="Picture 33" id="3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y="0" x="0"/>
                      <a:ext cy="747839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F70DF9" w:rsidP="000D595C" w:rsidR="00F70DF9" w:rsidRPr="00C21EC3">
      <w:pPr>
        <w:spacing w:after="120" w:before="0"/>
        <w:ind w:firstLine="0"/>
        <w:jc w:val="center"/>
        <w:rPr>
          <w:noProof/>
        </w:rPr>
      </w:pPr>
    </w:p>
    <w:p w:rsidRDefault="001F1E74" w:rsidP="00F54080" w:rsidR="00F54080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25" w:id="26"/>
      <w:r w:rsidRPr="00C21EC3">
        <w:rPr>
          <w:rFonts w:hAnsiTheme="minorHAnsi" w:asciiTheme="minorHAnsi"/>
          <w:color w:val="4F81BD"/>
          <w:sz w:val="24"/>
          <w:szCs w:val="24"/>
        </w:rPr>
        <w:t>2.7.</w:t>
      </w:r>
      <w:r w:rsidR="00F54080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5875D4" w:rsidRPr="00C21EC3">
        <w:rPr>
          <w:rFonts w:hAnsiTheme="minorHAnsi" w:asciiTheme="minorHAnsi"/>
          <w:color w:val="4F81BD"/>
          <w:sz w:val="24"/>
          <w:szCs w:val="24"/>
        </w:rPr>
        <w:t>Analiza tražbina</w:t>
      </w:r>
      <w:bookmarkEnd w:id="26"/>
      <w:r w:rsidR="00F54080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1F1E74" w:rsidP="001F1E74" w:rsidR="001F1E7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Analiz</w:t>
      </w:r>
      <w:r w:rsidR="002C69A5" w:rsidRPr="00C21EC3">
        <w:rPr>
          <w:rFonts w:hAnsiTheme="minorHAnsi" w:asciiTheme="minorHAnsi"/>
          <w:b/>
          <w:sz w:val="22"/>
        </w:rPr>
        <w:t>a</w:t>
      </w:r>
      <w:r w:rsidRPr="00C21EC3">
        <w:rPr>
          <w:rFonts w:hAnsiTheme="minorHAnsi" w:asciiTheme="minorHAnsi"/>
          <w:b/>
          <w:sz w:val="22"/>
        </w:rPr>
        <w:t xml:space="preserve"> svih tražbina prema visini i vrsti (tražbine radnika i prijašnjih dužnikovih radnika, izlučna prava, razlučna prava, tražbine za koje se vodi postupak, neosigurane tražbine i druge tražbine) sukladno članku 27 stavak 1. točka 7. Stečajnog zakona:</w:t>
      </w:r>
    </w:p>
    <w:p w:rsidRDefault="001F1E74" w:rsidP="006E0D02" w:rsidR="001F1E7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Da bi </w:t>
      </w:r>
      <w:r w:rsidR="00A257F8" w:rsidRPr="00C21EC3">
        <w:rPr>
          <w:rFonts w:hAnsiTheme="minorHAnsi" w:asciiTheme="minorHAnsi"/>
          <w:sz w:val="22"/>
          <w:szCs w:val="22"/>
        </w:rPr>
        <w:t>Dužnik</w:t>
      </w:r>
      <w:r w:rsidRPr="00C21EC3">
        <w:rPr>
          <w:rFonts w:hAnsiTheme="minorHAnsi" w:asciiTheme="minorHAnsi"/>
          <w:sz w:val="22"/>
          <w:szCs w:val="22"/>
        </w:rPr>
        <w:t xml:space="preserve"> mog</w:t>
      </w:r>
      <w:r w:rsidR="004777C0">
        <w:rPr>
          <w:rFonts w:hAnsiTheme="minorHAnsi" w:asciiTheme="minorHAnsi"/>
          <w:sz w:val="22"/>
          <w:szCs w:val="22"/>
        </w:rPr>
        <w:t>a</w:t>
      </w:r>
      <w:r w:rsidRPr="00C21EC3">
        <w:rPr>
          <w:rFonts w:hAnsiTheme="minorHAnsi" w:asciiTheme="minorHAnsi"/>
          <w:sz w:val="22"/>
          <w:szCs w:val="22"/>
        </w:rPr>
        <w:t>o nastaviti poslovati potrebna je financijska konsolidacija koja podrazumijeva:</w:t>
      </w: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a) reguliranje obveza prema financijskim institucijama </w:t>
      </w: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b) reguliranje neizmirenih obveza prema državi po osnovi poreza i doprinosa, </w:t>
      </w: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c) reguliranje neizmirenih obveza koje su nastale prema ostalim vjerovnicima, kako slijedi:</w:t>
      </w:r>
    </w:p>
    <w:p w:rsidRDefault="002605DA" w:rsidP="002605DA" w:rsidR="002605D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U slijedećoj tablici prikazane su </w:t>
      </w:r>
      <w:r w:rsidRPr="00C21EC3">
        <w:rPr>
          <w:rFonts w:hAnsiTheme="minorHAnsi" w:asciiTheme="minorHAnsi"/>
          <w:b/>
          <w:sz w:val="22"/>
          <w:u w:val="single"/>
        </w:rPr>
        <w:t xml:space="preserve">tražbine vjerovnika </w:t>
      </w:r>
      <w:r w:rsidR="0059553F" w:rsidRPr="00C21EC3">
        <w:rPr>
          <w:rFonts w:hAnsiTheme="minorHAnsi" w:asciiTheme="minorHAnsi"/>
          <w:b/>
          <w:sz w:val="22"/>
          <w:u w:val="single"/>
        </w:rPr>
        <w:t>prema raspoloživim podacima</w:t>
      </w:r>
      <w:r w:rsidR="00943C0B" w:rsidRPr="00C21EC3">
        <w:rPr>
          <w:rFonts w:hAnsiTheme="minorHAnsi" w:asciiTheme="minorHAnsi"/>
          <w:b/>
          <w:sz w:val="22"/>
          <w:u w:val="single"/>
        </w:rPr>
        <w:t xml:space="preserve"> </w:t>
      </w:r>
      <w:r w:rsidR="0059553F" w:rsidRPr="00C21EC3">
        <w:rPr>
          <w:rFonts w:hAnsiTheme="minorHAnsi" w:asciiTheme="minorHAnsi"/>
          <w:b/>
          <w:sz w:val="22"/>
          <w:u w:val="single"/>
        </w:rPr>
        <w:t xml:space="preserve">na </w:t>
      </w:r>
      <w:r w:rsidR="00943C0B" w:rsidRPr="00C21EC3">
        <w:rPr>
          <w:rFonts w:hAnsiTheme="minorHAnsi" w:asciiTheme="minorHAnsi"/>
          <w:b/>
          <w:sz w:val="22"/>
          <w:u w:val="single"/>
        </w:rPr>
        <w:t xml:space="preserve">dan </w:t>
      </w:r>
      <w:r w:rsidR="0059553F" w:rsidRPr="00C21EC3">
        <w:rPr>
          <w:rFonts w:hAnsiTheme="minorHAnsi" w:asciiTheme="minorHAnsi"/>
          <w:b/>
          <w:sz w:val="22"/>
          <w:u w:val="single"/>
        </w:rPr>
        <w:t xml:space="preserve">izrade </w:t>
      </w:r>
      <w:r w:rsidR="00E435A1">
        <w:rPr>
          <w:rFonts w:hAnsiTheme="minorHAnsi" w:asciiTheme="minorHAnsi"/>
          <w:b/>
          <w:sz w:val="22"/>
          <w:u w:val="single"/>
        </w:rPr>
        <w:t xml:space="preserve">izmjena </w:t>
      </w:r>
      <w:r w:rsidR="0059553F" w:rsidRPr="00C21EC3">
        <w:rPr>
          <w:rFonts w:hAnsiTheme="minorHAnsi" w:asciiTheme="minorHAnsi"/>
          <w:b/>
          <w:sz w:val="22"/>
          <w:u w:val="single"/>
        </w:rPr>
        <w:t>ovog plana</w:t>
      </w:r>
      <w:r w:rsidR="00943C0B" w:rsidRPr="00C21EC3">
        <w:rPr>
          <w:rFonts w:hAnsiTheme="minorHAnsi" w:asciiTheme="minorHAnsi"/>
          <w:b/>
          <w:sz w:val="22"/>
          <w:u w:val="single"/>
        </w:rPr>
        <w:t xml:space="preserve"> </w:t>
      </w:r>
      <w:r w:rsidRPr="00C21EC3">
        <w:rPr>
          <w:rFonts w:hAnsiTheme="minorHAnsi" w:asciiTheme="minorHAnsi"/>
          <w:sz w:val="22"/>
        </w:rPr>
        <w:t xml:space="preserve">podijeljene u skupine sukladno članku </w:t>
      </w:r>
      <w:r w:rsidR="00B73BFE" w:rsidRPr="00C21EC3">
        <w:rPr>
          <w:rFonts w:hAnsiTheme="minorHAnsi" w:asciiTheme="minorHAnsi"/>
          <w:sz w:val="22"/>
        </w:rPr>
        <w:t xml:space="preserve">27. i </w:t>
      </w:r>
      <w:r w:rsidRPr="00C21EC3">
        <w:rPr>
          <w:rFonts w:hAnsiTheme="minorHAnsi" w:asciiTheme="minorHAnsi"/>
          <w:sz w:val="22"/>
        </w:rPr>
        <w:t>308. Stečajnog zakona.</w:t>
      </w:r>
    </w:p>
    <w:p w:rsidRDefault="0059553F" w:rsidP="002605DA" w:rsidR="0059553F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11D50" w:rsidP="002605DA" w:rsidR="00C11D50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11D50" w:rsidP="002605DA" w:rsidR="00E47A9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11D50">
        <w:rPr>
          <w:noProof/>
        </w:rPr>
        <w:drawing>
          <wp:inline distR="0" distL="0" distB="0" distT="0">
            <wp:extent cy="1314450" cx="6067425"/>
            <wp:effectExtent b="0" r="9525" t="0" l="0"/>
            <wp:docPr name="Picture 28" id="2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314450" cx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73BFE" w:rsidP="002605DA" w:rsidR="00B73BFE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59553F" w:rsidP="002605DA" w:rsidR="0059553F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8C4EC2" w:rsidP="002605DA" w:rsidR="00C11D50">
      <w:pPr>
        <w:spacing w:after="120" w:before="0"/>
        <w:ind w:firstLine="0"/>
        <w:rPr>
          <w:noProof/>
        </w:rPr>
      </w:pPr>
      <w:r w:rsidRPr="008C4EC2">
        <w:rPr>
          <w:noProof/>
        </w:rPr>
        <w:drawing>
          <wp:inline distR="0" distL="0" distB="0" distT="0">
            <wp:extent cy="1533525" cx="6067425"/>
            <wp:effectExtent b="9525" r="9525" t="0" l="0"/>
            <wp:docPr name="Picture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533525" cx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47A93" w:rsidP="002605DA" w:rsidR="00E47A93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59553F" w:rsidP="002605DA" w:rsidR="0059553F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73BFE" w:rsidP="002605DA" w:rsidR="00B73BFE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E435A1" w:rsidP="002605DA" w:rsidR="002605DA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26" w:id="27"/>
      <w:r>
        <w:rPr>
          <w:rFonts w:hAnsiTheme="minorHAnsi" w:asciiTheme="minorHAnsi"/>
          <w:b/>
          <w:color w:val="4F81BD"/>
          <w:sz w:val="22"/>
        </w:rPr>
        <w:t>2</w:t>
      </w:r>
      <w:r w:rsidR="00CB70A6" w:rsidRPr="00C21EC3">
        <w:rPr>
          <w:rFonts w:hAnsiTheme="minorHAnsi" w:asciiTheme="minorHAnsi"/>
          <w:b/>
          <w:color w:val="4F81BD"/>
          <w:sz w:val="22"/>
        </w:rPr>
        <w:t>.</w:t>
      </w:r>
      <w:r w:rsidR="002605DA" w:rsidRPr="00C21EC3">
        <w:rPr>
          <w:rFonts w:hAnsiTheme="minorHAnsi" w:asciiTheme="minorHAnsi"/>
          <w:b/>
          <w:color w:val="4F81BD"/>
          <w:sz w:val="22"/>
        </w:rPr>
        <w:t>7</w:t>
      </w:r>
      <w:r w:rsidR="00CB70A6" w:rsidRPr="00C21EC3">
        <w:rPr>
          <w:rFonts w:hAnsiTheme="minorHAnsi" w:asciiTheme="minorHAnsi"/>
          <w:b/>
          <w:color w:val="4F81BD"/>
          <w:sz w:val="22"/>
        </w:rPr>
        <w:t>.</w:t>
      </w:r>
      <w:r w:rsidR="00F052F2" w:rsidRPr="00C21EC3">
        <w:rPr>
          <w:rFonts w:hAnsiTheme="minorHAnsi" w:asciiTheme="minorHAnsi"/>
          <w:b/>
          <w:color w:val="4F81BD"/>
          <w:sz w:val="22"/>
        </w:rPr>
        <w:t>1</w:t>
      </w:r>
      <w:r w:rsidR="004306DC"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2605DA" w:rsidRPr="00C21EC3">
        <w:rPr>
          <w:rFonts w:hAnsiTheme="minorHAnsi" w:asciiTheme="minorHAnsi"/>
          <w:b/>
          <w:color w:val="4F81BD"/>
          <w:sz w:val="22"/>
        </w:rPr>
        <w:t>Tražbine radnika</w:t>
      </w:r>
      <w:bookmarkEnd w:id="27"/>
      <w:r w:rsidR="002605DA"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2605DA" w:rsidP="002605DA" w:rsidR="002605D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bookmarkStart w:name="_Toc443380915" w:id="28"/>
      <w:r w:rsidRPr="00C21EC3">
        <w:rPr>
          <w:rFonts w:hAnsiTheme="minorHAnsi" w:asciiTheme="minorHAnsi"/>
          <w:sz w:val="22"/>
          <w:szCs w:val="22"/>
        </w:rPr>
        <w:t xml:space="preserve">Tražbine radnika i prijašnjih dužnikovih radnika obuhvaćaju obveze za poreze i doprinose iz plaća i  iznose </w:t>
      </w:r>
      <w:r w:rsidR="0059553F" w:rsidRPr="00C21EC3">
        <w:rPr>
          <w:rFonts w:hAnsiTheme="minorHAnsi" w:asciiTheme="minorHAnsi"/>
          <w:b/>
          <w:sz w:val="22"/>
          <w:szCs w:val="22"/>
        </w:rPr>
        <w:t>286.557,33</w:t>
      </w:r>
      <w:r w:rsidR="00E31D61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="002E6716" w:rsidRPr="00C21EC3">
        <w:rPr>
          <w:rFonts w:hAnsiTheme="minorHAnsi" w:asciiTheme="minorHAnsi"/>
          <w:sz w:val="22"/>
          <w:szCs w:val="22"/>
        </w:rPr>
        <w:t>na dan sastavljanja financijskih izvještaja</w:t>
      </w:r>
      <w:r w:rsidR="005706F2" w:rsidRPr="00C21EC3">
        <w:rPr>
          <w:rFonts w:hAnsiTheme="minorHAnsi" w:asciiTheme="minorHAnsi"/>
          <w:sz w:val="22"/>
          <w:szCs w:val="22"/>
        </w:rPr>
        <w:t xml:space="preserve"> čija struktura je prikazana u slijedećoj tablici</w:t>
      </w:r>
      <w:r w:rsidR="002E6716" w:rsidRPr="00C21EC3">
        <w:rPr>
          <w:rFonts w:hAnsiTheme="minorHAnsi" w:asciiTheme="minorHAnsi"/>
          <w:sz w:val="22"/>
          <w:szCs w:val="22"/>
        </w:rPr>
        <w:t>.</w:t>
      </w:r>
    </w:p>
    <w:p w:rsidRDefault="00416D86" w:rsidP="00416D86" w:rsidR="00416D86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Tražbine radnika i prijašnjih radnika dužnika </w:t>
      </w:r>
      <w:r w:rsidR="0059553F" w:rsidRPr="00C21EC3">
        <w:rPr>
          <w:rFonts w:hAnsiTheme="minorHAnsi" w:asciiTheme="minorHAnsi"/>
          <w:sz w:val="22"/>
          <w:szCs w:val="22"/>
        </w:rPr>
        <w:t xml:space="preserve">obuhvaćaju neto plaće, poreze i prireze na dohodak, doprinose za mirovinsko osiguranje, </w:t>
      </w:r>
      <w:r w:rsidRPr="00C21EC3">
        <w:rPr>
          <w:rFonts w:hAnsiTheme="minorHAnsi" w:asciiTheme="minorHAnsi"/>
          <w:sz w:val="22"/>
          <w:szCs w:val="22"/>
        </w:rPr>
        <w:t>do iznosa propisanog zakonom, odnosno kolektivnim ugovorom i tražbine po osnovi naknade štete pretrpljene zbog ozljede na</w:t>
      </w:r>
      <w:r w:rsidR="00E31D61" w:rsidRPr="00C21EC3">
        <w:rPr>
          <w:rFonts w:hAnsiTheme="minorHAnsi" w:asciiTheme="minorHAnsi"/>
          <w:sz w:val="22"/>
          <w:szCs w:val="22"/>
        </w:rPr>
        <w:t xml:space="preserve"> radu ili profesionalne bolesti nalaze se u prilogu plana.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1274"/>
        <w:gridCol w:w="2059"/>
        <w:gridCol w:w="2371"/>
        <w:gridCol w:w="3415"/>
        <w:gridCol w:w="1868"/>
      </w:tblGrid>
      <w:tr w:rsidTr="0059553F" w:rsidR="0059553F" w:rsidRPr="00C21EC3">
        <w:trPr>
          <w:trHeight w:val="1110"/>
        </w:trPr>
        <w:tc>
          <w:tcPr>
            <w:tcW w:type="pct" w:w="580"/>
            <w:tcBorders>
              <w:top w:space="0" w:sz="8" w:color="333333" w:val="single"/>
              <w:left w:space="0" w:sz="8" w:color="333333" w:val="single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Šifra</w:t>
            </w:r>
          </w:p>
        </w:tc>
        <w:tc>
          <w:tcPr>
            <w:tcW w:type="pct" w:w="937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OIB</w:t>
            </w:r>
          </w:p>
        </w:tc>
        <w:tc>
          <w:tcPr>
            <w:tcW w:type="pct" w:w="1079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Prezime i ime radnika</w:t>
            </w:r>
          </w:p>
        </w:tc>
        <w:tc>
          <w:tcPr>
            <w:tcW w:type="pct" w:w="1554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Adresa</w:t>
            </w:r>
          </w:p>
        </w:tc>
        <w:tc>
          <w:tcPr>
            <w:tcW w:type="pct" w:w="850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Iznos potraživanja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88483945732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LUKA BATUR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V. RADNIČKI PUT 2,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10.197,54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37212229918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LUKA GABUD-VUKRES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LANIŠTE 1B,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07405573835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LOVRO VIDUKA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V. RADNIČKI PUT 2,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97650420028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LATIFA DIKŠIĆ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JURJA HABDELIĆA15, STARO ČIĆE, VELIKA GORICA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74139597773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GORAN VIDOVIĆ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MLAKE 18A,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79332696356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DALIBOR MRKOCI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CIRKOVCI 34, ZAGREB</w:t>
            </w:r>
          </w:p>
        </w:tc>
        <w:tc>
          <w:tcPr>
            <w:tcW w:type="pct" w:w="850"/>
            <w:tcBorders>
              <w:top w:val="nil"/>
              <w:left w:val="nil"/>
              <w:bottom w:val="nil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8.723,55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49399489193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ANDREJA GLAMUZINA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val="nil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VINOGORJE 3, BISTRA</w:t>
            </w:r>
          </w:p>
        </w:tc>
        <w:tc>
          <w:tcPr>
            <w:tcW w:type="pct" w:w="850"/>
            <w:tcBorders>
              <w:top w:space="0" w:sz="4" w:color="333333" w:val="single"/>
              <w:left w:space="0" w:sz="4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8.365,67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37135228695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DAMIR BOGDAN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BREZINSKA ULICA 1, BISTRA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9.526,00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80421110072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DINO GRBAVAC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GROBNIČKA 16,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37711798182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GORDANA FARKAŠ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ANTE PANDAKOVIĆA 11,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28355571644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IVANA MUJAKIĆ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IGRIŠĆE, KUTINJAČEVA UL. 2, ZAPREŠIĆ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95966975894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JOSIP FLANJAK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ANTUNA ŠOLJANA 31,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31472017979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MARIO PIRAK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GJALSKOG ODVOJAK 8, SAMOBOR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13260880391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MIRJANA VLADUŠIĆ - TIBI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LONČARA PAVLA 8, ZAPREŠIĆ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11.327,42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38238109512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PERICA VIDOVIĆ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MLAKE 18A,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26920798094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TAMARA VUKSAN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RIVANJSKI PUT 14,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9.246,70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98011395685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TOMISLAV BLAZINIĆ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JOSIPDOLSKA 5,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24699759734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ŽARKO NOVAK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KRIVAJSKA 20,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68716905534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ZORAN DANILOVIĆ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ČRNOMEREC 126,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08554274027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MIŠO HAJDUK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TUHOVEC 37, VARAŽDINSKE TOPLICE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7.923,46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25083264113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DENIS HUK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KOLODVORSKA 88, ZAPREŠIĆ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86787710634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ANĐELKO BREZICKI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UL.DRAGUTINA M. DOMJANIĆA 22,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lastRenderedPageBreak/>
              <w:t>23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55966031228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 ČAČNČAR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PLINARSKO NASELJE 14,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17679218473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BARBARA JAKOPINA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KRVARIĆI 67,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05031265626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NIKOLINA JAKŠIĆ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UL.SLAVKA BATUŠIĆA 29,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49222309438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IVAN KRANJČEC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JAGNEDJE 1,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8.139,64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47524410828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KRISTINA MARIČIĆ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MIROŠEVEČKI BRIJEG 32,ZAGREB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463,52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07863537112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TIHOMIR NOVAK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KRIVAJSKA 40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77579786866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TOMISLAV TURČIĆ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DRENOVAC 47,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10.118,63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65742632013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STANISLAV GRADIŠEK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NOVA CESTA 83,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8.374,76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13690775527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IVAN SRZIĆ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FRANA ALFIREVIĆA 59,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31500760662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DARIO NENADOVIIĆ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MIRKA RAČKOGA 9,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4.628,80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26469205053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ANNA LEKO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GAJ 37,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55119513625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NEDELJKO NIKŠIĆ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VRBIK 37A,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8.374,76 </w:t>
            </w:r>
          </w:p>
        </w:tc>
      </w:tr>
      <w:tr w:rsidTr="0059553F" w:rsidR="0059553F" w:rsidRPr="00C21EC3">
        <w:trPr>
          <w:trHeight w:val="615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04523375078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ZVONIMIR BAGO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HRVATSKOG SOKOLA 53,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5.593,60 </w:t>
            </w:r>
          </w:p>
        </w:tc>
      </w:tr>
      <w:tr w:rsidTr="0059553F" w:rsidR="0059553F" w:rsidRPr="00C21EC3">
        <w:trPr>
          <w:trHeight w:val="450"/>
        </w:trPr>
        <w:tc>
          <w:tcPr>
            <w:tcW w:type="pct" w:w="580"/>
            <w:tcBorders>
              <w:top w:space="0" w:sz="6" w:color="auto" w:val="double"/>
              <w:left w:space="0" w:sz="8" w:color="333333" w:val="single"/>
              <w:bottom w:space="0" w:sz="6" w:color="auto" w:val="doub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UKUPNO</w:t>
            </w:r>
          </w:p>
        </w:tc>
        <w:tc>
          <w:tcPr>
            <w:tcW w:type="pct" w:w="937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type="pct" w:w="1079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type="pct" w:w="1554"/>
            <w:tcBorders>
              <w:top w:val="nil"/>
              <w:left w:val="nil"/>
              <w:bottom w:space="0" w:sz="6" w:color="auto" w:val="doub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type="pct" w:w="850"/>
            <w:tcBorders>
              <w:top w:val="nil"/>
              <w:left w:val="nil"/>
              <w:bottom w:space="0" w:sz="6" w:color="auto" w:val="doub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b/>
                <w:bCs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sz w:val="22"/>
                <w:szCs w:val="22"/>
              </w:rPr>
              <w:t xml:space="preserve">286.557,33 </w:t>
            </w:r>
          </w:p>
        </w:tc>
      </w:tr>
    </w:tbl>
    <w:p w:rsidRDefault="0059553F" w:rsidP="00416D86" w:rsidR="0059553F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B2574A" w:rsidP="00416D86" w:rsidR="00B2574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5B25BD" w:rsidP="005B25BD" w:rsidR="005B25BD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27" w:id="29"/>
      <w:r w:rsidRPr="00C21EC3">
        <w:rPr>
          <w:rFonts w:hAnsiTheme="minorHAnsi" w:asciiTheme="minorHAnsi"/>
          <w:b/>
          <w:color w:val="4F81BD"/>
          <w:sz w:val="22"/>
        </w:rPr>
        <w:t>2.7.</w:t>
      </w:r>
      <w:r>
        <w:rPr>
          <w:rFonts w:hAnsiTheme="minorHAnsi" w:asciiTheme="minorHAnsi"/>
          <w:b/>
          <w:color w:val="4F81BD"/>
          <w:sz w:val="22"/>
        </w:rPr>
        <w:t>2</w:t>
      </w:r>
      <w:r w:rsidRPr="00C21EC3">
        <w:rPr>
          <w:rFonts w:hAnsiTheme="minorHAnsi" w:asciiTheme="minorHAnsi"/>
          <w:b/>
          <w:color w:val="4F81BD"/>
          <w:sz w:val="22"/>
        </w:rPr>
        <w:t>. Tražbine razlučnih vjerovnika</w:t>
      </w:r>
      <w:bookmarkEnd w:id="29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5B25BD" w:rsidP="005B25BD" w:rsidR="005B25B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Tražbine razlučnih vjerovnika iznose </w:t>
      </w:r>
      <w:r w:rsidR="00E435A1" w:rsidRPr="00E435A1">
        <w:rPr>
          <w:rFonts w:hAnsiTheme="minorHAnsi" w:asciiTheme="minorHAnsi"/>
          <w:b/>
          <w:sz w:val="22"/>
          <w:szCs w:val="22"/>
        </w:rPr>
        <w:t xml:space="preserve">6.461.268,12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i prikazani su u slijedećoj tablici:</w:t>
      </w:r>
    </w:p>
    <w:p w:rsidRDefault="005B25BD" w:rsidP="005B25BD" w:rsidR="005B25B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Razlučna prava imaju vjerovnici – banke po osnovu tražbina za primljene kredite, a prikazani su u tablici: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37"/>
        <w:gridCol w:w="1739"/>
        <w:gridCol w:w="3435"/>
        <w:gridCol w:w="1740"/>
      </w:tblGrid>
      <w:tr w:rsidTr="00E435A1" w:rsidR="00E435A1" w:rsidRPr="00E435A1">
        <w:trPr>
          <w:trHeight w:val="660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E435A1" w:rsidR="00E435A1" w:rsidRPr="00E435A1">
        <w:trPr>
          <w:trHeight w:val="645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ŠTEDBANKA d.d.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br/>
              <w:t>58063088591</w:t>
            </w:r>
          </w:p>
        </w:tc>
        <w:tc>
          <w:tcPr>
            <w:tcW w:type="pct" w:w="157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E435A1">
              <w:rPr>
                <w:rFonts w:hAnsi="Times New Roman" w:ascii="Times New Roman"/>
                <w:color w:val="000000"/>
                <w:sz w:val="24"/>
              </w:rPr>
              <w:br/>
              <w:t>Slavonska Avenija 3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 xml:space="preserve">6.461.268,12 </w:t>
            </w:r>
          </w:p>
        </w:tc>
      </w:tr>
      <w:tr w:rsidTr="00E435A1" w:rsidR="00E435A1" w:rsidRPr="00E435A1">
        <w:trPr>
          <w:trHeight w:val="40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5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6.461.268,12 </w:t>
            </w:r>
          </w:p>
        </w:tc>
      </w:tr>
    </w:tbl>
    <w:p w:rsidRDefault="005B25BD" w:rsidP="00416D86" w:rsidR="005B25B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605DA" w:rsidP="002605DA" w:rsidR="002605DA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28" w:id="30"/>
      <w:r w:rsidRPr="00C21EC3">
        <w:rPr>
          <w:rFonts w:hAnsiTheme="minorHAnsi" w:asciiTheme="minorHAnsi"/>
          <w:b/>
          <w:color w:val="4F81BD"/>
          <w:sz w:val="22"/>
        </w:rPr>
        <w:t>2.7.</w:t>
      </w:r>
      <w:r w:rsidR="005B25BD">
        <w:rPr>
          <w:rFonts w:hAnsiTheme="minorHAnsi" w:asciiTheme="minorHAnsi"/>
          <w:b/>
          <w:color w:val="4F81BD"/>
          <w:sz w:val="22"/>
        </w:rPr>
        <w:t>3</w:t>
      </w:r>
      <w:r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2E6716" w:rsidRPr="00C21EC3">
        <w:rPr>
          <w:rFonts w:hAnsiTheme="minorHAnsi" w:asciiTheme="minorHAnsi"/>
          <w:b/>
          <w:color w:val="4F81BD"/>
          <w:sz w:val="22"/>
        </w:rPr>
        <w:t>Tražbine i</w:t>
      </w:r>
      <w:r w:rsidRPr="00C21EC3">
        <w:rPr>
          <w:rFonts w:hAnsiTheme="minorHAnsi" w:asciiTheme="minorHAnsi"/>
          <w:b/>
          <w:color w:val="4F81BD"/>
          <w:sz w:val="22"/>
        </w:rPr>
        <w:t>zlučn</w:t>
      </w:r>
      <w:r w:rsidR="002E6716" w:rsidRPr="00C21EC3">
        <w:rPr>
          <w:rFonts w:hAnsiTheme="minorHAnsi" w:asciiTheme="minorHAnsi"/>
          <w:b/>
          <w:color w:val="4F81BD"/>
          <w:sz w:val="22"/>
        </w:rPr>
        <w:t>ih</w:t>
      </w:r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  <w:r w:rsidR="002E6716" w:rsidRPr="00C21EC3">
        <w:rPr>
          <w:rFonts w:hAnsiTheme="minorHAnsi" w:asciiTheme="minorHAnsi"/>
          <w:b/>
          <w:color w:val="4F81BD"/>
          <w:sz w:val="22"/>
        </w:rPr>
        <w:t>vjerovnika</w:t>
      </w:r>
      <w:bookmarkEnd w:id="30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9D593D" w:rsidP="00766A96" w:rsidR="00766A96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Tražbine izlučnih vjerovnika iznose</w:t>
      </w:r>
      <w:r w:rsidR="00F90741">
        <w:rPr>
          <w:rFonts w:hAnsiTheme="minorHAnsi" w:asciiTheme="minorHAnsi"/>
          <w:sz w:val="22"/>
          <w:szCs w:val="22"/>
        </w:rPr>
        <w:t xml:space="preserve"> </w:t>
      </w:r>
      <w:r w:rsidR="00E435A1" w:rsidRPr="00E435A1">
        <w:rPr>
          <w:rFonts w:hAnsiTheme="minorHAnsi" w:asciiTheme="minorHAnsi"/>
          <w:b/>
          <w:sz w:val="22"/>
          <w:szCs w:val="22"/>
        </w:rPr>
        <w:t xml:space="preserve">5.321,59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="00766A96" w:rsidRPr="00C21EC3">
        <w:rPr>
          <w:rFonts w:hAnsiTheme="minorHAnsi" w:asciiTheme="minorHAnsi"/>
          <w:sz w:val="22"/>
          <w:szCs w:val="22"/>
        </w:rPr>
        <w:t xml:space="preserve">i prikazani su u </w:t>
      </w:r>
      <w:r w:rsidR="005706F2" w:rsidRPr="00C21EC3">
        <w:rPr>
          <w:rFonts w:hAnsiTheme="minorHAnsi" w:asciiTheme="minorHAnsi"/>
          <w:sz w:val="22"/>
          <w:szCs w:val="22"/>
        </w:rPr>
        <w:t>slijedećoj tablici.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37"/>
        <w:gridCol w:w="1740"/>
        <w:gridCol w:w="3436"/>
        <w:gridCol w:w="1738"/>
      </w:tblGrid>
      <w:tr w:rsidTr="00E435A1" w:rsidR="00E435A1" w:rsidRPr="00E435A1">
        <w:trPr>
          <w:trHeight w:val="870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E435A1" w:rsidR="00E435A1" w:rsidRPr="00E435A1">
        <w:trPr>
          <w:trHeight w:val="645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BKS-LEASING CROATIA D.O.O.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52277663197</w:t>
            </w:r>
          </w:p>
        </w:tc>
        <w:tc>
          <w:tcPr>
            <w:tcW w:type="pct" w:w="157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E435A1">
              <w:rPr>
                <w:rFonts w:hAnsi="Times New Roman" w:ascii="Times New Roman"/>
                <w:color w:val="000000"/>
                <w:sz w:val="24"/>
              </w:rPr>
              <w:br/>
              <w:t>Ivana Lučića 2 a</w:t>
            </w:r>
          </w:p>
        </w:tc>
        <w:tc>
          <w:tcPr>
            <w:tcW w:type="pct" w:w="804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 xml:space="preserve">5.321,59 </w:t>
            </w:r>
          </w:p>
        </w:tc>
      </w:tr>
      <w:tr w:rsidTr="00E435A1" w:rsidR="00E435A1" w:rsidRPr="00E435A1">
        <w:trPr>
          <w:trHeight w:val="40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4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5.321,59 </w:t>
            </w:r>
          </w:p>
        </w:tc>
      </w:tr>
    </w:tbl>
    <w:p w:rsidRDefault="00766A96" w:rsidP="00766A96" w:rsidR="00766A96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29" w:id="31"/>
      <w:r w:rsidRPr="00C21EC3">
        <w:rPr>
          <w:rFonts w:hAnsiTheme="minorHAnsi" w:asciiTheme="minorHAnsi"/>
          <w:b/>
          <w:color w:val="4F81BD"/>
          <w:sz w:val="22"/>
        </w:rPr>
        <w:lastRenderedPageBreak/>
        <w:t>2.7.</w:t>
      </w:r>
      <w:r w:rsidR="002E5837" w:rsidRPr="00C21EC3">
        <w:rPr>
          <w:rFonts w:hAnsiTheme="minorHAnsi" w:asciiTheme="minorHAnsi"/>
          <w:b/>
          <w:color w:val="4F81BD"/>
          <w:sz w:val="22"/>
        </w:rPr>
        <w:t>4</w:t>
      </w:r>
      <w:r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55311C" w:rsidRPr="00C21EC3">
        <w:rPr>
          <w:rFonts w:hAnsiTheme="minorHAnsi" w:asciiTheme="minorHAnsi"/>
          <w:b/>
          <w:color w:val="4F81BD"/>
          <w:sz w:val="22"/>
        </w:rPr>
        <w:t xml:space="preserve">Neosigurane </w:t>
      </w:r>
      <w:r w:rsidRPr="00C21EC3">
        <w:rPr>
          <w:rFonts w:hAnsiTheme="minorHAnsi" w:asciiTheme="minorHAnsi"/>
          <w:b/>
          <w:color w:val="4F81BD"/>
          <w:sz w:val="22"/>
        </w:rPr>
        <w:t>tražbine</w:t>
      </w:r>
      <w:bookmarkEnd w:id="31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5706F2" w:rsidP="00161BF7" w:rsidR="00684BCF">
      <w:pPr>
        <w:spacing w:after="120" w:before="0"/>
        <w:ind w:firstLine="0"/>
      </w:pPr>
      <w:r w:rsidRPr="00C21EC3">
        <w:rPr>
          <w:rFonts w:hAnsiTheme="minorHAnsi" w:asciiTheme="minorHAnsi"/>
          <w:sz w:val="22"/>
          <w:szCs w:val="22"/>
        </w:rPr>
        <w:t>Neosigurane i ostale tražbine v</w:t>
      </w:r>
      <w:r w:rsidR="00766A96" w:rsidRPr="00C21EC3">
        <w:rPr>
          <w:rFonts w:hAnsiTheme="minorHAnsi" w:asciiTheme="minorHAnsi"/>
          <w:sz w:val="22"/>
          <w:szCs w:val="22"/>
        </w:rPr>
        <w:t>jerovn</w:t>
      </w:r>
      <w:r w:rsidRPr="00C21EC3">
        <w:rPr>
          <w:rFonts w:hAnsiTheme="minorHAnsi" w:asciiTheme="minorHAnsi"/>
          <w:sz w:val="22"/>
          <w:szCs w:val="22"/>
        </w:rPr>
        <w:t>ika</w:t>
      </w:r>
      <w:r w:rsidR="00766A96"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 xml:space="preserve"> iznose</w:t>
      </w:r>
      <w:r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="001C2268" w:rsidRPr="001C2268">
        <w:rPr>
          <w:rFonts w:hAnsiTheme="minorHAnsi" w:asciiTheme="minorHAnsi"/>
          <w:b/>
          <w:sz w:val="22"/>
          <w:szCs w:val="22"/>
        </w:rPr>
        <w:t>4.303.275,48</w:t>
      </w:r>
      <w:r w:rsidR="002E5837"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 i </w:t>
      </w:r>
      <w:r w:rsidR="00766A96" w:rsidRPr="00C21EC3">
        <w:rPr>
          <w:rFonts w:hAnsiTheme="minorHAnsi" w:asciiTheme="minorHAnsi"/>
          <w:sz w:val="22"/>
          <w:szCs w:val="22"/>
        </w:rPr>
        <w:t>prikazan</w:t>
      </w:r>
      <w:r w:rsidRPr="00C21EC3">
        <w:rPr>
          <w:rFonts w:hAnsiTheme="minorHAnsi" w:asciiTheme="minorHAnsi"/>
          <w:sz w:val="22"/>
          <w:szCs w:val="22"/>
        </w:rPr>
        <w:t>e su</w:t>
      </w:r>
      <w:r w:rsidR="00766A96" w:rsidRPr="00C21EC3">
        <w:rPr>
          <w:rFonts w:hAnsiTheme="minorHAnsi" w:asciiTheme="minorHAnsi"/>
          <w:sz w:val="22"/>
          <w:szCs w:val="22"/>
        </w:rPr>
        <w:t xml:space="preserve"> u tablici:</w:t>
      </w:r>
      <w:r w:rsidR="002E5837" w:rsidRPr="00C21EC3">
        <w:t xml:space="preserve"> 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1"/>
        <w:gridCol w:w="3511"/>
        <w:gridCol w:w="1569"/>
        <w:gridCol w:w="3511"/>
        <w:gridCol w:w="1745"/>
      </w:tblGrid>
      <w:tr w:rsidTr="00D6444B" w:rsidR="001C2268" w:rsidRPr="001C2268">
        <w:trPr>
          <w:trHeight w:val="870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1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9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A.M.K PLAST</w:t>
            </w:r>
          </w:p>
        </w:tc>
        <w:tc>
          <w:tcPr>
            <w:tcW w:type="pct" w:w="71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90109066955</w:t>
            </w:r>
          </w:p>
        </w:tc>
        <w:tc>
          <w:tcPr>
            <w:tcW w:type="pct" w:w="159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VATROGASNA 1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 xml:space="preserve"> SESVETE</w:t>
            </w:r>
          </w:p>
        </w:tc>
        <w:tc>
          <w:tcPr>
            <w:tcW w:type="pct" w:w="794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ALFATREND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45217660705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Joze Martinovića 13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4.087,94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AUTO EMILIO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07869693782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Nova Cesta 77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520,00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BOSIO ZAGREB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27639008504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Samobor (Grad Samobor)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Zagrebačka 29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8.730,00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BRANKO JAKIĆ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KOPERNIKOVA 34, 10000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2.415,61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DETERMINO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77488776897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Maunska 8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2.556.771,24 </w:t>
            </w:r>
          </w:p>
        </w:tc>
      </w:tr>
      <w:tr w:rsidTr="00D6444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90488279427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Ivanec Bistranski (Grad Zaprešić)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Zaprešićka 1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1.163,68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ENGLMAYER ZAGREB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66346732180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Slavonska avenija 24 a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6.562,50 </w:t>
            </w:r>
          </w:p>
        </w:tc>
      </w:tr>
      <w:tr w:rsidTr="00D6444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Fibel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73529620832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Remetinečka cesta 137 A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Financijska agencija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85821130368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Ul. grada Vukovara 70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546,83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FLEET RENT A CAR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59504443231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Andrije Hebranga 32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312,50 </w:t>
            </w:r>
          </w:p>
        </w:tc>
      </w:tr>
      <w:tr w:rsidTr="002D7E2D" w:rsidR="001C2268" w:rsidRPr="001C2268">
        <w:trPr>
          <w:trHeight w:val="81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GAFIL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44071140370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Sesvete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Vinogorska 59 A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3.000,00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2D7E2D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Zagrebačka avenija 104d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5.000,00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GRAFICAR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78723936298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Ludbreg (Grad Ludbreg)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Frankopanska 89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456,25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GRAFIČKA KULTURA DTS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55129680475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Koprivnica (Grad Koprivnica)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Gorička 53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843,75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GRANA RETRO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10957100223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Mlake 59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17.000,00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HORA EST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Prilaz baruna Filipovića 6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26702280390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Zagreb, Trg Josipa Jurja Strossmayera 9 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190.891,54 </w:t>
            </w:r>
          </w:p>
        </w:tc>
      </w:tr>
      <w:tr w:rsidTr="00D6444B" w:rsidR="001C2268" w:rsidRPr="001C2268">
        <w:trPr>
          <w:trHeight w:val="757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Roberta Frangeša Mihanovića 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746,87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Radnička Cesta 1, 10000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78.340,50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JUKIC NEVENKA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88604459883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Koranska 1 c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6.437,50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MARINA DABELIĆ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10000 Zagreb, Ulica grada Vukovara 284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6.140,00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SANJA BARBARIĆ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92033920274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10000 Zagreb, Ivana Šibla 13 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166,25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STJEPAN ŠAŠKOR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93287120087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Petrinjska 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273,98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VLASTA ZAJEC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78997473821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Trg kralja Tomislava 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861,25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ZORKA ČAVAJDA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41592708808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Radnička cesta 48 /III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1.750,00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KREŠIMIR LOVNIČKI "ILOV" PROIZVODNI USLUŽNI OBRT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Pustodol 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2.125,00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LAMBA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67458691363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Mandrovićeva 20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4.437,50 </w:t>
            </w:r>
          </w:p>
        </w:tc>
      </w:tr>
      <w:tr w:rsidTr="00D6444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LIP PROJEKT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Lovćenska 79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8.755,83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MAL-KEM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49679572793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Skokov Prilaz 2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2.115,00 </w:t>
            </w:r>
          </w:p>
        </w:tc>
      </w:tr>
      <w:tr w:rsidTr="00D6444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MARIJAN HARTMAN I ZLATKO HARTMAN, BRUŠENJE I SERVIS "HARTMAN" - VL.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JAREK DONJI 34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 xml:space="preserve">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6.843,13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METIS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75527664352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Mestinjski put bb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8.046,88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MINISTARSTVO FINANCIJA - POREZNA UPRAVA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Katančićeva 5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93.676,48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NARODNE NOVINE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64546066176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Savski Gaj XIII. put 6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1.625,00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Obrt Knjig. Kralj vl. Svjetlana kralj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81205899338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Kaštelanska 17, Veliko Polje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31.250,00 </w:t>
            </w:r>
          </w:p>
        </w:tc>
      </w:tr>
      <w:tr w:rsidTr="00D6444B" w:rsidR="001C2268" w:rsidRPr="001C2268">
        <w:trPr>
          <w:trHeight w:val="157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OBRT ZA PROIZVODNJU PROIZVODA OD METALA I PROIZVODA OD GUME I PLASTIKE "METALIAPLAST"VL. ZDENKO SKLEDAR, ZAPREŠIĆ, P. DEVČIĆA 1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JURAJA ORŠIĆA 22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ZAPREŠIĆ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6.137,50 </w:t>
            </w:r>
          </w:p>
        </w:tc>
      </w:tr>
      <w:tr w:rsidTr="00D6444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OFFSET TISAK NP GTO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42813630422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Kovinska 9 E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13.563,55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OGG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16495843684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Donje Vrapče 13/DV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381,25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POINT-VG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Zaprešić (Grad Zaprešić)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Mihovila Krušlina 22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64.067,50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PRINCO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97635827885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Gjure Szaba 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92.000,00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PUSTAK-PLAST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25811982920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Sesvete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Vatrogasna 1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65.440,98 </w:t>
            </w:r>
          </w:p>
        </w:tc>
      </w:tr>
      <w:tr w:rsidTr="00D6444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ROG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39483344029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B.Radiča 147, Varaždin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5.803,13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SOLDUS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48865649031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Radnička cesta 27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392.816,05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STARAC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91822658581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Kaštel Štafilić (Grad Kaštela)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Put Resnika 19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10.335,00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TOZ PENKALA, PROIZVODNJA I USLUGE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40092947139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Poljačka 56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6.478,83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Poljačka 56, 10000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210.580,53 </w:t>
            </w:r>
          </w:p>
        </w:tc>
      </w:tr>
      <w:tr w:rsidTr="00D6444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ZAGREBACKI HOLDING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Ulica grada Vukovara 41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968,04 </w:t>
            </w:r>
          </w:p>
        </w:tc>
      </w:tr>
      <w:tr w:rsidTr="00D6444B" w:rsidR="001C2268" w:rsidRPr="001C2268">
        <w:trPr>
          <w:trHeight w:val="6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92963223473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Trg bana Josipa Jelačića 10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366.860,11 </w:t>
            </w:r>
          </w:p>
        </w:tc>
      </w:tr>
      <w:tr w:rsidTr="00D6444B" w:rsidR="001C2268" w:rsidRPr="001C2268">
        <w:trPr>
          <w:trHeight w:val="499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14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  <w:p w:rsidRDefault="00B2574A" w:rsidP="001C2268" w:rsidR="00B2574A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</w:p>
        </w:tc>
        <w:tc>
          <w:tcPr>
            <w:tcW w:type="pct" w:w="79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4.303.275,48</w:t>
            </w:r>
          </w:p>
        </w:tc>
      </w:tr>
    </w:tbl>
    <w:p w:rsidRDefault="001977D2" w:rsidP="001977D2" w:rsidR="001977D2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30" w:id="32"/>
      <w:r w:rsidRPr="00C21EC3">
        <w:rPr>
          <w:rFonts w:hAnsiTheme="minorHAnsi" w:asciiTheme="minorHAnsi"/>
          <w:b/>
          <w:color w:val="4F81BD"/>
          <w:sz w:val="22"/>
        </w:rPr>
        <w:t>2.7.5. Uvjetne tražbine</w:t>
      </w:r>
      <w:bookmarkEnd w:id="32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DA1C87" w:rsidP="001977D2" w:rsidR="001977D2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Uvjetne tražbine iz</w:t>
      </w:r>
      <w:r w:rsidR="001977D2" w:rsidRPr="00C21EC3">
        <w:rPr>
          <w:rFonts w:hAnsiTheme="minorHAnsi" w:asciiTheme="minorHAnsi"/>
          <w:sz w:val="22"/>
          <w:szCs w:val="22"/>
        </w:rPr>
        <w:t xml:space="preserve">nose ukupno </w:t>
      </w:r>
      <w:r w:rsidR="00AC555C" w:rsidRPr="00C21EC3">
        <w:rPr>
          <w:rFonts w:hAnsiTheme="minorHAnsi" w:asciiTheme="minorHAnsi"/>
          <w:b/>
          <w:sz w:val="22"/>
          <w:szCs w:val="22"/>
        </w:rPr>
        <w:t xml:space="preserve">20.088.288,52 </w:t>
      </w:r>
      <w:r w:rsidR="001977D2" w:rsidRPr="00C21EC3">
        <w:rPr>
          <w:rFonts w:hAnsiTheme="minorHAnsi" w:asciiTheme="minorHAnsi"/>
          <w:b/>
          <w:sz w:val="22"/>
          <w:szCs w:val="22"/>
        </w:rPr>
        <w:t xml:space="preserve"> kn</w:t>
      </w:r>
      <w:r w:rsidR="001977D2" w:rsidRPr="00C21EC3">
        <w:rPr>
          <w:rFonts w:hAnsiTheme="minorHAnsi" w:asciiTheme="minorHAnsi"/>
          <w:sz w:val="22"/>
          <w:szCs w:val="22"/>
        </w:rPr>
        <w:t xml:space="preserve"> i obuhvaćaju uvjetne tražbine za jamstva sudužništva, platežne i č</w:t>
      </w:r>
      <w:r w:rsidR="006E6606" w:rsidRPr="00C21EC3">
        <w:rPr>
          <w:rFonts w:hAnsiTheme="minorHAnsi" w:asciiTheme="minorHAnsi"/>
          <w:sz w:val="22"/>
          <w:szCs w:val="22"/>
        </w:rPr>
        <w:t xml:space="preserve">inidbene garancije i akreditive te zadužnice za garantni period i za izvršenje posla. </w:t>
      </w:r>
    </w:p>
    <w:p w:rsidRDefault="00DA1C87" w:rsidP="00DA1C87" w:rsidR="00DA1C87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03803231" w:id="33"/>
      <w:r w:rsidRPr="00C21EC3">
        <w:rPr>
          <w:rFonts w:hAnsiTheme="minorHAnsi" w:asciiTheme="minorHAnsi"/>
          <w:color w:val="4F81BD"/>
          <w:sz w:val="22"/>
        </w:rPr>
        <w:t xml:space="preserve">2.7.5.1. Jamstva sudužništva, platežne i činidbene garancije i </w:t>
      </w:r>
      <w:r w:rsidR="004C415C" w:rsidRPr="00C21EC3">
        <w:rPr>
          <w:rFonts w:hAnsiTheme="minorHAnsi" w:asciiTheme="minorHAnsi"/>
          <w:color w:val="4F81BD"/>
          <w:sz w:val="22"/>
        </w:rPr>
        <w:t>akreditivi</w:t>
      </w:r>
      <w:bookmarkEnd w:id="33"/>
    </w:p>
    <w:p w:rsidRDefault="00DA1C87" w:rsidP="00161BF7" w:rsidR="001977D2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</w:rPr>
        <w:t xml:space="preserve">Uvjetne tražbine temeljem sudužništva, platežne i činidbene garancije iznose </w:t>
      </w:r>
      <w:r w:rsidR="006E6606" w:rsidRPr="00C21EC3">
        <w:rPr>
          <w:rFonts w:hAnsiTheme="minorHAnsi" w:asciiTheme="minorHAnsi"/>
          <w:b/>
          <w:sz w:val="22"/>
          <w:szCs w:val="22"/>
        </w:rPr>
        <w:t>20.088.288,52</w:t>
      </w:r>
      <w:r w:rsidRPr="00C21EC3">
        <w:rPr>
          <w:rFonts w:hAnsiTheme="minorHAnsi" w:asciiTheme="minorHAnsi"/>
          <w:b/>
          <w:sz w:val="22"/>
          <w:szCs w:val="22"/>
        </w:rPr>
        <w:t xml:space="preserve"> kn </w:t>
      </w:r>
      <w:r w:rsidRPr="00C21EC3">
        <w:rPr>
          <w:rFonts w:hAnsiTheme="minorHAnsi" w:asciiTheme="minorHAnsi"/>
          <w:sz w:val="22"/>
          <w:szCs w:val="22"/>
        </w:rPr>
        <w:t>i prikazane su u tablici: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0"/>
        <w:gridCol w:w="3435"/>
        <w:gridCol w:w="1736"/>
        <w:gridCol w:w="3432"/>
        <w:gridCol w:w="1734"/>
      </w:tblGrid>
      <w:tr w:rsidTr="002D7E2D" w:rsidR="001C2268" w:rsidRPr="001C2268">
        <w:trPr>
          <w:trHeight w:val="960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6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Jamstva, sudužništva, platežne i činidbeme garancije i akreditivi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BATUR LUKA</w:t>
            </w:r>
          </w:p>
        </w:tc>
        <w:tc>
          <w:tcPr>
            <w:tcW w:type="pct" w:w="79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88483945732 </w:t>
            </w:r>
          </w:p>
        </w:tc>
        <w:tc>
          <w:tcPr>
            <w:tcW w:type="pct" w:w="15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5. Radnički put 2</w:t>
            </w:r>
          </w:p>
        </w:tc>
        <w:tc>
          <w:tcPr>
            <w:tcW w:type="pct" w:w="790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147.695,76 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VIDUKA ŽELJKO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98075269308  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5. Radnički put 2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147.695,76 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GRBAVAC MILADA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09035082427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Grobnička 16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6.719.096,40 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VIDUKA LOVRO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07405573835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Radnički put 2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6.719.096,40 </w:t>
            </w:r>
          </w:p>
        </w:tc>
      </w:tr>
      <w:tr w:rsidTr="002D7E2D" w:rsidR="001C2268" w:rsidRPr="001C2268">
        <w:trPr>
          <w:trHeight w:val="3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Zagrebačka av.104 d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6.354.704,20 </w:t>
            </w:r>
          </w:p>
        </w:tc>
      </w:tr>
      <w:tr w:rsidTr="002D7E2D" w:rsidR="001C2268" w:rsidRPr="001C2268">
        <w:trPr>
          <w:trHeight w:val="495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0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20.088.288,52 </w:t>
            </w:r>
          </w:p>
        </w:tc>
      </w:tr>
    </w:tbl>
    <w:p w:rsidRDefault="00DA4187" w:rsidP="00161BF7" w:rsidR="00DA4187">
      <w:pPr>
        <w:spacing w:after="120" w:before="0"/>
        <w:ind w:firstLine="0"/>
        <w:rPr>
          <w:rFonts w:hAnsiTheme="minorHAnsi" w:asciiTheme="minorHAnsi"/>
          <w:color w:val="4F81BD"/>
          <w:sz w:val="22"/>
        </w:rPr>
      </w:pPr>
    </w:p>
    <w:p w:rsidRDefault="00DA1C87" w:rsidP="00DA1C87" w:rsidR="00DA1C87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03803232" w:id="34"/>
      <w:r w:rsidRPr="00C21EC3">
        <w:rPr>
          <w:rFonts w:hAnsiTheme="minorHAnsi" w:asciiTheme="minorHAnsi"/>
          <w:color w:val="4F81BD"/>
          <w:sz w:val="22"/>
        </w:rPr>
        <w:t xml:space="preserve">2.7.5.2. </w:t>
      </w:r>
      <w:r w:rsidR="001C2268" w:rsidRPr="001C2268">
        <w:rPr>
          <w:rFonts w:hAnsiTheme="minorHAnsi" w:asciiTheme="minorHAnsi"/>
          <w:color w:val="4F81BD"/>
          <w:sz w:val="22"/>
        </w:rPr>
        <w:t>Zadužnice za garantni period i za izvršenje posla</w:t>
      </w:r>
      <w:bookmarkEnd w:id="34"/>
    </w:p>
    <w:p w:rsidRDefault="006E6606" w:rsidP="00DA1C87" w:rsidR="00DA1C87">
      <w:pPr>
        <w:spacing w:after="120" w:before="0"/>
        <w:ind w:firstLine="0"/>
      </w:pPr>
      <w:r w:rsidRPr="00C21EC3">
        <w:rPr>
          <w:rFonts w:hAnsiTheme="minorHAnsi" w:asciiTheme="minorHAnsi"/>
          <w:b/>
          <w:sz w:val="22"/>
        </w:rPr>
        <w:t>Dužnik nema</w:t>
      </w:r>
      <w:r w:rsidRPr="00C21EC3">
        <w:rPr>
          <w:rFonts w:hAnsiTheme="minorHAnsi" w:asciiTheme="minorHAnsi"/>
          <w:sz w:val="22"/>
        </w:rPr>
        <w:t xml:space="preserve"> u</w:t>
      </w:r>
      <w:r w:rsidR="00DA1C87" w:rsidRPr="00C21EC3">
        <w:rPr>
          <w:rFonts w:hAnsiTheme="minorHAnsi" w:asciiTheme="minorHAnsi"/>
          <w:sz w:val="22"/>
        </w:rPr>
        <w:t>vjetn</w:t>
      </w:r>
      <w:r w:rsidRPr="00C21EC3">
        <w:rPr>
          <w:rFonts w:hAnsiTheme="minorHAnsi" w:asciiTheme="minorHAnsi"/>
          <w:sz w:val="22"/>
        </w:rPr>
        <w:t>ih</w:t>
      </w:r>
      <w:r w:rsidR="00DA1C87" w:rsidRPr="00C21EC3">
        <w:rPr>
          <w:rFonts w:hAnsiTheme="minorHAnsi" w:asciiTheme="minorHAnsi"/>
          <w:sz w:val="22"/>
        </w:rPr>
        <w:t xml:space="preserve"> tražbin</w:t>
      </w:r>
      <w:r w:rsidRPr="00C21EC3">
        <w:rPr>
          <w:rFonts w:hAnsiTheme="minorHAnsi" w:asciiTheme="minorHAnsi"/>
          <w:sz w:val="22"/>
        </w:rPr>
        <w:t>a</w:t>
      </w:r>
      <w:r w:rsidR="00DA1C87" w:rsidRPr="00C21EC3">
        <w:rPr>
          <w:rFonts w:hAnsiTheme="minorHAnsi" w:asciiTheme="minorHAnsi"/>
          <w:sz w:val="22"/>
        </w:rPr>
        <w:t xml:space="preserve"> temeljem</w:t>
      </w:r>
      <w:r w:rsidR="00DA1C87" w:rsidRPr="00C21EC3">
        <w:rPr>
          <w:rFonts w:hAnsiTheme="minorHAnsi" w:asciiTheme="minorHAnsi"/>
          <w:sz w:val="22"/>
          <w:szCs w:val="22"/>
        </w:rPr>
        <w:t xml:space="preserve"> zadužnic</w:t>
      </w:r>
      <w:r w:rsidRPr="00C21EC3">
        <w:rPr>
          <w:rFonts w:hAnsiTheme="minorHAnsi" w:asciiTheme="minorHAnsi"/>
          <w:sz w:val="22"/>
          <w:szCs w:val="22"/>
        </w:rPr>
        <w:t>a</w:t>
      </w:r>
      <w:r w:rsidR="00DA1C87" w:rsidRPr="00C21EC3">
        <w:rPr>
          <w:rFonts w:hAnsiTheme="minorHAnsi" w:asciiTheme="minorHAnsi"/>
          <w:sz w:val="22"/>
          <w:szCs w:val="22"/>
        </w:rPr>
        <w:t xml:space="preserve"> za garantni period i za izvršenje posla</w:t>
      </w:r>
      <w:r w:rsidR="00E3570C">
        <w:t>.</w:t>
      </w:r>
    </w:p>
    <w:p w:rsidRDefault="002E5837" w:rsidP="002E5837" w:rsidR="002E5837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33" w:id="35"/>
      <w:r w:rsidRPr="00C21EC3">
        <w:rPr>
          <w:rFonts w:hAnsiTheme="minorHAnsi" w:asciiTheme="minorHAnsi"/>
          <w:b/>
          <w:color w:val="4F81BD"/>
          <w:sz w:val="22"/>
        </w:rPr>
        <w:lastRenderedPageBreak/>
        <w:t>2.7.6. Tražbine za koje se vodi postupak</w:t>
      </w:r>
      <w:bookmarkEnd w:id="35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6E6606" w:rsidP="002E5837" w:rsidR="0094707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 xml:space="preserve">Dužnik nema </w:t>
      </w:r>
      <w:r w:rsidRPr="00C21EC3">
        <w:rPr>
          <w:rFonts w:hAnsiTheme="minorHAnsi" w:asciiTheme="minorHAnsi"/>
          <w:sz w:val="22"/>
          <w:szCs w:val="22"/>
        </w:rPr>
        <w:t>t</w:t>
      </w:r>
      <w:r w:rsidR="002E5837" w:rsidRPr="00C21EC3">
        <w:rPr>
          <w:rFonts w:hAnsiTheme="minorHAnsi" w:asciiTheme="minorHAnsi"/>
          <w:sz w:val="22"/>
          <w:szCs w:val="22"/>
        </w:rPr>
        <w:t>ražbin</w:t>
      </w:r>
      <w:r w:rsidRPr="00C21EC3">
        <w:rPr>
          <w:rFonts w:hAnsiTheme="minorHAnsi" w:asciiTheme="minorHAnsi"/>
          <w:sz w:val="22"/>
          <w:szCs w:val="22"/>
        </w:rPr>
        <w:t>a</w:t>
      </w:r>
      <w:r w:rsidR="002E5837" w:rsidRPr="00C21EC3">
        <w:rPr>
          <w:rFonts w:hAnsiTheme="minorHAnsi" w:asciiTheme="minorHAnsi"/>
          <w:sz w:val="22"/>
          <w:szCs w:val="22"/>
        </w:rPr>
        <w:t xml:space="preserve"> vjerovnika za koje se vodi postupak</w:t>
      </w:r>
      <w:r w:rsidRPr="00C21EC3">
        <w:rPr>
          <w:rFonts w:hAnsiTheme="minorHAnsi" w:asciiTheme="minorHAnsi"/>
          <w:sz w:val="22"/>
          <w:szCs w:val="22"/>
        </w:rPr>
        <w:t>.</w:t>
      </w:r>
    </w:p>
    <w:p w:rsidRDefault="00764D0B" w:rsidP="00764D0B" w:rsidR="00764D0B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34" w:id="36"/>
      <w:r w:rsidRPr="00C21EC3">
        <w:rPr>
          <w:rFonts w:hAnsiTheme="minorHAnsi" w:asciiTheme="minorHAnsi"/>
          <w:color w:val="4F81BD"/>
          <w:sz w:val="24"/>
          <w:szCs w:val="24"/>
        </w:rPr>
        <w:t>2.8. Ponuda vjerovnicima</w:t>
      </w:r>
      <w:bookmarkEnd w:id="36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Ponuda vjerovnicima razvrstanim u skupine odgovarajućom primjenom pravila o razvrstavanju sudionika u stečajnom planu o načinu, rokovima i uvjetima namirenja tražbina sukladno članku 27 stavak 1. točka 8. Stečajnog zakona:</w:t>
      </w: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Prijedlog je financijskog restrukturiranja poslovanja, da se vjerovnici razvrstaju u grupe s predviđenim i točno utvrđenim rokovima plaćanja, kao i točno utvrđenim postotkom u odnosu na tražbinu vjerovnika koji se može ponuditi od strane dužnika a da se istom ne ugrozi dalje poslovanje i zadržavanje osnovne djelatnosti. </w:t>
      </w:r>
    </w:p>
    <w:p w:rsidRDefault="00764D0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Prijedlog vjerovnicima kako slijedi:</w:t>
      </w:r>
    </w:p>
    <w:p w:rsidRDefault="008C4EC2" w:rsidP="00764D0B" w:rsidR="00E3570C">
      <w:pPr>
        <w:spacing w:after="120" w:before="0"/>
        <w:ind w:firstLine="0"/>
        <w:rPr>
          <w:rFonts w:hAnsiTheme="minorHAnsi" w:asciiTheme="minorHAnsi"/>
          <w:sz w:val="22"/>
        </w:rPr>
      </w:pPr>
      <w:r w:rsidRPr="008C4EC2">
        <w:rPr>
          <w:noProof/>
        </w:rPr>
        <w:drawing>
          <wp:inline distR="0" distL="0" distB="0" distT="0">
            <wp:extent cy="2106943" cx="6839585"/>
            <wp:effectExtent b="7620" r="0" t="0" l="0"/>
            <wp:docPr name="Picture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106943" cx="683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64D0B" w:rsidP="00764D0B" w:rsidR="00764D0B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35" w:id="37"/>
      <w:r w:rsidRPr="00C21EC3">
        <w:rPr>
          <w:rFonts w:hAnsiTheme="minorHAnsi" w:asciiTheme="minorHAnsi"/>
          <w:b/>
          <w:color w:val="4F81BD"/>
          <w:sz w:val="22"/>
        </w:rPr>
        <w:t>2.8.1. Vjerovnici s pravom odvojenog namirenja</w:t>
      </w:r>
      <w:bookmarkEnd w:id="37"/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ima obveza prema vjerovnicima s pravom odvojenog namirenja u ukupnom iznosu od </w:t>
      </w:r>
      <w:r w:rsidR="001C2268" w:rsidRPr="001C2268">
        <w:rPr>
          <w:rFonts w:hAnsiTheme="minorHAnsi" w:asciiTheme="minorHAnsi"/>
          <w:b/>
          <w:sz w:val="22"/>
        </w:rPr>
        <w:t>6.466.589,71</w:t>
      </w:r>
      <w:r w:rsidRPr="00C21EC3">
        <w:rPr>
          <w:rFonts w:hAnsiTheme="minorHAnsi" w:asciiTheme="minorHAnsi"/>
          <w:b/>
          <w:sz w:val="22"/>
        </w:rPr>
        <w:t xml:space="preserve"> kn.</w:t>
      </w:r>
    </w:p>
    <w:p w:rsidRDefault="00856D5B" w:rsidP="00856D5B" w:rsidR="00856D5B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S vjerovnicima koji imaju pravo odvojenog namirenja dužnik će pregovarati s namjerom da se odrekne prava na odvojeno namirenje i sudjeluje u postupku predstečajne nagodbe. </w:t>
      </w:r>
    </w:p>
    <w:p w:rsidRDefault="0043322B" w:rsidP="00856D5B" w:rsidR="0043322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U slučaju da vjerovnici s pravom odvojenog namirenja sudjeluju u postupku predstečajne nagodbe dužnik im predlaže namirenje kako je utvrđeno namirenje vjerovnika u točki </w:t>
      </w:r>
      <w:r w:rsidRPr="0043322B">
        <w:rPr>
          <w:rFonts w:hAnsiTheme="minorHAnsi" w:asciiTheme="minorHAnsi"/>
          <w:sz w:val="22"/>
        </w:rPr>
        <w:t>2.8.2.</w:t>
      </w:r>
      <w:r>
        <w:rPr>
          <w:rFonts w:hAnsiTheme="minorHAnsi" w:asciiTheme="minorHAnsi"/>
          <w:sz w:val="22"/>
        </w:rPr>
        <w:t>1. Vjerovnici - tip namirenja A.</w:t>
      </w:r>
    </w:p>
    <w:p w:rsidRDefault="00D6444B" w:rsidP="00D6444B" w:rsidR="00D6444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Popis vjerovnika s pravom odvojenog namirenja u slijedećoj je tablici.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1"/>
        <w:gridCol w:w="2084"/>
        <w:gridCol w:w="1570"/>
        <w:gridCol w:w="1508"/>
        <w:gridCol w:w="1140"/>
        <w:gridCol w:w="1325"/>
        <w:gridCol w:w="1507"/>
        <w:gridCol w:w="1202"/>
      </w:tblGrid>
      <w:tr w:rsidTr="008C4EC2" w:rsidR="00D6444B" w:rsidRPr="00B2574A">
        <w:trPr>
          <w:trHeight w:val="1002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94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1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686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  <w:tc>
          <w:tcPr>
            <w:tcW w:type="pct" w:w="519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% glasova</w:t>
            </w:r>
          </w:p>
        </w:tc>
        <w:tc>
          <w:tcPr>
            <w:tcW w:type="pct" w:w="603"/>
            <w:tcBorders>
              <w:top w:space="0" w:sz="8" w:color="auto" w:val="single"/>
              <w:left w:val="nil"/>
              <w:bottom w:space="0" w:sz="8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Iznos smanjenja tražbine</w:t>
            </w:r>
          </w:p>
        </w:tc>
        <w:tc>
          <w:tcPr>
            <w:tcW w:type="pct" w:w="686"/>
            <w:tcBorders>
              <w:top w:space="0" w:sz="8" w:color="auto" w:val="single"/>
              <w:left w:val="nil"/>
              <w:bottom w:space="0" w:sz="8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Iznos tražbine za namirenje nakon smanjenja</w:t>
            </w:r>
          </w:p>
        </w:tc>
        <w:tc>
          <w:tcPr>
            <w:tcW w:type="pct" w:w="54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Iznos mjesečne rate</w:t>
            </w:r>
          </w:p>
        </w:tc>
      </w:tr>
      <w:tr w:rsidTr="008C4EC2" w:rsidR="00D6444B" w:rsidRPr="00B2574A">
        <w:trPr>
          <w:trHeight w:val="630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94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BKS-LEASING CROATIA D.O.O.</w:t>
            </w:r>
          </w:p>
        </w:tc>
        <w:tc>
          <w:tcPr>
            <w:tcW w:type="pct" w:w="71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52277663197</w:t>
            </w:r>
          </w:p>
        </w:tc>
        <w:tc>
          <w:tcPr>
            <w:tcW w:type="pct" w:w="686"/>
            <w:tcBorders>
              <w:top w:space="0" w:sz="4" w:color="auto" w:val="single"/>
              <w:left w:val="nil"/>
              <w:bottom w:space="0" w:sz="4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5.321,59 </w:t>
            </w:r>
          </w:p>
        </w:tc>
        <w:tc>
          <w:tcPr>
            <w:tcW w:type="pct" w:w="51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0,08%</w:t>
            </w:r>
          </w:p>
        </w:tc>
        <w:tc>
          <w:tcPr>
            <w:tcW w:type="pct" w:w="60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798,24 </w:t>
            </w:r>
          </w:p>
        </w:tc>
        <w:tc>
          <w:tcPr>
            <w:tcW w:type="pct" w:w="6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4.523,35 </w:t>
            </w:r>
          </w:p>
        </w:tc>
        <w:tc>
          <w:tcPr>
            <w:tcW w:type="pct" w:w="547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41,88 </w:t>
            </w:r>
          </w:p>
        </w:tc>
      </w:tr>
      <w:tr w:rsidTr="008C4EC2" w:rsidR="00D6444B" w:rsidRPr="00B2574A">
        <w:trPr>
          <w:trHeight w:val="6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9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ŠTEDBANKA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br/>
              <w:t>58063088591</w:t>
            </w:r>
          </w:p>
        </w:tc>
        <w:tc>
          <w:tcPr>
            <w:tcW w:type="pct" w:w="686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6.461.268,12 </w:t>
            </w:r>
          </w:p>
        </w:tc>
        <w:tc>
          <w:tcPr>
            <w:tcW w:type="pct" w:w="5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>99,92%</w:t>
            </w:r>
          </w:p>
        </w:tc>
        <w:tc>
          <w:tcPr>
            <w:tcW w:type="pct" w:w="6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969.190,22 </w:t>
            </w:r>
          </w:p>
        </w:tc>
        <w:tc>
          <w:tcPr>
            <w:tcW w:type="pct" w:w="6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5.492.077,90 </w:t>
            </w:r>
          </w:p>
        </w:tc>
        <w:tc>
          <w:tcPr>
            <w:tcW w:type="pct" w:w="547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color w:val="000000"/>
                <w:sz w:val="24"/>
              </w:rPr>
              <w:t xml:space="preserve">50.852,57 </w:t>
            </w:r>
          </w:p>
        </w:tc>
      </w:tr>
      <w:tr w:rsidTr="008C4EC2" w:rsidR="00D6444B" w:rsidRPr="00B2574A">
        <w:trPr>
          <w:trHeight w:val="630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94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14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686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6.466.589,71</w:t>
            </w:r>
          </w:p>
        </w:tc>
        <w:tc>
          <w:tcPr>
            <w:tcW w:type="pct" w:w="519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100,00%</w:t>
            </w:r>
          </w:p>
        </w:tc>
        <w:tc>
          <w:tcPr>
            <w:tcW w:type="pct" w:w="603"/>
            <w:tcBorders>
              <w:top w:space="0" w:sz="8" w:color="auto" w:val="single"/>
              <w:left w:val="nil"/>
              <w:bottom w:space="0" w:sz="8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969.988,46</w:t>
            </w:r>
          </w:p>
        </w:tc>
        <w:tc>
          <w:tcPr>
            <w:tcW w:type="pct" w:w="686"/>
            <w:tcBorders>
              <w:top w:space="0" w:sz="8" w:color="auto" w:val="single"/>
              <w:left w:val="nil"/>
              <w:bottom w:space="0" w:sz="8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5.496.601,25</w:t>
            </w:r>
          </w:p>
        </w:tc>
        <w:tc>
          <w:tcPr>
            <w:tcW w:type="pct" w:w="54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D6444B" w:rsidP="00B65CB2" w:rsidR="00D6444B" w:rsidRPr="00B2574A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B2574A">
              <w:rPr>
                <w:rFonts w:hAnsi="Times New Roman" w:ascii="Times New Roman"/>
                <w:b/>
                <w:bCs/>
                <w:color w:val="000000"/>
                <w:sz w:val="24"/>
              </w:rPr>
              <w:t>50.894,45</w:t>
            </w:r>
          </w:p>
        </w:tc>
      </w:tr>
    </w:tbl>
    <w:p w:rsidRDefault="00856D5B" w:rsidP="00764D0B" w:rsidR="00856D5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764D0B" w:rsidP="00764D0B" w:rsidR="00764D0B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36" w:id="38"/>
      <w:r w:rsidRPr="00C21EC3">
        <w:rPr>
          <w:rFonts w:hAnsiTheme="minorHAnsi" w:asciiTheme="minorHAnsi"/>
          <w:b/>
          <w:color w:val="4F81BD"/>
          <w:sz w:val="22"/>
        </w:rPr>
        <w:lastRenderedPageBreak/>
        <w:t>2.8.2. Vjerovnici koji nisu nižeg isplatnog reda</w:t>
      </w:r>
      <w:bookmarkEnd w:id="38"/>
    </w:p>
    <w:p w:rsidRDefault="00764D0B" w:rsidP="00764D0B" w:rsidR="00764D0B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sz w:val="22"/>
        </w:rPr>
        <w:t xml:space="preserve">Dužnik ima obveza prema vjerovnicima koji nisu nižeg isplatnog reda u ukupnom iznosu od </w:t>
      </w:r>
      <w:r w:rsidR="001C2268" w:rsidRPr="001C2268">
        <w:rPr>
          <w:rFonts w:hAnsiTheme="minorHAnsi" w:asciiTheme="minorHAnsi"/>
          <w:b/>
          <w:sz w:val="22"/>
        </w:rPr>
        <w:t>4.303.275,48</w:t>
      </w:r>
      <w:r w:rsidRPr="00C21EC3">
        <w:rPr>
          <w:rFonts w:hAnsiTheme="minorHAnsi" w:asciiTheme="minorHAnsi"/>
          <w:b/>
          <w:sz w:val="22"/>
        </w:rPr>
        <w:t xml:space="preserve"> kn.</w:t>
      </w:r>
    </w:p>
    <w:p w:rsidRDefault="001C7053" w:rsidP="00764D0B" w:rsidR="001C705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tbl>
      <w:tblPr>
        <w:tblW w:type="pct" w:w="5000"/>
        <w:tblLook w:val="04A0" w:noVBand="1" w:noHBand="0" w:lastColumn="0" w:firstColumn="1" w:lastRow="0" w:firstRow="1"/>
      </w:tblPr>
      <w:tblGrid>
        <w:gridCol w:w="651"/>
        <w:gridCol w:w="3511"/>
        <w:gridCol w:w="1569"/>
        <w:gridCol w:w="3511"/>
        <w:gridCol w:w="1745"/>
      </w:tblGrid>
      <w:tr w:rsidTr="00FB4C3B" w:rsidR="001C2268" w:rsidRPr="001C2268">
        <w:trPr>
          <w:trHeight w:val="870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1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9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A.M.K PLAST</w:t>
            </w:r>
          </w:p>
        </w:tc>
        <w:tc>
          <w:tcPr>
            <w:tcW w:type="pct" w:w="71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90109066955</w:t>
            </w:r>
          </w:p>
        </w:tc>
        <w:tc>
          <w:tcPr>
            <w:tcW w:type="pct" w:w="159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VATROGASNA 1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 xml:space="preserve"> SESVETE</w:t>
            </w:r>
          </w:p>
        </w:tc>
        <w:tc>
          <w:tcPr>
            <w:tcW w:type="pct" w:w="794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ALFATREND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45217660705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Joze Martinovića 13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4.087,94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AUTO EMILIO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07869693782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Nova Cesta 77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520,00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BOSIO ZAGREB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27639008504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Samobor (Grad Samobor)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Zagrebačka 29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8.730,00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BRANKO JAKIĆ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KOPERNIKOVA 34, 10000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2.415,61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DETERMINO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77488776897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Maunska 8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2.556.771,24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90488279427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Ivanec Bistranski (Grad Zaprešić)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Zaprešićka 1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1.163,68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ENGLMAYER ZAGREB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66346732180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Slavonska avenija 24 a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6.562,50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Fibel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73529620832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Remetinečka cesta 137 A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Financijska agencija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85821130368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Ul. grada Vukovara 70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546,83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FLEET RENT A CAR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59504443231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Andrije Hebranga 32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312,50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GAFIL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44071140370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Sesvete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Vinogorska 59 A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3.000,00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Zagrebačka avenija 104 d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5.000,00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GRAFICAR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78723936298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Ludbreg (Grad Ludbreg)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Frankopanska 89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456,25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GRAFIČKA KULTURA DTS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55129680475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Koprivnica (Grad Koprivnica)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Gorička 53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843,75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GRANA RETRO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10957100223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Mlake 59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17.000,00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HORA EST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Prilaz baruna Filipovića 6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26702280390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Zagreb, Trg Josipa Jurja Strossmayera 9 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190.891,54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Roberta Frangeša Mihanovića 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746,87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Radnička Cesta 1, 10000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78.340,50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JUKIC NEVENKA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88604459883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Koranska 1 c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6.437,50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MARINA DABELIĆ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10000 Zagreb, Ulica grada Vukovara 284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6.140,00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SANJA BARBARIĆ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92033920274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10000 Zagreb, Ivana Šibla 13 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166,25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STJEPAN ŠAŠKOR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93287120087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Petrinjska 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273,98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VLASTA ZAJEC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78997473821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Trg kralja Tomislava 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861,25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J.B. ZORKA ČAVAJDA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41592708808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Radnička cesta 48 /III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1.750,00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KREŠIMIR LOVNIČKI "ILOV" PROIZVODNI USLUŽNI OBRT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10000 Zagreb, Pustodol 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2.125,00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LAMBA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67458691363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Mandrovićeva 20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4.437,50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LIP PROJEKT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Lovćenska 79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8.755,83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MAL-KEM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49679572793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Skokov Prilaz 2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2.115,00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MARIJAN HARTMAN I ZLATKO HARTMAN, BRUŠENJE I SERVIS "HARTMAN" - VL.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JAREK DONJI 34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 xml:space="preserve">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6.843,13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METIS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75527664352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Mestinjski put bb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8.046,88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MINISTARSTVO FINANCIJA - POREZNA UPRAVA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Katančićeva 5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93.676,48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NARODNE NOVINE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64546066176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Savski Gaj XIII. put 6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1.625,00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Obrt Knjig. Kralj vl. Svjetlana kralj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81205899338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Kaštelanska 17, Veliko Polje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31.250,00 </w:t>
            </w:r>
          </w:p>
        </w:tc>
      </w:tr>
      <w:tr w:rsidTr="00FB4C3B" w:rsidR="001C2268" w:rsidRPr="001C2268">
        <w:trPr>
          <w:trHeight w:val="157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OBRT ZA PROIZVODNJU PROIZVODA OD METALA I PROIZVODA OD GUME I PLASTIKE "METALIAPLAST"VL. ZDENKO SKLEDAR, ZAPREŠIĆ, P. DEVČIĆA 1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JURAJA ORŠIĆA 22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ZAPREŠIĆ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6.137,50 </w:t>
            </w:r>
          </w:p>
        </w:tc>
      </w:tr>
      <w:tr w:rsidTr="00FB4C3B" w:rsidR="001C2268" w:rsidRPr="001C2268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OFFSET TISAK NP GTO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42813630422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Kovinska 9 E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13.563,55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OGG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16495843684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Donje Vrapče 13/DV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381,25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POINT-VG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Zaprešić (Grad Zaprešić)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Mihovila Krušlina 22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64.067,50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PRINCO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97635827885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Gjure Szaba 4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92.000,00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PUSTAK-PLAST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25811982920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Sesvete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Vatrogasna 1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65.440,98 </w:t>
            </w:r>
          </w:p>
        </w:tc>
      </w:tr>
      <w:tr w:rsidTr="00FB4C3B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ROG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39483344029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B.Radiča 147, Varaždin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5.803,13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SOLDUS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48865649031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Radnička cesta 27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392.816,05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STARAC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91822658581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Kaštel Štafilić (Grad Kaštela)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Put Resnika 19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10.335,00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TOZ PENKALA, PROIZVODNJA I USLUGE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40092947139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Poljačka 56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6.478,83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Poljačka 56, 10000 Zagreb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210.580,53 </w:t>
            </w:r>
          </w:p>
        </w:tc>
      </w:tr>
      <w:tr w:rsidTr="00FB4C3B" w:rsidR="001C2268" w:rsidRPr="001C2268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ZAGREBACKI HOLDING D.O.O.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Ulica grada Vukovara 41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968,04 </w:t>
            </w:r>
          </w:p>
        </w:tc>
      </w:tr>
      <w:tr w:rsidTr="00FB4C3B" w:rsidR="001C2268" w:rsidRPr="001C2268">
        <w:trPr>
          <w:trHeight w:val="6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7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92963223473</w:t>
            </w:r>
          </w:p>
        </w:tc>
        <w:tc>
          <w:tcPr>
            <w:tcW w:type="pct" w:w="15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1C2268">
              <w:rPr>
                <w:rFonts w:hAnsi="Times New Roman" w:ascii="Times New Roman"/>
                <w:color w:val="000000"/>
                <w:sz w:val="24"/>
              </w:rPr>
              <w:br/>
              <w:t>Trg bana Josipa Jelačića 10</w:t>
            </w:r>
          </w:p>
        </w:tc>
        <w:tc>
          <w:tcPr>
            <w:tcW w:type="pct" w:w="79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366.860,11 </w:t>
            </w:r>
          </w:p>
        </w:tc>
      </w:tr>
      <w:tr w:rsidTr="00FB4C3B" w:rsidR="001C2268" w:rsidRPr="001C2268">
        <w:trPr>
          <w:trHeight w:val="499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14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9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4.303.275,48</w:t>
            </w:r>
          </w:p>
        </w:tc>
      </w:tr>
    </w:tbl>
    <w:p w:rsidRDefault="001C7053" w:rsidP="00764D0B" w:rsidR="001C705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64D0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Sukladno članku 27. stavak 1. točka 8. Stečajnog zakona, te članku 308. stavak 2. rečenica druga Stečajnog zakona vjerovnici koji nisu nižeg isplatnog reda razvrstani su u skupine prema gospodarskom interesu: značaju i utjecaju na poslovanje Dužnika i restrukturiranju i to kako sijedi:</w:t>
      </w:r>
    </w:p>
    <w:p w:rsidRDefault="00D6444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1</w:t>
      </w:r>
      <w:r w:rsidR="00764D0B" w:rsidRPr="00C21EC3">
        <w:rPr>
          <w:rFonts w:hAnsiTheme="minorHAnsi" w:asciiTheme="minorHAnsi"/>
          <w:b/>
          <w:sz w:val="22"/>
        </w:rPr>
        <w:t>. Vjerovnici - tip namirenja A su vjerovnic</w:t>
      </w:r>
      <w:r w:rsidR="006E6606" w:rsidRPr="00C21EC3">
        <w:rPr>
          <w:rFonts w:hAnsiTheme="minorHAnsi" w:asciiTheme="minorHAnsi"/>
          <w:sz w:val="22"/>
        </w:rPr>
        <w:t>i banke, leasing kuće i zajmodavci.</w:t>
      </w:r>
      <w:r w:rsidR="00764D0B" w:rsidRPr="00C21EC3">
        <w:rPr>
          <w:rFonts w:hAnsiTheme="minorHAnsi" w:asciiTheme="minorHAnsi"/>
          <w:sz w:val="22"/>
        </w:rPr>
        <w:t xml:space="preserve"> Vjerovnici tipa namirenja A </w:t>
      </w:r>
      <w:r w:rsidR="006E6606" w:rsidRPr="00C21EC3">
        <w:rPr>
          <w:rFonts w:hAnsiTheme="minorHAnsi" w:asciiTheme="minorHAnsi"/>
          <w:sz w:val="22"/>
        </w:rPr>
        <w:t xml:space="preserve">imaju </w:t>
      </w:r>
      <w:r w:rsidR="00764D0B" w:rsidRPr="00C21EC3">
        <w:rPr>
          <w:rFonts w:hAnsiTheme="minorHAnsi" w:asciiTheme="minorHAnsi"/>
          <w:sz w:val="22"/>
        </w:rPr>
        <w:t>značajan utjecaj na poslovanje dužnika</w:t>
      </w:r>
      <w:r w:rsidR="006E6606" w:rsidRPr="00C21EC3">
        <w:rPr>
          <w:rFonts w:hAnsiTheme="minorHAnsi" w:asciiTheme="minorHAnsi"/>
          <w:sz w:val="22"/>
        </w:rPr>
        <w:t xml:space="preserve"> obzirom da </w:t>
      </w:r>
      <w:r w:rsidR="003A7E36">
        <w:rPr>
          <w:rFonts w:hAnsiTheme="minorHAnsi" w:asciiTheme="minorHAnsi"/>
          <w:sz w:val="22"/>
        </w:rPr>
        <w:t>s</w:t>
      </w:r>
      <w:r w:rsidR="006E6606" w:rsidRPr="00C21EC3">
        <w:rPr>
          <w:rFonts w:hAnsiTheme="minorHAnsi" w:asciiTheme="minorHAnsi"/>
          <w:sz w:val="22"/>
        </w:rPr>
        <w:t>u vanjski izvori financiranja poslovanja Dužnika</w:t>
      </w:r>
      <w:r w:rsidR="00764D0B" w:rsidRPr="00C21EC3">
        <w:rPr>
          <w:rFonts w:hAnsiTheme="minorHAnsi" w:asciiTheme="minorHAnsi"/>
          <w:sz w:val="22"/>
        </w:rPr>
        <w:t xml:space="preserve">. Ukupne tražbine vjerovnika tipa namirenja A čine </w:t>
      </w:r>
      <w:r w:rsidR="008C4EC2">
        <w:rPr>
          <w:rFonts w:hAnsiTheme="minorHAnsi" w:asciiTheme="minorHAnsi"/>
          <w:sz w:val="22"/>
        </w:rPr>
        <w:t>94,2166</w:t>
      </w:r>
      <w:r w:rsidR="00CC43BB">
        <w:rPr>
          <w:rFonts w:hAnsiTheme="minorHAnsi" w:asciiTheme="minorHAnsi"/>
          <w:sz w:val="22"/>
        </w:rPr>
        <w:t xml:space="preserve"> </w:t>
      </w:r>
      <w:r w:rsidR="00764D0B" w:rsidRPr="00C21EC3">
        <w:rPr>
          <w:rFonts w:hAnsiTheme="minorHAnsi" w:asciiTheme="minorHAnsi"/>
          <w:sz w:val="22"/>
        </w:rPr>
        <w:t xml:space="preserve">% ukupnih tražbina, pa su od bitnog utjecaja </w:t>
      </w:r>
      <w:r w:rsidR="00C20EB9" w:rsidRPr="00C21EC3">
        <w:rPr>
          <w:rFonts w:hAnsiTheme="minorHAnsi" w:asciiTheme="minorHAnsi"/>
          <w:sz w:val="22"/>
        </w:rPr>
        <w:t xml:space="preserve">za prihvaćanje </w:t>
      </w:r>
      <w:r w:rsidR="00764D0B" w:rsidRPr="00C21EC3">
        <w:rPr>
          <w:rFonts w:hAnsiTheme="minorHAnsi" w:asciiTheme="minorHAnsi"/>
          <w:sz w:val="22"/>
        </w:rPr>
        <w:t>Plan</w:t>
      </w:r>
      <w:r w:rsidR="00C20EB9" w:rsidRPr="00C21EC3">
        <w:rPr>
          <w:rFonts w:hAnsiTheme="minorHAnsi" w:asciiTheme="minorHAnsi"/>
          <w:sz w:val="22"/>
        </w:rPr>
        <w:t>a</w:t>
      </w:r>
      <w:r w:rsidR="00764D0B" w:rsidRPr="00C21EC3">
        <w:rPr>
          <w:rFonts w:hAnsiTheme="minorHAnsi" w:asciiTheme="minorHAnsi"/>
          <w:sz w:val="22"/>
        </w:rPr>
        <w:t xml:space="preserve"> restrukturiranja.</w:t>
      </w:r>
    </w:p>
    <w:p w:rsidRDefault="00D6444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2</w:t>
      </w:r>
      <w:r w:rsidR="00764D0B" w:rsidRPr="00C21EC3">
        <w:rPr>
          <w:rFonts w:hAnsiTheme="minorHAnsi" w:asciiTheme="minorHAnsi"/>
          <w:b/>
          <w:sz w:val="22"/>
        </w:rPr>
        <w:t xml:space="preserve">. Vjerovnici - tip namirenja B su </w:t>
      </w:r>
      <w:r w:rsidR="00C20EB9" w:rsidRPr="00C21EC3">
        <w:rPr>
          <w:rFonts w:hAnsiTheme="minorHAnsi" w:asciiTheme="minorHAnsi"/>
          <w:b/>
          <w:sz w:val="22"/>
        </w:rPr>
        <w:t xml:space="preserve">svi ostali </w:t>
      </w:r>
      <w:r w:rsidR="00764D0B" w:rsidRPr="00C21EC3">
        <w:rPr>
          <w:rFonts w:hAnsiTheme="minorHAnsi" w:asciiTheme="minorHAnsi"/>
          <w:b/>
          <w:sz w:val="22"/>
        </w:rPr>
        <w:t xml:space="preserve">vjerovnici </w:t>
      </w:r>
      <w:r w:rsidR="00764D0B" w:rsidRPr="00C21EC3">
        <w:rPr>
          <w:rFonts w:hAnsiTheme="minorHAnsi" w:asciiTheme="minorHAnsi"/>
          <w:sz w:val="22"/>
        </w:rPr>
        <w:t>koji</w:t>
      </w:r>
      <w:r w:rsidR="00C20EB9" w:rsidRPr="00C21EC3">
        <w:rPr>
          <w:rFonts w:hAnsiTheme="minorHAnsi" w:asciiTheme="minorHAnsi"/>
          <w:sz w:val="22"/>
        </w:rPr>
        <w:t xml:space="preserve"> drže </w:t>
      </w:r>
      <w:r w:rsidR="00CC43BB">
        <w:rPr>
          <w:rFonts w:hAnsiTheme="minorHAnsi" w:asciiTheme="minorHAnsi"/>
          <w:sz w:val="22"/>
        </w:rPr>
        <w:t>5,7834</w:t>
      </w:r>
      <w:r w:rsidR="00F855C6">
        <w:rPr>
          <w:rFonts w:hAnsiTheme="minorHAnsi" w:asciiTheme="minorHAnsi"/>
          <w:sz w:val="22"/>
        </w:rPr>
        <w:t xml:space="preserve"> </w:t>
      </w:r>
      <w:r w:rsidR="00C20EB9" w:rsidRPr="00C21EC3">
        <w:rPr>
          <w:rFonts w:hAnsiTheme="minorHAnsi" w:asciiTheme="minorHAnsi"/>
          <w:sz w:val="22"/>
        </w:rPr>
        <w:t>% ukupnih tražbina</w:t>
      </w:r>
      <w:r w:rsidR="00764D0B" w:rsidRPr="00C21EC3">
        <w:rPr>
          <w:rFonts w:hAnsiTheme="minorHAnsi" w:asciiTheme="minorHAnsi"/>
          <w:sz w:val="22"/>
        </w:rPr>
        <w:t xml:space="preserve">. </w:t>
      </w:r>
      <w:r w:rsidR="00C20EB9" w:rsidRPr="00C21EC3">
        <w:rPr>
          <w:rFonts w:hAnsiTheme="minorHAnsi" w:asciiTheme="minorHAnsi"/>
          <w:sz w:val="22"/>
        </w:rPr>
        <w:t xml:space="preserve"> Obzirom da Dužniku tek slijedi pokretanje procesa obnove proizvodnje, pa je stoga prisutan vrlo mali broj dobavljača. Osim toga Dužnik u ovom trenutku prodaje proizvode sa zaliha, a ne iz proizvodnje, te za razliku od uobičajenog, tražbine ovih vjerovnika trenutno nisu od značaja koji im uobičajeno pripada.</w:t>
      </w:r>
    </w:p>
    <w:p w:rsidRDefault="001C7053" w:rsidP="00764D0B" w:rsidR="001C705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64D0B" w:rsidP="00764D0B" w:rsidR="00764D0B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03803237" w:id="39"/>
      <w:r w:rsidRPr="00C21EC3">
        <w:rPr>
          <w:rFonts w:hAnsiTheme="minorHAnsi" w:asciiTheme="minorHAnsi"/>
          <w:color w:val="4F81BD"/>
          <w:sz w:val="22"/>
        </w:rPr>
        <w:t>2.8.2.1. Vjerovnici - tip namirenja A</w:t>
      </w:r>
      <w:bookmarkEnd w:id="39"/>
      <w:r w:rsidRPr="00C21EC3">
        <w:rPr>
          <w:rFonts w:hAnsiTheme="minorHAnsi" w:asciiTheme="minorHAnsi"/>
          <w:color w:val="4F81BD"/>
          <w:sz w:val="22"/>
        </w:rPr>
        <w:tab/>
      </w:r>
    </w:p>
    <w:p w:rsidRDefault="00764D0B" w:rsidP="00764D0B" w:rsidR="00764D0B" w:rsidRPr="00C21EC3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Prijedlog mogućeg financijskog restrukturiranja u dijelu obveza vjerovnicima Vjerovnici - tip namirenja A glasi:</w:t>
      </w:r>
    </w:p>
    <w:p w:rsidRDefault="008C4EC2" w:rsidP="001C7053" w:rsidR="001C7053">
      <w:pPr>
        <w:spacing w:after="120" w:before="0"/>
        <w:ind w:firstLine="0"/>
      </w:pPr>
      <w:r w:rsidRPr="008C4EC2">
        <w:rPr>
          <w:rFonts w:hAnsiTheme="minorHAnsi" w:asciiTheme="minorHAnsi"/>
          <w:sz w:val="22"/>
        </w:rPr>
        <w:lastRenderedPageBreak/>
        <w:t xml:space="preserve">„Dužnik TOZ PENKALA - GLINAMOL tvornica olovaka Zagreb d.o.o, Zagreb, V. Radnički put 2, OIB: 68609057386 , će vjerovnicima  </w:t>
      </w:r>
      <w:r w:rsidRPr="008C4EC2">
        <w:rPr>
          <w:rFonts w:hAnsiTheme="minorHAnsi" w:asciiTheme="minorHAnsi"/>
          <w:b/>
          <w:bCs/>
          <w:sz w:val="22"/>
        </w:rPr>
        <w:t>Vjerovnici - tip namirenja A</w:t>
      </w:r>
      <w:r w:rsidRPr="008C4EC2">
        <w:rPr>
          <w:rFonts w:hAnsiTheme="minorHAnsi" w:asciiTheme="minorHAnsi"/>
          <w:sz w:val="22"/>
        </w:rPr>
        <w:t xml:space="preserve">, namiriti  tražbine u iznosu </w:t>
      </w:r>
      <w:r w:rsidRPr="008C4EC2">
        <w:rPr>
          <w:rFonts w:hAnsiTheme="minorHAnsi" w:asciiTheme="minorHAnsi"/>
          <w:b/>
          <w:bCs/>
          <w:sz w:val="22"/>
        </w:rPr>
        <w:t xml:space="preserve">10.146.996,15  kn </w:t>
      </w:r>
      <w:r w:rsidRPr="008C4EC2">
        <w:rPr>
          <w:rFonts w:hAnsiTheme="minorHAnsi" w:asciiTheme="minorHAnsi"/>
          <w:sz w:val="22"/>
        </w:rPr>
        <w:t xml:space="preserve">smanjenu za </w:t>
      </w:r>
      <w:r w:rsidRPr="008C4EC2">
        <w:rPr>
          <w:rFonts w:hAnsiTheme="minorHAnsi" w:asciiTheme="minorHAnsi"/>
          <w:b/>
          <w:bCs/>
          <w:sz w:val="22"/>
        </w:rPr>
        <w:t>15 %</w:t>
      </w:r>
      <w:r w:rsidRPr="008C4EC2">
        <w:rPr>
          <w:rFonts w:hAnsiTheme="minorHAnsi" w:asciiTheme="minorHAnsi"/>
          <w:sz w:val="22"/>
        </w:rPr>
        <w:t xml:space="preserve">  otpisa u iznosu od </w:t>
      </w:r>
      <w:r w:rsidRPr="008C4EC2">
        <w:rPr>
          <w:rFonts w:hAnsiTheme="minorHAnsi" w:asciiTheme="minorHAnsi"/>
          <w:b/>
          <w:bCs/>
          <w:sz w:val="22"/>
        </w:rPr>
        <w:t>1.522.049,42  kn</w:t>
      </w:r>
      <w:r w:rsidRPr="008C4EC2">
        <w:rPr>
          <w:rFonts w:hAnsiTheme="minorHAnsi" w:asciiTheme="minorHAnsi"/>
          <w:sz w:val="22"/>
        </w:rPr>
        <w:t xml:space="preserve">, te će tako smanjenju tražbinu u iznosu od </w:t>
      </w:r>
      <w:r w:rsidRPr="008C4EC2">
        <w:rPr>
          <w:rFonts w:hAnsiTheme="minorHAnsi" w:asciiTheme="minorHAnsi"/>
          <w:b/>
          <w:bCs/>
          <w:sz w:val="22"/>
        </w:rPr>
        <w:t>8.624.946,73 kn</w:t>
      </w:r>
      <w:r w:rsidRPr="008C4EC2">
        <w:rPr>
          <w:rFonts w:hAnsiTheme="minorHAnsi" w:asciiTheme="minorHAnsi"/>
          <w:sz w:val="22"/>
        </w:rPr>
        <w:t xml:space="preserve">  isplatiti u </w:t>
      </w:r>
      <w:r w:rsidRPr="008C4EC2">
        <w:rPr>
          <w:rFonts w:hAnsiTheme="minorHAnsi" w:asciiTheme="minorHAnsi"/>
          <w:b/>
          <w:bCs/>
          <w:sz w:val="22"/>
        </w:rPr>
        <w:t>108 (stoosam</w:t>
      </w:r>
      <w:r w:rsidRPr="008C4EC2">
        <w:rPr>
          <w:rFonts w:hAnsiTheme="minorHAnsi" w:asciiTheme="minorHAnsi"/>
          <w:sz w:val="22"/>
        </w:rPr>
        <w:t xml:space="preserve">) jednakih mjesečnih rata </w:t>
      </w:r>
      <w:r w:rsidR="00202CEC">
        <w:rPr>
          <w:rFonts w:hAnsiTheme="minorHAnsi" w:asciiTheme="minorHAnsi"/>
          <w:sz w:val="22"/>
        </w:rPr>
        <w:t xml:space="preserve">uvećano za </w:t>
      </w:r>
      <w:r w:rsidRPr="008C4EC2">
        <w:rPr>
          <w:rFonts w:hAnsiTheme="minorHAnsi" w:asciiTheme="minorHAnsi"/>
          <w:b/>
          <w:bCs/>
          <w:sz w:val="22"/>
        </w:rPr>
        <w:t>kamatu</w:t>
      </w:r>
      <w:r w:rsidRPr="008C4EC2">
        <w:rPr>
          <w:rFonts w:hAnsiTheme="minorHAnsi" w:asciiTheme="minorHAnsi"/>
          <w:sz w:val="22"/>
        </w:rPr>
        <w:t xml:space="preserve"> od </w:t>
      </w:r>
      <w:r w:rsidRPr="008C4EC2">
        <w:rPr>
          <w:rFonts w:hAnsiTheme="minorHAnsi" w:asciiTheme="minorHAnsi"/>
          <w:b/>
          <w:bCs/>
          <w:sz w:val="22"/>
        </w:rPr>
        <w:t xml:space="preserve">5 % </w:t>
      </w:r>
      <w:r w:rsidRPr="008C4EC2">
        <w:rPr>
          <w:rFonts w:hAnsiTheme="minorHAnsi" w:asciiTheme="minorHAnsi"/>
          <w:sz w:val="22"/>
        </w:rPr>
        <w:t xml:space="preserve">godišnje, s dospijećem svake mjesečne rate prvog dana u mjesecu nakon </w:t>
      </w:r>
      <w:r w:rsidRPr="008C4EC2">
        <w:rPr>
          <w:rFonts w:hAnsiTheme="minorHAnsi" w:asciiTheme="minorHAnsi"/>
          <w:b/>
          <w:bCs/>
          <w:sz w:val="22"/>
        </w:rPr>
        <w:t>počeka</w:t>
      </w:r>
      <w:r w:rsidRPr="008C4EC2">
        <w:rPr>
          <w:rFonts w:hAnsiTheme="minorHAnsi" w:asciiTheme="minorHAnsi"/>
          <w:sz w:val="22"/>
        </w:rPr>
        <w:t xml:space="preserve"> od</w:t>
      </w:r>
      <w:r w:rsidRPr="008C4EC2">
        <w:rPr>
          <w:rFonts w:hAnsiTheme="minorHAnsi" w:asciiTheme="minorHAnsi"/>
          <w:b/>
          <w:bCs/>
          <w:sz w:val="22"/>
        </w:rPr>
        <w:t xml:space="preserve"> 12 (dvanaest) mjeseci</w:t>
      </w:r>
      <w:r w:rsidRPr="008C4EC2">
        <w:rPr>
          <w:rFonts w:hAnsiTheme="minorHAnsi" w:asciiTheme="minorHAnsi"/>
          <w:sz w:val="22"/>
        </w:rPr>
        <w:t xml:space="preserve"> </w:t>
      </w:r>
      <w:bookmarkStart w:name="_Hlk492290019" w:id="40"/>
      <w:bookmarkStart w:name="_Hlk492286447" w:id="41"/>
      <w:bookmarkEnd w:id="40"/>
      <w:r w:rsidRPr="008C4EC2">
        <w:rPr>
          <w:rFonts w:hAnsiTheme="minorHAnsi" w:asciiTheme="minorHAnsi"/>
          <w:sz w:val="22"/>
        </w:rPr>
        <w:t>računajući od dana pravomoćnosti rješenja kojim je sud utvrdio prihvaćanje plana restrukturiranja i potvrdio predstečajni sporazum</w:t>
      </w:r>
      <w:bookmarkEnd w:id="41"/>
      <w:r w:rsidRPr="008C4EC2">
        <w:rPr>
          <w:rFonts w:hAnsiTheme="minorHAnsi" w:asciiTheme="minorHAnsi"/>
          <w:sz w:val="22"/>
        </w:rPr>
        <w:t>.</w:t>
      </w:r>
      <w:r w:rsidR="001C7053" w:rsidRPr="001C7053">
        <w:t xml:space="preserve"> </w:t>
      </w:r>
    </w:p>
    <w:p w:rsidRDefault="001C7053" w:rsidP="001C7053" w:rsidR="001C7053">
      <w:pPr>
        <w:spacing w:after="120" w:before="0"/>
        <w:ind w:firstLine="0"/>
        <w:rPr>
          <w:rFonts w:hAnsiTheme="minorHAnsi" w:asciiTheme="minorHAnsi"/>
          <w:sz w:val="22"/>
        </w:rPr>
      </w:pPr>
      <w:r w:rsidRPr="001C7053">
        <w:rPr>
          <w:rFonts w:hAnsiTheme="minorHAnsi" w:asciiTheme="minorHAnsi"/>
          <w:sz w:val="22"/>
        </w:rPr>
        <w:t xml:space="preserve">Redovna kamata po stopi od 5,00% godišnje plaća se mjesečno, s tim da se redovna kamata plaća i za vrijeme počeka, na način da prvi iznos kamate dospijeva na naplatu u mjesecu koji slijedi odmah nakon mjeseca u kojem je sklopljeni predstečajni sporazum pred nadležnim Trgovačkim sudom stekao svojstvo pravomoćnosti. </w:t>
      </w:r>
    </w:p>
    <w:p w:rsidRDefault="001C7053" w:rsidP="001C7053" w:rsidR="001C7053">
      <w:pPr>
        <w:spacing w:after="120" w:before="0"/>
        <w:ind w:firstLine="0"/>
        <w:rPr>
          <w:rFonts w:hAnsiTheme="minorHAnsi" w:asciiTheme="minorHAnsi"/>
          <w:sz w:val="22"/>
        </w:rPr>
      </w:pPr>
      <w:r w:rsidRPr="001C7053">
        <w:rPr>
          <w:rFonts w:hAnsiTheme="minorHAnsi" w:asciiTheme="minorHAnsi"/>
          <w:sz w:val="22"/>
        </w:rPr>
        <w:t xml:space="preserve">Ukoliko dužnik ne isplati bilo koja dva mjesečna iznosa kamate za vrijeme počeka i/ili dvije rate, na način i u roku kako je to ugovoreno ovim sporazumom, cjelokupno dugovanje koje se sastoji od neotplaćenog dijela glavnice, uvećano za dospjelu kamatu po stopi od 5,00 % godišnje, kao i pripadajuću dospjelu zateznu kamatu, dospijeva na naplatu odmah i u cijelosti. </w:t>
      </w:r>
      <w:r>
        <w:rPr>
          <w:rFonts w:hAnsiTheme="minorHAnsi" w:asciiTheme="minorHAnsi"/>
          <w:sz w:val="22"/>
        </w:rPr>
        <w:t xml:space="preserve"> </w:t>
      </w:r>
    </w:p>
    <w:p w:rsidRDefault="001C7053" w:rsidP="001C7053" w:rsidR="00764D0B" w:rsidRPr="008C4EC2">
      <w:pPr>
        <w:spacing w:after="120" w:before="0"/>
        <w:ind w:firstLine="0"/>
        <w:rPr>
          <w:rFonts w:hAnsiTheme="minorHAnsi" w:asciiTheme="minorHAnsi"/>
          <w:sz w:val="24"/>
          <w:szCs w:val="22"/>
        </w:rPr>
      </w:pPr>
      <w:r w:rsidRPr="001C7053">
        <w:rPr>
          <w:rFonts w:hAnsiTheme="minorHAnsi" w:asciiTheme="minorHAnsi"/>
          <w:sz w:val="22"/>
        </w:rPr>
        <w:t>Odmah po pravomoćnosti sklopljenog predstečajnog sporazuma, dužnik će svim vjerovnicima dostaviti otplatni plan s naznačenim iznosima mjesečnih rata i kamate, kao i rokovima plaćanja istih.</w:t>
      </w:r>
      <w:r w:rsidR="008C4EC2" w:rsidRPr="008C4EC2">
        <w:rPr>
          <w:rFonts w:hAnsiTheme="minorHAnsi" w:asciiTheme="minorHAnsi"/>
          <w:sz w:val="22"/>
        </w:rPr>
        <w:t>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1975"/>
        <w:gridCol w:w="1536"/>
        <w:gridCol w:w="1596"/>
        <w:gridCol w:w="1116"/>
        <w:gridCol w:w="1476"/>
        <w:gridCol w:w="1476"/>
        <w:gridCol w:w="1176"/>
      </w:tblGrid>
      <w:tr w:rsidTr="00EA66BF" w:rsidR="00EA66BF" w:rsidRPr="00EA66BF">
        <w:trPr>
          <w:trHeight w:val="990"/>
        </w:trPr>
        <w:tc>
          <w:tcPr>
            <w:tcW w:type="pct" w:w="227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41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  <w:tc>
          <w:tcPr>
            <w:tcW w:type="pct" w:w="3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% glasova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Iznos smanjenja tražbine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Iznos tražbine za namirenje nakon smanjenja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Iznos mjesečne rate</w:t>
            </w:r>
          </w:p>
        </w:tc>
      </w:tr>
      <w:tr w:rsidTr="00EA66BF" w:rsidR="00EA66BF" w:rsidRPr="00EA66BF">
        <w:trPr>
          <w:trHeight w:val="630"/>
        </w:trPr>
        <w:tc>
          <w:tcPr>
            <w:tcW w:type="pct" w:w="227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41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BKS-LEASING CROATIA d.o.o. Zagreb</w:t>
            </w:r>
          </w:p>
        </w:tc>
        <w:tc>
          <w:tcPr>
            <w:tcW w:type="pct" w:w="59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52277663197</w:t>
            </w:r>
          </w:p>
        </w:tc>
        <w:tc>
          <w:tcPr>
            <w:tcW w:type="pct" w:w="592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5.321,59 </w:t>
            </w:r>
          </w:p>
        </w:tc>
        <w:tc>
          <w:tcPr>
            <w:tcW w:type="pct" w:w="39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0,0524%</w:t>
            </w:r>
          </w:p>
        </w:tc>
        <w:tc>
          <w:tcPr>
            <w:tcW w:type="pct" w:w="59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798,24 </w:t>
            </w:r>
          </w:p>
        </w:tc>
        <w:tc>
          <w:tcPr>
            <w:tcW w:type="pct" w:w="59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4.523,35 </w:t>
            </w:r>
          </w:p>
        </w:tc>
        <w:tc>
          <w:tcPr>
            <w:tcW w:type="pct" w:w="59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41,88 </w:t>
            </w:r>
          </w:p>
        </w:tc>
      </w:tr>
      <w:tr w:rsidTr="00EA66BF" w:rsidR="00EA66BF" w:rsidRPr="00EA66BF">
        <w:trPr>
          <w:trHeight w:val="315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DETERMINO d.o.o.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77488776897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2.556.771,24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25,20%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383.515,69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2.173.255,55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20.122,74 </w:t>
            </w:r>
          </w:p>
        </w:tc>
      </w:tr>
      <w:tr w:rsidTr="00EA66BF" w:rsidR="00EA66BF" w:rsidRPr="00EA66BF">
        <w:trPr>
          <w:trHeight w:val="315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GRANA RETRO d.o.o.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10957100223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17.000,00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0,17%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2.550,00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14.450,00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133,80 </w:t>
            </w:r>
          </w:p>
        </w:tc>
      </w:tr>
      <w:tr w:rsidTr="00EA66BF" w:rsidR="00EA66BF" w:rsidRPr="00EA66BF">
        <w:trPr>
          <w:trHeight w:val="630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26702280390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190.891,54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1,88%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28.633,73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162.257,81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1.502,39 </w:t>
            </w:r>
          </w:p>
        </w:tc>
      </w:tr>
      <w:tr w:rsidTr="00EA66BF" w:rsidR="00EA66BF" w:rsidRPr="00EA66BF">
        <w:trPr>
          <w:trHeight w:val="630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POINT-VG D.O.O.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32765710469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64.067,50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0,63%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9.610,13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54.457,38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504,23 </w:t>
            </w:r>
          </w:p>
        </w:tc>
      </w:tr>
      <w:tr w:rsidTr="00EA66BF" w:rsidR="00EA66BF" w:rsidRPr="00EA66BF">
        <w:trPr>
          <w:trHeight w:val="315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PRINCO d.o.o.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97635827885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92.000,00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0,91%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13.800,00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78.200,00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724,07 </w:t>
            </w:r>
          </w:p>
        </w:tc>
      </w:tr>
      <w:tr w:rsidTr="00EA66BF" w:rsidR="00EA66BF" w:rsidRPr="00EA66BF">
        <w:trPr>
          <w:trHeight w:val="630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SOLDUS D.O.O.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48865649031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392.816,05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3,87%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58.922,41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333.893,64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3.091,61 </w:t>
            </w:r>
          </w:p>
        </w:tc>
      </w:tr>
      <w:tr w:rsidTr="00EA66BF" w:rsidR="00EA66BF" w:rsidRPr="00EA66BF">
        <w:trPr>
          <w:trHeight w:val="630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ŠTEDBANKA d.d.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58063088591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6.461.268,12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63,68%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969.190,22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5.492.077,90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50.852,57 </w:t>
            </w:r>
          </w:p>
        </w:tc>
      </w:tr>
      <w:tr w:rsidTr="00EA66BF" w:rsidR="00EA66BF" w:rsidRPr="00EA66BF">
        <w:trPr>
          <w:trHeight w:val="645"/>
        </w:trPr>
        <w:tc>
          <w:tcPr>
            <w:tcW w:type="pct" w:w="227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4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59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366.860,11 </w:t>
            </w:r>
          </w:p>
        </w:tc>
        <w:tc>
          <w:tcPr>
            <w:tcW w:type="pct" w:w="398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>3,62%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55.029,02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311.831,09 </w:t>
            </w:r>
          </w:p>
        </w:tc>
        <w:tc>
          <w:tcPr>
            <w:tcW w:type="pct" w:w="592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color w:val="000000"/>
                <w:sz w:val="24"/>
              </w:rPr>
              <w:t xml:space="preserve">2.887,32 </w:t>
            </w:r>
          </w:p>
        </w:tc>
      </w:tr>
      <w:tr w:rsidTr="00EA66BF" w:rsidR="00EA66BF" w:rsidRPr="00EA66BF">
        <w:trPr>
          <w:trHeight w:val="450"/>
        </w:trPr>
        <w:tc>
          <w:tcPr>
            <w:tcW w:type="pct" w:w="227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41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10.146.996,15</w:t>
            </w:r>
          </w:p>
        </w:tc>
        <w:tc>
          <w:tcPr>
            <w:tcW w:type="pct" w:w="3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100,00%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1.522.049,42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8.624.946,73</w:t>
            </w:r>
          </w:p>
        </w:tc>
        <w:tc>
          <w:tcPr>
            <w:tcW w:type="pct" w:w="59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EA66BF" w:rsidP="00EA66BF" w:rsidR="00EA66BF" w:rsidRPr="00EA66BF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A66BF">
              <w:rPr>
                <w:rFonts w:hAnsi="Times New Roman" w:ascii="Times New Roman"/>
                <w:b/>
                <w:bCs/>
                <w:color w:val="000000"/>
                <w:sz w:val="24"/>
              </w:rPr>
              <w:t>79.860,61</w:t>
            </w:r>
          </w:p>
        </w:tc>
      </w:tr>
    </w:tbl>
    <w:p w:rsidRDefault="00E47A93" w:rsidP="00764D0B" w:rsidR="00E47A9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1C7053" w:rsidP="00764D0B" w:rsidR="001C705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1C7053" w:rsidP="00764D0B" w:rsidR="001C7053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764D0B" w:rsidP="00764D0B" w:rsidR="00764D0B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03803238" w:id="42"/>
      <w:r w:rsidRPr="00C21EC3">
        <w:rPr>
          <w:rFonts w:hAnsiTheme="minorHAnsi" w:asciiTheme="minorHAnsi"/>
          <w:color w:val="4F81BD"/>
          <w:sz w:val="22"/>
        </w:rPr>
        <w:t>2.8.2.2. Vjerovnici - tip namirenja B</w:t>
      </w:r>
      <w:bookmarkEnd w:id="42"/>
    </w:p>
    <w:p w:rsidRDefault="00764D0B" w:rsidP="00764D0B" w:rsidR="00764D0B" w:rsidRPr="00C21EC3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Prijedlog mogućeg financijskog restrukturiranja u dijelu obveza vjerovnicima </w:t>
      </w:r>
      <w:r w:rsidRPr="00C21EC3">
        <w:rPr>
          <w:rFonts w:hAnsiTheme="minorHAnsi" w:asciiTheme="minorHAnsi"/>
          <w:sz w:val="22"/>
        </w:rPr>
        <w:t>Vjerovnici - tip namirenja B</w:t>
      </w:r>
      <w:r w:rsidRPr="00C21EC3">
        <w:rPr>
          <w:rFonts w:hAnsiTheme="minorHAnsi" w:asciiTheme="minorHAnsi"/>
          <w:sz w:val="22"/>
          <w:szCs w:val="22"/>
        </w:rPr>
        <w:t xml:space="preserve"> glasi:</w:t>
      </w:r>
    </w:p>
    <w:p w:rsidRDefault="00764D0B" w:rsidP="00764D0B" w:rsidR="00E47A93" w:rsidRPr="00C21EC3">
      <w:pPr>
        <w:widowControl w:val="false"/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 „Dužnik </w:t>
      </w:r>
      <w:r w:rsidR="00B267A1" w:rsidRPr="00C21EC3">
        <w:rPr>
          <w:rFonts w:hAnsiTheme="minorHAnsi" w:asciiTheme="minorHAnsi"/>
          <w:sz w:val="22"/>
          <w:szCs w:val="22"/>
        </w:rPr>
        <w:t>TOZ PENKALA - GLINAMOL tvornica olovaka Zagreb d.o.o, Zagreb, V. Radnički put 2, OIB: 68609057386</w:t>
      </w:r>
      <w:r w:rsidRPr="00C21EC3">
        <w:rPr>
          <w:rFonts w:hAnsiTheme="minorHAnsi" w:asciiTheme="minorHAnsi"/>
          <w:sz w:val="22"/>
          <w:szCs w:val="22"/>
        </w:rPr>
        <w:t xml:space="preserve">, će </w:t>
      </w:r>
      <w:r w:rsidRPr="00C21EC3">
        <w:rPr>
          <w:rFonts w:hAnsiTheme="minorHAnsi" w:asciiTheme="minorHAnsi"/>
          <w:b/>
          <w:sz w:val="22"/>
          <w:szCs w:val="22"/>
        </w:rPr>
        <w:t>vjerovnicima, Vjerovnici - tip namirenja B</w:t>
      </w:r>
      <w:r w:rsidRPr="00C21EC3">
        <w:rPr>
          <w:rFonts w:hAnsiTheme="minorHAnsi" w:asciiTheme="minorHAnsi"/>
          <w:sz w:val="22"/>
          <w:szCs w:val="22"/>
        </w:rPr>
        <w:t xml:space="preserve">, namiriti  tražbine u iznosu </w:t>
      </w:r>
      <w:r w:rsidR="000D74FB" w:rsidRPr="000D74FB">
        <w:rPr>
          <w:rFonts w:hAnsiTheme="minorHAnsi" w:asciiTheme="minorHAnsi"/>
          <w:b/>
          <w:sz w:val="22"/>
          <w:szCs w:val="22"/>
        </w:rPr>
        <w:t>622.869,04</w:t>
      </w:r>
      <w:r w:rsidR="00B267A1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 xml:space="preserve">kn </w:t>
      </w:r>
      <w:r w:rsidRPr="00C21EC3">
        <w:rPr>
          <w:rFonts w:hAnsiTheme="minorHAnsi" w:asciiTheme="minorHAnsi"/>
          <w:sz w:val="22"/>
          <w:szCs w:val="22"/>
        </w:rPr>
        <w:t xml:space="preserve">smanjenu za </w:t>
      </w:r>
      <w:r w:rsidR="00B267A1" w:rsidRPr="00C21EC3">
        <w:rPr>
          <w:rFonts w:hAnsiTheme="minorHAnsi" w:asciiTheme="minorHAnsi"/>
          <w:b/>
          <w:sz w:val="22"/>
          <w:szCs w:val="22"/>
        </w:rPr>
        <w:t>0</w:t>
      </w:r>
      <w:r w:rsidRPr="00C21EC3">
        <w:rPr>
          <w:rFonts w:hAnsiTheme="minorHAnsi" w:asciiTheme="minorHAnsi"/>
          <w:b/>
          <w:sz w:val="22"/>
          <w:szCs w:val="22"/>
        </w:rPr>
        <w:t xml:space="preserve"> %</w:t>
      </w:r>
      <w:r w:rsidRPr="00C21EC3">
        <w:rPr>
          <w:rFonts w:hAnsiTheme="minorHAnsi" w:asciiTheme="minorHAnsi"/>
          <w:sz w:val="22"/>
          <w:szCs w:val="22"/>
        </w:rPr>
        <w:t xml:space="preserve">  otpisa u iznosu od </w:t>
      </w:r>
      <w:r w:rsidR="00B267A1" w:rsidRPr="00C21EC3">
        <w:rPr>
          <w:rFonts w:hAnsiTheme="minorHAnsi" w:asciiTheme="minorHAnsi"/>
          <w:b/>
          <w:sz w:val="22"/>
          <w:szCs w:val="22"/>
        </w:rPr>
        <w:t>nula</w:t>
      </w:r>
      <w:r w:rsidRPr="00C21EC3">
        <w:rPr>
          <w:rFonts w:hAnsiTheme="minorHAnsi" w:asciiTheme="minorHAnsi"/>
          <w:b/>
          <w:sz w:val="22"/>
          <w:szCs w:val="22"/>
        </w:rPr>
        <w:t xml:space="preserve">  kn</w:t>
      </w:r>
      <w:r w:rsidRPr="00C21EC3">
        <w:rPr>
          <w:rFonts w:hAnsiTheme="minorHAnsi" w:asciiTheme="minorHAnsi"/>
          <w:sz w:val="22"/>
          <w:szCs w:val="22"/>
        </w:rPr>
        <w:t>, te će tako smanjenju tražbinu u iznosu od</w:t>
      </w:r>
      <w:r w:rsidR="000D74FB" w:rsidRPr="000D74FB">
        <w:rPr>
          <w:rFonts w:hAnsiTheme="minorHAnsi" w:asciiTheme="minorHAnsi"/>
          <w:sz w:val="22"/>
          <w:szCs w:val="22"/>
        </w:rPr>
        <w:t>622.869,04</w:t>
      </w:r>
      <w:r w:rsidRPr="00C21EC3">
        <w:rPr>
          <w:rFonts w:hAnsiTheme="minorHAnsi" w:asciiTheme="minorHAnsi"/>
          <w:b/>
          <w:sz w:val="22"/>
          <w:szCs w:val="22"/>
        </w:rPr>
        <w:t xml:space="preserve"> kn</w:t>
      </w:r>
      <w:r w:rsidRPr="00C21EC3">
        <w:rPr>
          <w:rFonts w:hAnsiTheme="minorHAnsi" w:asciiTheme="minorHAnsi"/>
          <w:sz w:val="22"/>
          <w:szCs w:val="22"/>
        </w:rPr>
        <w:t xml:space="preserve">  isplatiti u </w:t>
      </w:r>
      <w:r w:rsidRPr="00C21EC3">
        <w:rPr>
          <w:rFonts w:hAnsiTheme="minorHAnsi" w:asciiTheme="minorHAnsi"/>
          <w:b/>
          <w:sz w:val="22"/>
          <w:szCs w:val="22"/>
        </w:rPr>
        <w:t>60 (šezdeset</w:t>
      </w:r>
      <w:r w:rsidRPr="00C21EC3">
        <w:rPr>
          <w:rFonts w:hAnsiTheme="minorHAnsi" w:asciiTheme="minorHAnsi"/>
          <w:sz w:val="22"/>
          <w:szCs w:val="22"/>
        </w:rPr>
        <w:t xml:space="preserve">) jednakih mjesečnih rata beskamatno, s dospijećem svake mjesečne rate  prvog dana u mjesecu </w:t>
      </w:r>
      <w:r w:rsidR="00C63EE2" w:rsidRPr="00C21EC3">
        <w:rPr>
          <w:rFonts w:hAnsiTheme="minorHAnsi" w:asciiTheme="minorHAnsi"/>
          <w:sz w:val="22"/>
          <w:szCs w:val="22"/>
        </w:rPr>
        <w:t xml:space="preserve">nakon </w:t>
      </w:r>
      <w:r w:rsidR="00C63EE2" w:rsidRPr="00C21EC3">
        <w:rPr>
          <w:rFonts w:hAnsiTheme="minorHAnsi" w:asciiTheme="minorHAnsi"/>
          <w:b/>
          <w:sz w:val="22"/>
          <w:szCs w:val="22"/>
        </w:rPr>
        <w:t>počeka</w:t>
      </w:r>
      <w:r w:rsidR="00C63EE2" w:rsidRPr="00C21EC3">
        <w:rPr>
          <w:rFonts w:hAnsiTheme="minorHAnsi" w:asciiTheme="minorHAnsi"/>
          <w:sz w:val="22"/>
          <w:szCs w:val="22"/>
        </w:rPr>
        <w:t xml:space="preserve"> od</w:t>
      </w:r>
      <w:r w:rsidR="00C63EE2" w:rsidRPr="00C21EC3">
        <w:rPr>
          <w:rFonts w:hAnsiTheme="minorHAnsi" w:asciiTheme="minorHAnsi"/>
          <w:b/>
          <w:sz w:val="22"/>
          <w:szCs w:val="22"/>
        </w:rPr>
        <w:t xml:space="preserve"> 12 (dvanaest) mjeseci</w:t>
      </w:r>
      <w:r w:rsidR="00C63EE2" w:rsidRPr="00C21EC3">
        <w:rPr>
          <w:rFonts w:hAnsiTheme="minorHAnsi" w:asciiTheme="minorHAnsi"/>
          <w:sz w:val="22"/>
          <w:szCs w:val="22"/>
        </w:rPr>
        <w:t xml:space="preserve"> računajući od dana pravomoćnosti rješenja kojim je sud utvrdio prihvaćanje plana restrukturiranja i potvrdio predstečajni sporazum.“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45"/>
        <w:gridCol w:w="1536"/>
        <w:gridCol w:w="1426"/>
        <w:gridCol w:w="1116"/>
        <w:gridCol w:w="1402"/>
        <w:gridCol w:w="1426"/>
      </w:tblGrid>
      <w:tr w:rsidTr="00104A42" w:rsidR="00104A42" w:rsidRPr="00104A42">
        <w:trPr>
          <w:trHeight w:val="960"/>
        </w:trPr>
        <w:tc>
          <w:tcPr>
            <w:tcW w:type="pct" w:w="254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8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  <w:tc>
          <w:tcPr>
            <w:tcW w:type="pct" w:w="51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% glasova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Iznos tražbine za namirenje nakon smanjenja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Iznos mjesečne rate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8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A.M.K PLAST</w:t>
            </w:r>
          </w:p>
        </w:tc>
        <w:tc>
          <w:tcPr>
            <w:tcW w:type="pct" w:w="6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90109066955</w:t>
            </w:r>
          </w:p>
        </w:tc>
        <w:tc>
          <w:tcPr>
            <w:tcW w:type="pct" w:w="663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  <w:tc>
          <w:tcPr>
            <w:tcW w:type="pct" w:w="51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0,40%</w:t>
            </w:r>
          </w:p>
        </w:tc>
        <w:tc>
          <w:tcPr>
            <w:tcW w:type="pct" w:w="66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  <w:tc>
          <w:tcPr>
            <w:tcW w:type="pct" w:w="66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20,83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ALFATREND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45217660705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4.087,94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0,66%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4.087,94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34,07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AUTO EMILIO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07869693782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520,00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0,08%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520,00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4,33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BOSIO ZAGREB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27639008504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8.730,00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1,40%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8.730,00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72,75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BRANKO JAKIĆ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2.415,61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0,39%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2.415,61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20,13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90488279427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1.163,68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0,19%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1.163,68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9,70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ENGLMAYER ZAGREB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66346732180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6.562,50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1,05%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6.562,50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54,69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Fibel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73529620832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1,00%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52,08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Financijska agencija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85821130368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546,83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0,09%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546,83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4,56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FLEET RENT A CAR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59504443231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312,50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0,05%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312,50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2,60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GAFIL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44071140370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3.000,00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0,48%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3.000,00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25,00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5.000,00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0,80%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5.000,00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41,67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GRAFICAR D.D.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78723936298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456,25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0,07%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456,25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3,80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GRAFIČKA KULTURA DTS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55129680475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843,75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0,14%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843,75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7,03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HORA EST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1,16%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60,00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746,87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0,12%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746,87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6,22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78.340,50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12,58%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78.340,50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652,84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J.B. JUKIC NEVENKA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88604459883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6.437,50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1,03%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6.437,50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53,65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J.B. MARINA DABELIĆ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6.140,00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0,99%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6.140,00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51,17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J.B. SANJA BARBARIĆ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92033920274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166,25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0,03%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166,25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1,39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J.B. STJEPAN ŠAŠKOR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93287120087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273,98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273,98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2,28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J.B. VLASTA ZAJEC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78997473821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861,25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0,14%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861,25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7,18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J.B. ZORKA ČAVAJDA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41592708808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1.750,00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0,28%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1.750,00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14,58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KREŠIMIR LOVNIČKI "ILOV" PROIZVODNI USLUŽNI OBRT,  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2.125,00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0,34%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2.125,00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17,71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LAMBA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67458691363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4.437,50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0,71%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4.437,50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36,98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LIP PROJEKT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8.755,83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1,41%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8.755,83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72,97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MAL-KEM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49679572793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2.115,00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0,34%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2.115,00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17,63 </w:t>
            </w:r>
          </w:p>
        </w:tc>
      </w:tr>
      <w:tr w:rsidTr="00104A42" w:rsidR="00104A42" w:rsidRPr="00104A42">
        <w:trPr>
          <w:trHeight w:val="126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MARIJAN HARTMAN I ZLATKO HARTMAN, BRUŠENJE I SERVIS "HARTMAN" - VL.  ZAGREB, JAREK DONJI 34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6.843,13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1,10%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6.843,13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57,03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METIS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75527664352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8.046,88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1,29%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8.046,88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67,06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MINISTARSTVO FINANCIJA - POREZNA UPRAVA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93.676,48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15,04%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93.676,48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780,64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NARODNE NOVINE D.D.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64546066176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1.625,00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0,26%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1.625,00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13,54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Obrt Knjig. Kralj vl. Svjetlana kralj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81205899338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31.250,00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5,02%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31.250,00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260,42 </w:t>
            </w:r>
          </w:p>
        </w:tc>
      </w:tr>
      <w:tr w:rsidTr="00104A42" w:rsidR="00104A42" w:rsidRPr="00104A42">
        <w:trPr>
          <w:trHeight w:val="189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OBRT ZA PROIZVODNJU PROIZVODA OD METALA I PROIZVODA OD GUME I PLASTIKE "METALIAPLAST"VL. ZDENKO SKLEDAR, ZAPREŠIĆ, P. DEVČIĆA 1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6.137,50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0,99%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6.137,50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51,15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OFFSET TISAK NP GTO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42813630422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13.563,55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2,18%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13.563,55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113,03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OGG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16495843684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381,25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0,06%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381,25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3,18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PUSTAK-PLAST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25811982920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65.440,98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10,51%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65.440,98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545,34 </w:t>
            </w:r>
          </w:p>
        </w:tc>
      </w:tr>
      <w:tr w:rsidTr="00104A42" w:rsidR="00104A42" w:rsidRPr="00104A42">
        <w:trPr>
          <w:trHeight w:val="31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ROG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39483344029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5.803,13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0,93%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5.803,13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48,36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STARAC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91822658581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10.335,00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1,66%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10.335,00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86,13 </w:t>
            </w:r>
          </w:p>
        </w:tc>
      </w:tr>
      <w:tr w:rsidTr="00104A42" w:rsidR="00104A42" w:rsidRPr="00104A42">
        <w:trPr>
          <w:trHeight w:val="630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TOZ PENKALA, PROIZVODNJA I USLUGE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40092947139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6.478,83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1,04%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6.478,83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53,99 </w:t>
            </w:r>
          </w:p>
        </w:tc>
      </w:tr>
      <w:tr w:rsidTr="00104A42" w:rsidR="00104A42" w:rsidRPr="00104A42">
        <w:trPr>
          <w:trHeight w:val="9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210.580,53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33,81%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210.580,53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1.754,84 </w:t>
            </w:r>
          </w:p>
        </w:tc>
      </w:tr>
      <w:tr w:rsidTr="00104A42" w:rsidR="00104A42" w:rsidRPr="00104A42">
        <w:trPr>
          <w:trHeight w:val="645"/>
        </w:trPr>
        <w:tc>
          <w:tcPr>
            <w:tcW w:type="pct" w:w="254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5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ZAGREBACKI HOLDING D.O.O.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type="pct" w:w="663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968,04 </w:t>
            </w:r>
          </w:p>
        </w:tc>
        <w:tc>
          <w:tcPr>
            <w:tcW w:type="pct" w:w="5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>0,16%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968,04 </w:t>
            </w:r>
          </w:p>
        </w:tc>
        <w:tc>
          <w:tcPr>
            <w:tcW w:type="pct" w:w="663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color w:val="000000"/>
                <w:sz w:val="24"/>
              </w:rPr>
              <w:t xml:space="preserve">8,07 </w:t>
            </w:r>
          </w:p>
        </w:tc>
      </w:tr>
      <w:tr w:rsidTr="00104A42" w:rsidR="00104A42" w:rsidRPr="00104A42">
        <w:trPr>
          <w:trHeight w:val="495"/>
        </w:trPr>
        <w:tc>
          <w:tcPr>
            <w:tcW w:type="pct" w:w="254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8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622.869,04</w:t>
            </w:r>
          </w:p>
        </w:tc>
        <w:tc>
          <w:tcPr>
            <w:tcW w:type="pct" w:w="51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100,00%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622.869,04</w:t>
            </w:r>
          </w:p>
        </w:tc>
        <w:tc>
          <w:tcPr>
            <w:tcW w:type="pct" w:w="6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04A42" w:rsidP="00104A42" w:rsidR="00104A42" w:rsidRPr="00104A42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04A42">
              <w:rPr>
                <w:rFonts w:hAnsi="Times New Roman" w:ascii="Times New Roman"/>
                <w:b/>
                <w:bCs/>
                <w:color w:val="000000"/>
                <w:sz w:val="24"/>
              </w:rPr>
              <w:t>5.190,62</w:t>
            </w:r>
          </w:p>
        </w:tc>
      </w:tr>
    </w:tbl>
    <w:p w:rsidRDefault="00764D0B" w:rsidP="00764D0B" w:rsidR="00764D0B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FB4C3B" w:rsidP="00764D0B" w:rsidR="00FB4C3B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0F782A" w:rsidP="000F782A" w:rsidR="000F782A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03803239" w:id="43"/>
      <w:r w:rsidRPr="00C21EC3">
        <w:rPr>
          <w:rFonts w:hAnsiTheme="minorHAnsi" w:asciiTheme="minorHAnsi"/>
          <w:b/>
          <w:color w:val="4F81BD"/>
          <w:sz w:val="22"/>
        </w:rPr>
        <w:t>2.8.</w:t>
      </w:r>
      <w:r w:rsidR="001525EE" w:rsidRPr="00C21EC3">
        <w:rPr>
          <w:rFonts w:hAnsiTheme="minorHAnsi" w:asciiTheme="minorHAnsi"/>
          <w:b/>
          <w:color w:val="4F81BD"/>
          <w:sz w:val="22"/>
        </w:rPr>
        <w:t>3</w:t>
      </w:r>
      <w:r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36122D" w:rsidRPr="00C21EC3">
        <w:rPr>
          <w:rFonts w:hAnsiTheme="minorHAnsi" w:asciiTheme="minorHAnsi"/>
          <w:b/>
          <w:color w:val="4F81BD"/>
          <w:sz w:val="22"/>
        </w:rPr>
        <w:t>Uvjetne tražbine</w:t>
      </w:r>
      <w:bookmarkEnd w:id="43"/>
    </w:p>
    <w:p w:rsidRDefault="000F782A" w:rsidP="000F782A" w:rsidR="000F782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ima </w:t>
      </w:r>
      <w:r w:rsidR="0036122D" w:rsidRPr="00C21EC3">
        <w:rPr>
          <w:rFonts w:hAnsiTheme="minorHAnsi" w:asciiTheme="minorHAnsi"/>
          <w:sz w:val="22"/>
        </w:rPr>
        <w:t xml:space="preserve">uvjetne obveze prema vjerovnicima koji imaju uvjetne tražbine u ukupnom iznosu od  </w:t>
      </w:r>
      <w:r w:rsidR="00F8069F" w:rsidRPr="00C21EC3">
        <w:rPr>
          <w:rFonts w:hAnsiTheme="minorHAnsi" w:asciiTheme="minorHAnsi"/>
          <w:b/>
          <w:sz w:val="22"/>
        </w:rPr>
        <w:t xml:space="preserve">20.088.288,52 </w:t>
      </w:r>
      <w:r w:rsidR="0036122D" w:rsidRPr="00C21EC3">
        <w:rPr>
          <w:rFonts w:hAnsiTheme="minorHAnsi" w:asciiTheme="minorHAnsi"/>
          <w:b/>
          <w:sz w:val="22"/>
        </w:rPr>
        <w:t>kn</w:t>
      </w:r>
      <w:r w:rsidR="0036122D" w:rsidRPr="00C21EC3">
        <w:rPr>
          <w:rFonts w:hAnsiTheme="minorHAnsi" w:asciiTheme="minorHAnsi"/>
          <w:sz w:val="22"/>
        </w:rPr>
        <w:t xml:space="preserve"> te ih se u slučaju neispunjenja od strane glavnog dužnika, obvezuje namiriti kako je utvrđeno pojedinačnim ugovorima iz kojih te tražbine proizlaze.</w:t>
      </w:r>
    </w:p>
    <w:p w:rsidRDefault="001D1B05" w:rsidP="000F782A" w:rsidR="001D1B05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tbl>
      <w:tblPr>
        <w:tblW w:type="pct" w:w="5000"/>
        <w:tblLook w:val="04A0" w:noVBand="1" w:noHBand="0" w:lastColumn="0" w:firstColumn="1" w:lastRow="0" w:firstRow="1"/>
      </w:tblPr>
      <w:tblGrid>
        <w:gridCol w:w="658"/>
        <w:gridCol w:w="3188"/>
        <w:gridCol w:w="1630"/>
        <w:gridCol w:w="3736"/>
        <w:gridCol w:w="1775"/>
      </w:tblGrid>
      <w:tr w:rsidTr="00311F79" w:rsidR="00311F79" w:rsidRPr="00C21EC3">
        <w:trPr>
          <w:trHeight w:val="1545"/>
        </w:trPr>
        <w:tc>
          <w:tcPr>
            <w:tcW w:type="pct" w:w="299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Rbr.</w:t>
            </w:r>
          </w:p>
        </w:tc>
        <w:tc>
          <w:tcPr>
            <w:tcW w:type="pct" w:w="145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Naziv vjerovnika</w:t>
            </w:r>
          </w:p>
        </w:tc>
        <w:tc>
          <w:tcPr>
            <w:tcW w:type="pct" w:w="74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OIB</w:t>
            </w:r>
          </w:p>
        </w:tc>
        <w:tc>
          <w:tcPr>
            <w:tcW w:type="pct" w:w="170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Sjedište / adresa</w:t>
            </w:r>
          </w:p>
        </w:tc>
        <w:tc>
          <w:tcPr>
            <w:tcW w:type="pct" w:w="80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UVJETNE TRAŽBINE</w:t>
            </w:r>
          </w:p>
        </w:tc>
      </w:tr>
      <w:tr w:rsidTr="00311F79" w:rsidR="00311F79" w:rsidRPr="00C21EC3">
        <w:trPr>
          <w:trHeight w:val="300"/>
        </w:trPr>
        <w:tc>
          <w:tcPr>
            <w:tcW w:type="pct" w:w="299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1</w:t>
            </w:r>
          </w:p>
        </w:tc>
        <w:tc>
          <w:tcPr>
            <w:tcW w:type="pct" w:w="145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BATUR LUKA</w:t>
            </w:r>
          </w:p>
        </w:tc>
        <w:tc>
          <w:tcPr>
            <w:tcW w:type="pct" w:w="74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88483945732 </w:t>
            </w:r>
          </w:p>
        </w:tc>
        <w:tc>
          <w:tcPr>
            <w:tcW w:type="pct" w:w="17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Zagreb, 5. Radnički put 2</w:t>
            </w:r>
          </w:p>
        </w:tc>
        <w:tc>
          <w:tcPr>
            <w:tcW w:type="pct" w:w="80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147.695,76 </w:t>
            </w:r>
          </w:p>
        </w:tc>
      </w:tr>
      <w:tr w:rsidTr="00311F79" w:rsidR="00311F79" w:rsidRPr="00C21EC3">
        <w:trPr>
          <w:trHeight w:val="300"/>
        </w:trPr>
        <w:tc>
          <w:tcPr>
            <w:tcW w:type="pct" w:w="299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2</w:t>
            </w:r>
          </w:p>
        </w:tc>
        <w:tc>
          <w:tcPr>
            <w:tcW w:type="pct" w:w="14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VIDUKA ŽELJKO</w:t>
            </w:r>
          </w:p>
        </w:tc>
        <w:tc>
          <w:tcPr>
            <w:tcW w:type="pct" w:w="7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98075269308  </w:t>
            </w:r>
          </w:p>
        </w:tc>
        <w:tc>
          <w:tcPr>
            <w:tcW w:type="pct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Zagreb, 5. Radnički put 2</w:t>
            </w:r>
          </w:p>
        </w:tc>
        <w:tc>
          <w:tcPr>
            <w:tcW w:type="pct" w:w="809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147.695,76 </w:t>
            </w:r>
          </w:p>
        </w:tc>
      </w:tr>
      <w:tr w:rsidTr="00311F79" w:rsidR="00311F79" w:rsidRPr="00C21EC3">
        <w:trPr>
          <w:trHeight w:val="300"/>
        </w:trPr>
        <w:tc>
          <w:tcPr>
            <w:tcW w:type="pct" w:w="299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3</w:t>
            </w:r>
          </w:p>
        </w:tc>
        <w:tc>
          <w:tcPr>
            <w:tcW w:type="pct" w:w="14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GRBAVAC MILADA</w:t>
            </w:r>
          </w:p>
        </w:tc>
        <w:tc>
          <w:tcPr>
            <w:tcW w:type="pct" w:w="7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09035082427</w:t>
            </w:r>
          </w:p>
        </w:tc>
        <w:tc>
          <w:tcPr>
            <w:tcW w:type="pct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Zagreb, Grobnička 16</w:t>
            </w:r>
          </w:p>
        </w:tc>
        <w:tc>
          <w:tcPr>
            <w:tcW w:type="pct" w:w="809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6.719.096,40 </w:t>
            </w:r>
          </w:p>
        </w:tc>
      </w:tr>
      <w:tr w:rsidTr="00311F79" w:rsidR="00311F79" w:rsidRPr="00C21EC3">
        <w:trPr>
          <w:trHeight w:val="300"/>
        </w:trPr>
        <w:tc>
          <w:tcPr>
            <w:tcW w:type="pct" w:w="299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4</w:t>
            </w:r>
          </w:p>
        </w:tc>
        <w:tc>
          <w:tcPr>
            <w:tcW w:type="pct" w:w="14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VIDUKA LOVRO</w:t>
            </w:r>
          </w:p>
        </w:tc>
        <w:tc>
          <w:tcPr>
            <w:tcW w:type="pct" w:w="7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07405573835</w:t>
            </w:r>
          </w:p>
        </w:tc>
        <w:tc>
          <w:tcPr>
            <w:tcW w:type="pct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Zagreb, Radnički put 2</w:t>
            </w:r>
          </w:p>
        </w:tc>
        <w:tc>
          <w:tcPr>
            <w:tcW w:type="pct" w:w="809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6.719.096,40 </w:t>
            </w:r>
          </w:p>
        </w:tc>
      </w:tr>
      <w:tr w:rsidTr="00311F79" w:rsidR="00311F79" w:rsidRPr="00C21EC3">
        <w:trPr>
          <w:trHeight w:val="315"/>
        </w:trPr>
        <w:tc>
          <w:tcPr>
            <w:tcW w:type="pct" w:w="299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5</w:t>
            </w:r>
          </w:p>
        </w:tc>
        <w:tc>
          <w:tcPr>
            <w:tcW w:type="pct" w:w="14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Gordan Preglej</w:t>
            </w:r>
          </w:p>
        </w:tc>
        <w:tc>
          <w:tcPr>
            <w:tcW w:type="pct" w:w="7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07721864690</w:t>
            </w:r>
          </w:p>
        </w:tc>
        <w:tc>
          <w:tcPr>
            <w:tcW w:type="pct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>Zagreb, Zagrebačka avenija 104 d</w:t>
            </w:r>
          </w:p>
        </w:tc>
        <w:tc>
          <w:tcPr>
            <w:tcW w:type="pct" w:w="809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color w:val="000000"/>
                <w:szCs w:val="20"/>
              </w:rPr>
              <w:t xml:space="preserve">6.354.704,20 </w:t>
            </w:r>
          </w:p>
        </w:tc>
      </w:tr>
      <w:tr w:rsidTr="00311F79" w:rsidR="00311F79" w:rsidRPr="00C21EC3">
        <w:trPr>
          <w:trHeight w:val="465"/>
        </w:trPr>
        <w:tc>
          <w:tcPr>
            <w:tcW w:type="pct" w:w="299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type="pct" w:w="1451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311F79" w:rsidP="00311F79" w:rsidR="00E47A93" w:rsidRPr="00C21EC3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UKUPNO</w:t>
            </w:r>
          </w:p>
        </w:tc>
        <w:tc>
          <w:tcPr>
            <w:tcW w:type="pct" w:w="74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type="pct" w:w="170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type="pct" w:w="80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311F79" w:rsidP="00311F79" w:rsidR="00311F79" w:rsidRPr="00C21EC3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C21EC3">
              <w:rPr>
                <w:rFonts w:hAnsi="Times New Roman" w:ascii="Times New Roman"/>
                <w:b/>
                <w:bCs/>
                <w:color w:val="000000"/>
                <w:szCs w:val="20"/>
              </w:rPr>
              <w:t xml:space="preserve">20.088.288,52 </w:t>
            </w:r>
          </w:p>
        </w:tc>
      </w:tr>
    </w:tbl>
    <w:p w:rsidRDefault="005C6D8B" w:rsidP="004A06A1" w:rsidR="004A06A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40" w:id="44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2.9</w:t>
      </w:r>
      <w:r w:rsidR="004A06A1" w:rsidRPr="00C21EC3">
        <w:rPr>
          <w:rFonts w:hAnsiTheme="minorHAnsi" w:asciiTheme="minorHAnsi"/>
          <w:color w:val="4F81BD"/>
          <w:sz w:val="24"/>
          <w:szCs w:val="24"/>
        </w:rPr>
        <w:t>. Rok za dobrovoljno ispunjenje</w:t>
      </w:r>
      <w:bookmarkEnd w:id="44"/>
      <w:r w:rsidR="004A06A1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4A06A1" w:rsidP="00FB2D2E" w:rsidR="00FB2D2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Rok za dobrovoljno ispunjenje ponuđen je vjerovnicima u točki 2.8. ovog plana</w:t>
      </w:r>
      <w:r w:rsidR="005C6D8B" w:rsidRPr="00C21EC3">
        <w:rPr>
          <w:rFonts w:hAnsiTheme="minorHAnsi" w:asciiTheme="minorHAnsi"/>
          <w:sz w:val="22"/>
          <w:szCs w:val="22"/>
        </w:rPr>
        <w:t xml:space="preserve"> prema skupinama vjerovnika i počinje prvog dana u mjesecu nakon mjeseca pravomoćnosti rješenja trgovačkog suda o sklapanju predstečajne nagodbe sve do </w:t>
      </w:r>
      <w:r w:rsidR="005E0195" w:rsidRPr="00C21EC3">
        <w:rPr>
          <w:rFonts w:hAnsiTheme="minorHAnsi" w:asciiTheme="minorHAnsi"/>
          <w:sz w:val="22"/>
          <w:szCs w:val="22"/>
        </w:rPr>
        <w:t>120</w:t>
      </w:r>
      <w:r w:rsidR="005C6D8B" w:rsidRPr="00C21EC3">
        <w:rPr>
          <w:rFonts w:hAnsiTheme="minorHAnsi" w:asciiTheme="minorHAnsi"/>
          <w:sz w:val="22"/>
          <w:szCs w:val="22"/>
        </w:rPr>
        <w:t xml:space="preserve"> mjesec</w:t>
      </w:r>
      <w:r w:rsidR="005E0195" w:rsidRPr="00C21EC3">
        <w:rPr>
          <w:rFonts w:hAnsiTheme="minorHAnsi" w:asciiTheme="minorHAnsi"/>
          <w:sz w:val="22"/>
          <w:szCs w:val="22"/>
        </w:rPr>
        <w:t>i</w:t>
      </w:r>
      <w:r w:rsidR="005C6D8B" w:rsidRPr="00C21EC3">
        <w:rPr>
          <w:rFonts w:hAnsiTheme="minorHAnsi" w:asciiTheme="minorHAnsi"/>
          <w:sz w:val="22"/>
          <w:szCs w:val="22"/>
        </w:rPr>
        <w:t xml:space="preserve"> nakon mjeseca pravomoćnosti rješenja trgovačkog suda o sklapanju predstečajne nagodbe. </w:t>
      </w:r>
    </w:p>
    <w:p w:rsidRDefault="005C6D8B" w:rsidP="005C6D8B" w:rsidR="005C6D8B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41" w:id="45"/>
      <w:r w:rsidRPr="00C21EC3">
        <w:rPr>
          <w:rFonts w:hAnsiTheme="minorHAnsi" w:asciiTheme="minorHAnsi"/>
          <w:color w:val="4F81BD"/>
          <w:sz w:val="24"/>
          <w:szCs w:val="24"/>
        </w:rPr>
        <w:t>2.10. Planirani iznos troškova restrukturiranja</w:t>
      </w:r>
      <w:bookmarkEnd w:id="45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5C6D8B" w:rsidP="00FB2D2E" w:rsidR="000E1E1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Troškovi restrukturiranja obuhvaćaju troškove postupka pred javnopravnim tijelima,  naknadu povjereniku, troškove pripreme, izrade dokumentacije, plana restrukturiranja, troškove revizije, izrade podnesaka, stručnu podršku i savjetovanje, koji pak ovise o količini resursa angažiranoj za vrijeme provođenja procesa restrukturiranja, te koje u ovom trenutku ne možemo pouzdano utvrditi, a procjenjuju se </w:t>
      </w:r>
      <w:r w:rsidR="000F4D8E" w:rsidRPr="00C21EC3">
        <w:rPr>
          <w:rFonts w:hAnsiTheme="minorHAnsi" w:asciiTheme="minorHAnsi"/>
          <w:sz w:val="22"/>
          <w:szCs w:val="22"/>
        </w:rPr>
        <w:t xml:space="preserve">na </w:t>
      </w:r>
      <w:r w:rsidR="00F8069F" w:rsidRPr="00C21EC3">
        <w:rPr>
          <w:rFonts w:hAnsiTheme="minorHAnsi" w:asciiTheme="minorHAnsi"/>
          <w:sz w:val="22"/>
          <w:szCs w:val="22"/>
        </w:rPr>
        <w:t>7</w:t>
      </w:r>
      <w:r w:rsidR="000F4D8E" w:rsidRPr="00C21EC3">
        <w:rPr>
          <w:rFonts w:hAnsiTheme="minorHAnsi" w:asciiTheme="minorHAnsi"/>
          <w:sz w:val="22"/>
          <w:szCs w:val="22"/>
        </w:rPr>
        <w:t>0.000,00 kn.</w:t>
      </w:r>
    </w:p>
    <w:p w:rsidRDefault="001F42FA" w:rsidP="00FB2D2E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1F42FA" w:rsidP="00FB2D2E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1F42FA" w:rsidP="00C36765" w:rsidR="00C36765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03803242" w:id="46"/>
      <w:bookmarkEnd w:id="28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3</w:t>
      </w:r>
      <w:r w:rsidR="00C36765" w:rsidRPr="00C21EC3">
        <w:rPr>
          <w:rFonts w:hAnsiTheme="minorHAnsi" w:asciiTheme="minorHAnsi"/>
          <w:color w:val="4F81BD"/>
          <w:sz w:val="24"/>
          <w:szCs w:val="24"/>
        </w:rPr>
        <w:t>. ZA</w:t>
      </w:r>
      <w:r w:rsidR="00B0440C" w:rsidRPr="00C21EC3">
        <w:rPr>
          <w:rFonts w:hAnsiTheme="minorHAnsi" w:asciiTheme="minorHAnsi"/>
          <w:color w:val="4F81BD"/>
          <w:sz w:val="24"/>
          <w:szCs w:val="24"/>
        </w:rPr>
        <w:t>VRŠNA RIJEČ UPRAVE</w:t>
      </w:r>
      <w:bookmarkEnd w:id="46"/>
    </w:p>
    <w:p w:rsidRDefault="001F42FA" w:rsidP="001D1B05" w:rsidR="001D1B05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Obzirom na činjenicu da je </w:t>
      </w:r>
      <w:r w:rsidR="001D1B05" w:rsidRPr="00C21EC3">
        <w:rPr>
          <w:rFonts w:hAnsiTheme="minorHAnsi" w:asciiTheme="minorHAnsi"/>
          <w:sz w:val="22"/>
          <w:szCs w:val="22"/>
        </w:rPr>
        <w:t xml:space="preserve">iskustvo i konw-how </w:t>
      </w:r>
      <w:r w:rsidR="00B72708" w:rsidRPr="00C21EC3">
        <w:rPr>
          <w:rFonts w:hAnsiTheme="minorHAnsi" w:asciiTheme="minorHAnsi"/>
          <w:sz w:val="22"/>
          <w:szCs w:val="22"/>
        </w:rPr>
        <w:t xml:space="preserve">proizvoda branda TOZ, postrojenja, strojevi i alati te kapaciteti </w:t>
      </w:r>
      <w:r w:rsidR="001D1B05" w:rsidRPr="00C21EC3">
        <w:rPr>
          <w:rFonts w:hAnsiTheme="minorHAnsi" w:asciiTheme="minorHAnsi"/>
          <w:sz w:val="22"/>
          <w:szCs w:val="22"/>
        </w:rPr>
        <w:t xml:space="preserve">značajna </w:t>
      </w:r>
      <w:r w:rsidR="00B72708" w:rsidRPr="00C21EC3">
        <w:rPr>
          <w:rFonts w:hAnsiTheme="minorHAnsi" w:asciiTheme="minorHAnsi"/>
          <w:sz w:val="22"/>
          <w:szCs w:val="22"/>
        </w:rPr>
        <w:t xml:space="preserve">su </w:t>
      </w:r>
      <w:r w:rsidR="001D1B05" w:rsidRPr="00C21EC3">
        <w:rPr>
          <w:rFonts w:hAnsiTheme="minorHAnsi" w:asciiTheme="minorHAnsi"/>
          <w:sz w:val="22"/>
          <w:szCs w:val="22"/>
        </w:rPr>
        <w:t>komparativna prednost u odnosu na društva koja se</w:t>
      </w:r>
      <w:r w:rsidR="00B72708" w:rsidRPr="00C21EC3">
        <w:rPr>
          <w:rFonts w:hAnsiTheme="minorHAnsi" w:asciiTheme="minorHAnsi"/>
          <w:sz w:val="22"/>
          <w:szCs w:val="22"/>
        </w:rPr>
        <w:t xml:space="preserve"> u Hvatskoj i inozemstvu</w:t>
      </w:r>
      <w:r w:rsidR="001D1B05" w:rsidRPr="00C21EC3">
        <w:rPr>
          <w:rFonts w:hAnsiTheme="minorHAnsi" w:asciiTheme="minorHAnsi"/>
          <w:sz w:val="22"/>
          <w:szCs w:val="22"/>
        </w:rPr>
        <w:t xml:space="preserve"> bave istom djelatnošću, a posebno obzirom na </w:t>
      </w:r>
      <w:r w:rsidR="00B72708" w:rsidRPr="00C21EC3">
        <w:rPr>
          <w:rFonts w:hAnsiTheme="minorHAnsi" w:asciiTheme="minorHAnsi"/>
          <w:sz w:val="22"/>
          <w:szCs w:val="22"/>
        </w:rPr>
        <w:t>pribavljena prava na robnu marku i zaštitni znak.</w:t>
      </w:r>
      <w:r w:rsidRPr="00C21EC3">
        <w:rPr>
          <w:rFonts w:hAnsiTheme="minorHAnsi" w:asciiTheme="minorHAnsi"/>
          <w:sz w:val="22"/>
          <w:szCs w:val="22"/>
        </w:rPr>
        <w:t xml:space="preserve"> </w:t>
      </w:r>
    </w:p>
    <w:p w:rsidRDefault="001F42FA" w:rsidP="001D1B05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Međutim </w:t>
      </w:r>
      <w:r w:rsidR="001301D6" w:rsidRPr="00C21EC3">
        <w:rPr>
          <w:rFonts w:hAnsiTheme="minorHAnsi" w:asciiTheme="minorHAnsi"/>
          <w:sz w:val="22"/>
          <w:szCs w:val="22"/>
        </w:rPr>
        <w:t xml:space="preserve">obzirom na </w:t>
      </w:r>
      <w:r w:rsidR="001D1B05" w:rsidRPr="00C21EC3">
        <w:rPr>
          <w:rFonts w:hAnsiTheme="minorHAnsi" w:asciiTheme="minorHAnsi"/>
          <w:sz w:val="22"/>
          <w:szCs w:val="22"/>
        </w:rPr>
        <w:t>prethodno opisan</w:t>
      </w:r>
      <w:r w:rsidR="001301D6" w:rsidRPr="00C21EC3">
        <w:rPr>
          <w:rFonts w:hAnsiTheme="minorHAnsi" w:asciiTheme="minorHAnsi"/>
          <w:sz w:val="22"/>
          <w:szCs w:val="22"/>
        </w:rPr>
        <w:t xml:space="preserve">e </w:t>
      </w:r>
      <w:r w:rsidR="001D1B05" w:rsidRPr="00C21EC3">
        <w:rPr>
          <w:rFonts w:hAnsiTheme="minorHAnsi" w:asciiTheme="minorHAnsi"/>
          <w:sz w:val="22"/>
          <w:szCs w:val="22"/>
        </w:rPr>
        <w:t>okolnosti i činjenica</w:t>
      </w:r>
      <w:r w:rsidR="001301D6" w:rsidRPr="00C21EC3">
        <w:rPr>
          <w:rFonts w:hAnsiTheme="minorHAnsi" w:asciiTheme="minorHAnsi"/>
          <w:sz w:val="22"/>
          <w:szCs w:val="22"/>
        </w:rPr>
        <w:t xml:space="preserve"> koje su dovele društvo u poteškoće,</w:t>
      </w:r>
      <w:r w:rsidR="001D1B05" w:rsidRPr="00C21EC3">
        <w:rPr>
          <w:rFonts w:hAnsiTheme="minorHAnsi" w:asciiTheme="minorHAnsi"/>
          <w:sz w:val="22"/>
          <w:szCs w:val="22"/>
        </w:rPr>
        <w:t xml:space="preserve"> </w:t>
      </w:r>
      <w:r w:rsidR="001301D6" w:rsidRPr="00C21EC3">
        <w:rPr>
          <w:rFonts w:hAnsiTheme="minorHAnsi" w:asciiTheme="minorHAnsi"/>
          <w:sz w:val="22"/>
          <w:szCs w:val="22"/>
        </w:rPr>
        <w:t>društvu je oteža</w:t>
      </w:r>
      <w:r w:rsidR="003A7E36">
        <w:rPr>
          <w:rFonts w:hAnsiTheme="minorHAnsi" w:asciiTheme="minorHAnsi"/>
          <w:sz w:val="22"/>
          <w:szCs w:val="22"/>
        </w:rPr>
        <w:t>n</w:t>
      </w:r>
      <w:r w:rsidR="001301D6" w:rsidRPr="00C21EC3">
        <w:rPr>
          <w:rFonts w:hAnsiTheme="minorHAnsi" w:asciiTheme="minorHAnsi"/>
          <w:sz w:val="22"/>
          <w:szCs w:val="22"/>
        </w:rPr>
        <w:t xml:space="preserve">o poslovanje i blokiran račun. </w:t>
      </w:r>
      <w:r w:rsidRPr="00C21EC3">
        <w:rPr>
          <w:rFonts w:hAnsiTheme="minorHAnsi" w:asciiTheme="minorHAnsi"/>
          <w:sz w:val="22"/>
          <w:szCs w:val="22"/>
        </w:rPr>
        <w:t xml:space="preserve">Protekom vremena smanjuju se mogućnosti </w:t>
      </w:r>
      <w:r w:rsidR="00B72708" w:rsidRPr="00C21EC3">
        <w:rPr>
          <w:rFonts w:hAnsiTheme="minorHAnsi" w:asciiTheme="minorHAnsi"/>
          <w:sz w:val="22"/>
          <w:szCs w:val="22"/>
        </w:rPr>
        <w:t xml:space="preserve">povratka na tržište, </w:t>
      </w:r>
      <w:r w:rsidRPr="00C21EC3">
        <w:rPr>
          <w:rFonts w:hAnsiTheme="minorHAnsi" w:asciiTheme="minorHAnsi"/>
          <w:sz w:val="22"/>
          <w:szCs w:val="22"/>
        </w:rPr>
        <w:t>oporavka poslovanja, a time i podmirenja obveza. Dosadašnji pokušaji da se u redovnom poslovanju savladaju poteškoće u kojima se tvrtka našla, na žalost, nisu uspjeli.</w:t>
      </w:r>
    </w:p>
    <w:p w:rsidRDefault="001F42FA" w:rsidP="001F42FA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Stoga smo odlučili pokrenuti postupak predstečajne nagodbe kako bismo restrukturirali tvrtku i time ostvarili preduvjete za dugoročno održivo i uspješnije poslovanje, za što objektivno postoje sve pretpostavke. Proces restrukturiranja društva u sljedećih nekoliko mjeseci doprinijet će stabilnosti društva i održavanju radnih mjesta. Ujedno nam je namjera kroz ovaj postupak  zaštiti Vas kao našeg vjerovnika i </w:t>
      </w:r>
      <w:r w:rsidR="002B3034" w:rsidRPr="00C21EC3">
        <w:rPr>
          <w:rFonts w:hAnsiTheme="minorHAnsi" w:asciiTheme="minorHAnsi"/>
          <w:sz w:val="22"/>
          <w:szCs w:val="22"/>
        </w:rPr>
        <w:t xml:space="preserve">nastaviti </w:t>
      </w:r>
      <w:r w:rsidRPr="00C21EC3">
        <w:rPr>
          <w:rFonts w:hAnsiTheme="minorHAnsi" w:asciiTheme="minorHAnsi"/>
          <w:sz w:val="22"/>
          <w:szCs w:val="22"/>
        </w:rPr>
        <w:t xml:space="preserve">redovne poslovne odnose.  </w:t>
      </w:r>
    </w:p>
    <w:p w:rsidRDefault="001F42FA" w:rsidP="001F42FA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Na temelju navedenih činjenica o financijskom stanju i poslovanju može se zaključiti da je </w:t>
      </w:r>
      <w:r w:rsidR="00A257F8" w:rsidRPr="00C21EC3">
        <w:rPr>
          <w:rFonts w:hAnsiTheme="minorHAnsi" w:asciiTheme="minorHAnsi"/>
          <w:sz w:val="22"/>
          <w:szCs w:val="22"/>
        </w:rPr>
        <w:t>Dužnik</w:t>
      </w:r>
      <w:r w:rsidRPr="00C21EC3">
        <w:rPr>
          <w:rFonts w:hAnsiTheme="minorHAnsi" w:asciiTheme="minorHAnsi"/>
          <w:sz w:val="22"/>
          <w:szCs w:val="22"/>
        </w:rPr>
        <w:t xml:space="preserve">  nesolvent</w:t>
      </w:r>
      <w:r w:rsidR="001301D6" w:rsidRPr="00C21EC3">
        <w:rPr>
          <w:rFonts w:hAnsiTheme="minorHAnsi" w:asciiTheme="minorHAnsi"/>
          <w:sz w:val="22"/>
          <w:szCs w:val="22"/>
        </w:rPr>
        <w:t>an</w:t>
      </w:r>
      <w:r w:rsidRPr="00C21EC3">
        <w:rPr>
          <w:rFonts w:hAnsiTheme="minorHAnsi" w:asciiTheme="minorHAnsi"/>
          <w:sz w:val="22"/>
          <w:szCs w:val="22"/>
        </w:rPr>
        <w:t xml:space="preserve">. S druge strane, analiza financijskih izvještaja godina normalnog poslovanja kao i pretpostavke i prezentirani dokazi ukazuju da je predstečajna nagodba jedino rješenje koje može omogućiti namirenje  vjerovnika i  normalizaciju poslovanja. </w:t>
      </w:r>
    </w:p>
    <w:p w:rsidRDefault="001F42FA" w:rsidP="001F42FA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Kako taj cilj nije moguće ostvariti bez vjerovnika, pozivamo Vas da nas podržite u postupku predstečajne nagodbe te nakon što se postupak otvori prijavite svoje tražbine i podržite naš plan financijskog i operativnog restrukturiranja s kojim ćemo Vas, čim bude dovršen, upoznati kao i s obostrano održivim i prihvatljivim prijedlogom namire vaših tražbina. </w:t>
      </w:r>
    </w:p>
    <w:p w:rsidRDefault="00427EB6" w:rsidP="00427EB6" w:rsidR="00427EB6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A6337" w:rsidP="00427EB6" w:rsidR="000A633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A6337" w:rsidP="00427EB6" w:rsidR="000A633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867" w:rsidP="00427EB6" w:rsidR="00A1486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867" w:rsidP="00427EB6" w:rsidR="00A1486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427EB6" w:rsidP="00B0440C" w:rsidR="00427EB6" w:rsidRPr="00C21EC3">
      <w:pPr>
        <w:ind w:firstLine="708" w:left="6382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Uprava društva:</w:t>
      </w:r>
    </w:p>
    <w:p w:rsidRDefault="00B72708" w:rsidP="00B72708" w:rsidR="00B72708" w:rsidRPr="00C21EC3">
      <w:pPr>
        <w:ind w:left="6381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TOZ PENKALA – GLINAMOL</w:t>
      </w:r>
    </w:p>
    <w:p w:rsidRDefault="00B72708" w:rsidP="00B72708" w:rsidR="000A6337" w:rsidRPr="00C21EC3">
      <w:pPr>
        <w:ind w:left="6381"/>
        <w:rPr>
          <w:szCs w:val="20"/>
        </w:rPr>
      </w:pPr>
      <w:r w:rsidRPr="00C21EC3">
        <w:rPr>
          <w:rFonts w:hAnsiTheme="minorHAnsi" w:asciiTheme="minorHAnsi"/>
          <w:sz w:val="22"/>
          <w:szCs w:val="22"/>
        </w:rPr>
        <w:t>Tvornica olovaka Zagreb d.o.o,</w:t>
      </w:r>
    </w:p>
    <w:p w:rsidRDefault="000A6337" w:rsidP="000A6337" w:rsidR="000A6337" w:rsidRPr="00C21EC3">
      <w:pPr>
        <w:ind w:firstLine="708" w:left="6382"/>
        <w:rPr>
          <w:szCs w:val="20"/>
        </w:rPr>
      </w:pPr>
    </w:p>
    <w:p w:rsidRDefault="000A6337" w:rsidP="000A6337" w:rsidR="000A6337" w:rsidRPr="00C21EC3">
      <w:pPr>
        <w:ind w:firstLine="708" w:left="6382"/>
        <w:rPr>
          <w:szCs w:val="20"/>
        </w:rPr>
      </w:pPr>
    </w:p>
    <w:p w:rsidRDefault="000A6337" w:rsidP="000A6337" w:rsidR="000A6337" w:rsidRPr="00C21EC3">
      <w:pPr>
        <w:rPr>
          <w:szCs w:val="20"/>
        </w:rPr>
      </w:pPr>
    </w:p>
    <w:p w:rsidRDefault="00B72708" w:rsidP="00B72708" w:rsidR="00F5278A" w:rsidRPr="00C21EC3">
      <w:pPr>
        <w:ind w:left="6381"/>
        <w:rPr>
          <w:szCs w:val="20"/>
        </w:rPr>
      </w:pPr>
      <w:r w:rsidRPr="00C21EC3">
        <w:rPr>
          <w:szCs w:val="20"/>
        </w:rPr>
        <w:t>Luka Batur</w:t>
      </w:r>
      <w:r w:rsidR="002B3034" w:rsidRPr="00C21EC3">
        <w:rPr>
          <w:szCs w:val="20"/>
        </w:rPr>
        <w:t>, direktor</w:t>
      </w:r>
    </w:p>
    <w:p w:rsidRDefault="00B72708" w:rsidP="00B72708" w:rsidR="00B72708" w:rsidRPr="00C21EC3">
      <w:pPr>
        <w:ind w:left="6381"/>
        <w:rPr>
          <w:szCs w:val="20"/>
        </w:rPr>
      </w:pPr>
    </w:p>
    <w:p w:rsidRDefault="00B72708" w:rsidP="00B72708" w:rsidR="00B72708" w:rsidRPr="00C21EC3">
      <w:pPr>
        <w:ind w:left="6381"/>
        <w:rPr>
          <w:szCs w:val="20"/>
        </w:rPr>
      </w:pPr>
    </w:p>
    <w:p w:rsidRDefault="002B3034" w:rsidP="001D1B05" w:rsidR="002B3034" w:rsidRPr="00C21EC3">
      <w:pPr>
        <w:ind w:left="6381"/>
        <w:rPr>
          <w:szCs w:val="20"/>
        </w:rPr>
      </w:pPr>
    </w:p>
    <w:p w:rsidRDefault="002B3034" w:rsidP="001D1B05" w:rsidR="002B3034" w:rsidRPr="00C21EC3">
      <w:pPr>
        <w:ind w:left="6381"/>
        <w:rPr>
          <w:szCs w:val="20"/>
        </w:rPr>
      </w:pPr>
    </w:p>
    <w:p w:rsidRDefault="002B3034" w:rsidP="001D1B05" w:rsidR="002B3034" w:rsidRPr="00C21EC3">
      <w:pPr>
        <w:ind w:left="6381"/>
        <w:rPr>
          <w:szCs w:val="20"/>
        </w:rPr>
      </w:pPr>
    </w:p>
    <w:p w:rsidRDefault="008C4696" w:rsidP="001D1B05" w:rsidR="008C4696" w:rsidRPr="00C21EC3">
      <w:pPr>
        <w:ind w:left="6381"/>
        <w:rPr>
          <w:szCs w:val="20"/>
        </w:rPr>
      </w:pPr>
    </w:p>
    <w:p w:rsidRDefault="008C4696" w:rsidP="001D1B05" w:rsidR="008C4696" w:rsidRPr="00C21EC3">
      <w:pPr>
        <w:ind w:left="6381"/>
        <w:rPr>
          <w:szCs w:val="20"/>
        </w:rPr>
      </w:pPr>
    </w:p>
    <w:p w:rsidRDefault="008C4696" w:rsidP="001D1B05" w:rsidR="008C4696" w:rsidRPr="00C21EC3">
      <w:pPr>
        <w:ind w:left="6381"/>
        <w:rPr>
          <w:rFonts w:hAnsiTheme="minorHAnsi" w:asciiTheme="minorHAnsi"/>
          <w:sz w:val="22"/>
          <w:szCs w:val="22"/>
        </w:rPr>
      </w:pPr>
    </w:p>
    <w:p w:rsidRDefault="001525EE" w:rsidP="00F5278A" w:rsidR="00F5278A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17458207" w:id="47"/>
      <w:bookmarkStart w:name="_Toc503803243" w:id="48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4</w:t>
      </w:r>
      <w:r w:rsidR="001F42FA"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bookmarkEnd w:id="47"/>
      <w:r w:rsidR="00945128" w:rsidRPr="00C21EC3">
        <w:rPr>
          <w:rFonts w:hAnsiTheme="minorHAnsi" w:asciiTheme="minorHAnsi"/>
          <w:color w:val="4F81BD"/>
          <w:sz w:val="24"/>
          <w:szCs w:val="24"/>
        </w:rPr>
        <w:t>ZAKLJUČNO MIŠLJENJE</w:t>
      </w:r>
      <w:bookmarkEnd w:id="48"/>
      <w:r w:rsidR="00F5278A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Plan </w:t>
      </w:r>
      <w:r w:rsidR="00F24498" w:rsidRPr="00C21EC3">
        <w:rPr>
          <w:rFonts w:hAnsiTheme="minorHAnsi" w:asciiTheme="minorHAnsi"/>
          <w:sz w:val="22"/>
          <w:szCs w:val="22"/>
        </w:rPr>
        <w:t xml:space="preserve">restrukturiranje </w:t>
      </w:r>
      <w:r w:rsidRPr="00C21EC3">
        <w:rPr>
          <w:rFonts w:hAnsiTheme="minorHAnsi" w:asciiTheme="minorHAnsi"/>
          <w:sz w:val="22"/>
          <w:szCs w:val="22"/>
        </w:rPr>
        <w:t>pripremljen je u svrhu dokazivanja primjerenosti primjene načela vremenske neograničenosti poslovanja</w:t>
      </w:r>
      <w:r w:rsidR="00BA5CAE" w:rsidRPr="00C21EC3">
        <w:rPr>
          <w:rFonts w:hAnsiTheme="minorHAnsi" w:asciiTheme="minorHAnsi"/>
          <w:sz w:val="22"/>
          <w:szCs w:val="22"/>
        </w:rPr>
        <w:t xml:space="preserve">. </w:t>
      </w:r>
      <w:r w:rsidRPr="00C21EC3">
        <w:rPr>
          <w:rFonts w:hAnsiTheme="minorHAnsi" w:asciiTheme="minorHAnsi"/>
          <w:sz w:val="22"/>
          <w:szCs w:val="22"/>
        </w:rPr>
        <w:t>Plan je izrađen u skladu s računovodstvenim i poreznim propisima, standardima i pravilima struke, Kodeksom etike u poslovanju, Profesionalnim kodeksom Udruge poslovnih savjetnika, Statutom Udruge Savjetnika Hrvatske.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 p</w:t>
      </w:r>
      <w:r w:rsidR="00BA5CAE" w:rsidRPr="00C21EC3">
        <w:rPr>
          <w:rFonts w:hAnsiTheme="minorHAnsi" w:asciiTheme="minorHAnsi"/>
          <w:sz w:val="22"/>
          <w:szCs w:val="22"/>
        </w:rPr>
        <w:t>rojekcijama plana</w:t>
      </w:r>
      <w:r w:rsidRPr="00C21EC3">
        <w:rPr>
          <w:rFonts w:hAnsiTheme="minorHAnsi" w:asciiTheme="minorHAnsi"/>
          <w:sz w:val="22"/>
          <w:szCs w:val="22"/>
        </w:rPr>
        <w:t xml:space="preserve"> restrukturiranja polazi se od načela opreznosti ili razboritosti čiji je osnovni moto: „anticipiraj sve gubitke ali ne anticipiraj dobitke“. Projekcija se temelji na podacima i informacijama o dosadašnjem poslovanju pri čemu se u planiranju daje važnost kontinuiranim i značajnim promjenama uz prevagu biti nad formom.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Projekcije prihoda zasnovane na osnovnim prihodima od djelatnosti, izostavljajući čak i izvjesna povećanja prihoda, dok su rashodi predviđeni prvenstveno prema podacima o sučeljavanju s osnovnim izravnim troškovima. Ostali redovni troškovi poslovanja kao i ostali rashodi planirani su na temelju prosječnih troškova izvještajnog razdoblja.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Novčani tokovi planirani su na temelju podataka o ostvarenim prihodima i rashodima, obvezama i potraživanjima te stjecanju imovine, rokovima plaćanja i naplate, obrtaju, odnosno danima vezivanja.</w:t>
      </w:r>
    </w:p>
    <w:p w:rsidRDefault="00F5278A" w:rsidP="00F24498" w:rsidR="00F2449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Promjene u imovini i izvorima financiranja u projekciji zbivaju se u ovisnosti o novčanom tijeku i rezultatu poslovanja.  Planske vrijednosti dobivene su u međusobnoj ovisnosti i kauzalitetu poslovnih promjena i pozicija iskazanih u računu dobiti i gubitka, bilanci i novčanom tijeku po direktnoj metodi.</w:t>
      </w:r>
      <w:r w:rsidR="00F24498" w:rsidRPr="00C21EC3">
        <w:rPr>
          <w:rFonts w:hAnsiTheme="minorHAnsi" w:asciiTheme="minorHAnsi"/>
          <w:sz w:val="22"/>
          <w:szCs w:val="22"/>
        </w:rPr>
        <w:t xml:space="preserve">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Zbog </w:t>
      </w:r>
      <w:r w:rsidR="00BA5CAE" w:rsidRPr="00C21EC3">
        <w:rPr>
          <w:rFonts w:hAnsiTheme="minorHAnsi" w:asciiTheme="minorHAnsi"/>
          <w:sz w:val="22"/>
        </w:rPr>
        <w:t xml:space="preserve">specifičnosti postupka predstečajne nagodbe </w:t>
      </w:r>
      <w:r w:rsidRPr="00C21EC3">
        <w:rPr>
          <w:rFonts w:hAnsiTheme="minorHAnsi" w:asciiTheme="minorHAnsi"/>
          <w:sz w:val="22"/>
        </w:rPr>
        <w:t xml:space="preserve">nije moguće predvidjeti da li će i kad će nadležni trgovački sud  donijeti rješenje o sklapanju predstečajne nagodbe te slijedom toga kad će to rješenje postati pravomoćno. Stoga su u projekcijama </w:t>
      </w:r>
      <w:r w:rsidR="00BA5CAE" w:rsidRPr="00C21EC3">
        <w:rPr>
          <w:rFonts w:hAnsiTheme="minorHAnsi" w:asciiTheme="minorHAnsi"/>
          <w:sz w:val="22"/>
        </w:rPr>
        <w:t>poslovanja uzeti krajnji zakonski rokovi</w:t>
      </w:r>
      <w:r w:rsidRPr="00C21EC3">
        <w:rPr>
          <w:rFonts w:hAnsiTheme="minorHAnsi" w:asciiTheme="minorHAnsi"/>
          <w:sz w:val="22"/>
        </w:rPr>
        <w:t>.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Plan restrukturiranja temelji se na financijskim izvještajima, popisima, podacima i informacijama o financijskom stanju i poslovanju kao i skupu hipotetskih pretpostavki o budućim događajima i djelovanju uprave, ali za koje se nužno ne očekuje da će i nastati. Kako drugi anticipirani događaji često ipak ne nastaju onako kako se očekivalo i kako su predviđeni na temelju hipotetskih pretpostavki, stvarni će rezultati i dalje, vjerojatno, biti drukčiji od prikazanih u planu financijskog i operativnog restrukturiranja.  Zbog toga plan financijskog i operativnog restrukturiranja nje prikladan za druge svrhe osim dokazivanja primjerenosti primjene načela vremenske neograničenosti poslovanja.</w:t>
      </w:r>
    </w:p>
    <w:p w:rsidRDefault="00F5278A" w:rsidP="00F5278A" w:rsidR="00F5278A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F5278A" w:rsidP="00F5278A" w:rsidR="00F5278A" w:rsidRPr="00C21EC3">
      <w:pPr>
        <w:ind w:left="6381"/>
        <w:rPr>
          <w:rFonts w:hAnsiTheme="minorHAnsi" w:asciiTheme="minorHAnsi"/>
        </w:rPr>
      </w:pPr>
    </w:p>
    <w:p w:rsidRDefault="00F5278A" w:rsidP="00F5278A" w:rsidR="00F5278A" w:rsidRPr="00C21EC3">
      <w:pPr>
        <w:ind w:left="6381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ASC poslovna podrška d.o.o.</w:t>
      </w:r>
    </w:p>
    <w:p w:rsidRDefault="00F5278A" w:rsidP="00F5278A" w:rsidR="00F5278A" w:rsidRPr="00C21EC3">
      <w:pPr>
        <w:ind w:left="6381"/>
        <w:rPr>
          <w:rFonts w:hAnsiTheme="minorHAnsi" w:asciiTheme="minorHAnsi"/>
          <w:sz w:val="22"/>
        </w:rPr>
      </w:pPr>
    </w:p>
    <w:p w:rsidRDefault="00F5278A" w:rsidP="00F5278A" w:rsidR="00F5278A" w:rsidRPr="00C21EC3">
      <w:pPr>
        <w:ind w:firstLine="0"/>
        <w:rPr>
          <w:rFonts w:hAnsiTheme="minorHAnsi" w:asciiTheme="minorHAnsi"/>
          <w:sz w:val="22"/>
        </w:rPr>
      </w:pPr>
    </w:p>
    <w:p w:rsidRDefault="00F5278A" w:rsidP="00F5278A" w:rsidR="00F5278A" w:rsidRPr="00C21EC3">
      <w:pPr>
        <w:ind w:left="6381"/>
        <w:rPr>
          <w:rFonts w:hAnsiTheme="minorHAnsi" w:asciiTheme="minorHAnsi"/>
          <w:sz w:val="22"/>
        </w:rPr>
      </w:pPr>
    </w:p>
    <w:p w:rsidRDefault="00684BCF" w:rsidP="00F5278A" w:rsidR="00F5278A" w:rsidRPr="00032F91">
      <w:pPr>
        <w:ind w:left="6381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Željko Uremović</w:t>
      </w:r>
    </w:p>
    <w:p w:rsidRDefault="00032F91" w:rsidP="00F5278A" w:rsidR="00032F91" w:rsidRPr="00032F91">
      <w:pPr>
        <w:ind w:left="6381"/>
        <w:rPr>
          <w:rFonts w:hAnsiTheme="minorHAnsi" w:asciiTheme="minorHAnsi"/>
          <w:sz w:val="22"/>
        </w:rPr>
      </w:pPr>
    </w:p>
    <w:sectPr w:rsidSect="00403C6D" w:rsidR="00032F91" w:rsidRPr="00032F91">
      <w:headerReference w:type="default" r:id="rId60"/>
      <w:footerReference w:type="default" r:id="rId61"/>
      <w:headerReference w:type="first" r:id="rId62"/>
      <w:footerReference w:type="first" r:id="rId63"/>
      <w:type w:val="continuous"/>
      <w:pgSz w:code="9" w:h="16838" w:w="11906"/>
      <w:pgMar w:gutter="0" w:footer="567" w:header="284" w:left="851" w:bottom="1134" w:right="284" w:top="2041"/>
      <w:cols w:space="708"/>
      <w:titlePg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415E00" w:rsidR="00415E00">
      <w:r>
        <w:separator/>
      </w:r>
    </w:p>
  </w:endnote>
  <w:endnote w:id="0" w:type="continuationSeparator">
    <w:p w:rsidRDefault="00415E00" w:rsidR="00415E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C413C6" w:rsidP="00ED4C74" w:rsidR="00EA66BF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052" id="Rectangle 87" style="position:absolute;margin-left:476.25pt;margin-top:792.2pt;width:63.8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EA66BF" w:rsidP="00ED4C74" w:rsidR="00EA66BF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C413C6">
                  <w:rPr>
                    <w:rStyle w:val="Brojstranice"/>
                    <w:noProof/>
                  </w:rPr>
                  <w:t>26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EA66BF" w:rsidP="00ED4C74" w:rsidR="00EA66BF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EA66BF" w:rsidP="00ED4C74" w:rsidR="00EA66BF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EA66BF" w:rsidP="00ED4C74" w:rsidR="00EA66BF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C413C6" w:rsidP="00ED4C74" w:rsidR="00EA66BF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051" id="Rectangle 88" style="position:absolute;margin-left:476.25pt;margin-top:792.8pt;width:63.8pt;height:22.7pt;z-index:-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EA66BF" w:rsidP="00ED4C74" w:rsidR="00EA66BF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C413C6">
                  <w:rPr>
                    <w:rStyle w:val="Brojstranice"/>
                    <w:noProof/>
                  </w:rPr>
                  <w:t>1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EA66BF" w:rsidP="00ED4C74" w:rsidR="00EA66BF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EA66BF" w:rsidP="00ED4C74" w:rsidR="00EA66BF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EA66BF" w:rsidP="00ED4C74" w:rsidR="00EA66BF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3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C413C6" w:rsidP="00ED4C74" w:rsidR="00EA66BF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050" id="Rectangle 4" style="position:absolute;margin-left:476.25pt;margin-top:792.2pt;width:63.8pt;height:22.7pt;z-index:-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EA66BF" w:rsidP="00ED4C74" w:rsidR="00EA66BF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C413C6">
                  <w:rPr>
                    <w:rStyle w:val="Brojstranice"/>
                    <w:noProof/>
                  </w:rPr>
                  <w:t>52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EA66BF" w:rsidP="00ED4C74" w:rsidR="00EA66BF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EA66BF" w:rsidP="00ED4C74" w:rsidR="00EA66BF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EA66BF" w:rsidP="00ED4C74" w:rsidR="00EA66BF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4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C413C6" w:rsidP="00ED4C74" w:rsidR="00EA66BF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049" id="Rectangle 23" style="position:absolute;margin-left:476.25pt;margin-top:792.8pt;width:63.8pt;height:22.7pt;z-index:-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B65CB2" w:rsidP="00ED4C74" w:rsidR="00B65CB2">
                <w:pPr>
                  <w:jc w:val="right"/>
                </w:pPr>
                <w:r>
                  <w:fldChar w:fldCharType="begin"/>
                </w:r>
                <w:r>
                  <w:instrText xml:space="preserve">PAGE  </w:instrText>
                </w:r>
                <w:r>
                  <w:fldChar w:fldCharType="separate"/>
                </w:r>
                <w:r>
                  <w:rPr>
                    <w:noProof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EA66BF" w:rsidP="00ED4C74" w:rsidR="00EA66BF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EA66BF" w:rsidP="00ED4C74" w:rsidR="00EA66BF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EA66BF" w:rsidP="00ED4C74" w:rsidR="00EA66BF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415E00" w:rsidR="00415E00">
      <w:r>
        <w:separator/>
      </w:r>
    </w:p>
  </w:footnote>
  <w:footnote w:id="0" w:type="continuationSeparator">
    <w:p w:rsidRDefault="00415E00" w:rsidR="00415E00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EA66BF" w:rsidP="001F42C2" w:rsidR="00EA66BF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/>
      </w:rPr>
    </w:pPr>
    <w:r>
      <w:rPr>
        <w:rFonts w:hAnsiTheme="minorHAnsi" w:asciiTheme="minorHAnsi"/>
        <w:noProof/>
        <w:sz w:val="18"/>
        <w:szCs w:val="18"/>
        <w:lang w:eastAsia="hr-HR"/>
      </w:rPr>
      <w:t>15.6.2018. 9:27</w:t>
    </w:r>
    <w:r>
      <w:rPr>
        <w:rFonts w:hAnsiTheme="minorHAnsi" w:asciiTheme="minorHAnsi" w:cs="Tahoma"/>
        <w:sz w:val="18"/>
        <w:szCs w:val="18"/>
      </w:rPr>
      <w:t xml:space="preserve"> </w:t>
    </w: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60800" simplePos="false" distR="114300" distL="114300" distB="0" distT="0">
          <wp:simplePos y="0" x="0"/>
          <wp:positionH relativeFrom="margin">
            <wp:posOffset>6029960</wp:posOffset>
          </wp:positionH>
          <wp:positionV relativeFrom="page">
            <wp:posOffset>154305</wp:posOffset>
          </wp:positionV>
          <wp:extent cy="923925" cx="809625"/>
          <wp:effectExtent b="9525" r="9525" t="0" l="0"/>
          <wp:wrapNone/>
          <wp:docPr descr="asc_logo" name="Picture 30" id="89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sz w:val="18"/>
        <w:szCs w:val="18"/>
      </w:rPr>
      <w:tab/>
    </w:r>
  </w:p>
  <w:p w:rsidRDefault="00EA66BF" w:rsidP="005D42A8" w:rsidR="00EA66BF" w:rsidRPr="005D42A8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E61A98">
      <w:rPr>
        <w:rFonts w:hAnsiTheme="minorHAnsi" w:asciiTheme="minorHAnsi"/>
        <w:sz w:val="18"/>
        <w:szCs w:val="16"/>
        <w:lang w:eastAsia="en-US"/>
      </w:rPr>
      <w:t>TOZ PENKALA - GLINAMOL tvornica olovaka Zagreb d.o.o.</w:t>
    </w:r>
  </w:p>
  <w:p w:rsidRDefault="00EA66BF" w:rsidP="005D42A8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  <w:r w:rsidRPr="00B65CB2">
      <w:rPr>
        <w:rFonts w:hAnsiTheme="minorHAnsi" w:asciiTheme="minorHAnsi"/>
        <w:sz w:val="18"/>
        <w:szCs w:val="16"/>
      </w:rPr>
      <w:t>Izmijenjeni Prijedlog plana restrukturiranja sukladno čl. 60 st. 2. SZ</w:t>
    </w:r>
  </w:p>
  <w:p w:rsidRDefault="00EA66BF" w:rsidP="0031243B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EA66BF" w:rsidP="0031243B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</w:p>
  <w:p w:rsidRDefault="00EA66BF" w:rsidP="000F198D" w:rsidR="00EA66BF" w:rsidRPr="003F65C6">
    <w:pPr>
      <w:pStyle w:val="Naslov"/>
      <w:rPr>
        <w:rFonts w:hAnsiTheme="minorHAnsi" w:asciiTheme="minorHAnsi" w:cs="Tahoma"/>
        <w:sz w:val="28"/>
        <w:szCs w:val="24"/>
      </w:rPr>
    </w:pPr>
    <w:r w:rsidRPr="003E0409">
      <w:rPr>
        <w:rFonts w:hAnsiTheme="minorHAnsi" w:asciiTheme="minorHAnsi" w:cs="Tahoma"/>
        <w:color w:val="4F81BD"/>
        <w:sz w:val="28"/>
        <w:szCs w:val="24"/>
      </w:rPr>
      <w:t>Izmijenjeni Prijedlog plana restrukturiranja</w:t>
    </w:r>
    <w:r>
      <w:rPr>
        <w:rFonts w:hAnsiTheme="minorHAnsi" w:asciiTheme="minorHAnsi" w:cs="Tahoma"/>
        <w:color w:val="4F81BD"/>
        <w:sz w:val="28"/>
        <w:szCs w:val="24"/>
      </w:rPr>
      <w:t xml:space="preserve"> sukladno čl. 60 st. 2. SZ</w:t>
    </w:r>
  </w:p>
</w:hdr>
</file>

<file path=word/header2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EA66BF" w:rsidP="00403C6D" w:rsidR="00EA66BF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 w:cs="Tahoma"/>
        <w:sz w:val="18"/>
        <w:szCs w:val="18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7728" simplePos="false" distR="114300" distL="114300" distB="0" distT="0">
          <wp:simplePos y="0" x="0"/>
          <wp:positionH relativeFrom="margin">
            <wp:posOffset>6039485</wp:posOffset>
          </wp:positionH>
          <wp:positionV relativeFrom="page">
            <wp:posOffset>102499</wp:posOffset>
          </wp:positionV>
          <wp:extent cy="923925" cx="809625"/>
          <wp:effectExtent b="9525" r="9525" t="0" l="0"/>
          <wp:wrapNone/>
          <wp:docPr descr="asc_logo" name="Picture 30" id="90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/>
        <w:noProof/>
        <w:sz w:val="18"/>
        <w:szCs w:val="18"/>
        <w:lang w:eastAsia="hr-HR"/>
      </w:rPr>
      <w:t>15.6.2018. 9:27</w:t>
    </w:r>
    <w:r>
      <w:rPr>
        <w:rFonts w:hAnsiTheme="minorHAnsi" w:asciiTheme="minorHAnsi" w:cs="Tahoma"/>
        <w:sz w:val="18"/>
        <w:szCs w:val="18"/>
      </w:rPr>
      <w:t xml:space="preserve"> </w:t>
    </w:r>
  </w:p>
  <w:p w:rsidRDefault="00EA66BF" w:rsidP="00403C6D" w:rsidR="00EA66BF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005667">
      <w:rPr>
        <w:rFonts w:hAnsiTheme="minorHAnsi" w:asciiTheme="minorHAnsi"/>
        <w:sz w:val="18"/>
        <w:szCs w:val="16"/>
        <w:lang w:eastAsia="en-US"/>
      </w:rPr>
      <w:t>TOZ PENKALA - GLINAM</w:t>
    </w:r>
    <w:r>
      <w:rPr>
        <w:rFonts w:hAnsiTheme="minorHAnsi" w:asciiTheme="minorHAnsi"/>
        <w:sz w:val="18"/>
        <w:szCs w:val="16"/>
        <w:lang w:eastAsia="en-US"/>
      </w:rPr>
      <w:t>OL</w:t>
    </w:r>
  </w:p>
  <w:p w:rsidRDefault="00EA66BF" w:rsidP="0031243B" w:rsidR="00EA66BF">
    <w:pPr>
      <w:spacing w:after="0" w:before="0"/>
      <w:ind w:firstLine="0"/>
      <w:rPr>
        <w:rFonts w:cs="Tahoma"/>
        <w:sz w:val="24"/>
      </w:rPr>
    </w:pPr>
    <w:r w:rsidRPr="00B65CB2">
      <w:rPr>
        <w:rFonts w:hAnsiTheme="minorHAnsi" w:asciiTheme="minorHAnsi"/>
        <w:sz w:val="18"/>
        <w:szCs w:val="16"/>
      </w:rPr>
      <w:t>Izmijenjeni Prijedlog plana restrukturiranja sukladno čl. 60 st. 2. SZ</w:t>
    </w:r>
    <w:r>
      <w:rPr>
        <w:rFonts w:hAnsiTheme="minorHAnsi" w:asciiTheme="minorHAnsi"/>
        <w:sz w:val="18"/>
        <w:szCs w:val="16"/>
      </w:rPr>
      <w:t xml:space="preserve"> </w:t>
    </w:r>
  </w:p>
  <w:p w:rsidRDefault="00EA66BF" w:rsidP="0031243B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EA66BF" w:rsidP="0031243B" w:rsidR="00EA66BF" w:rsidRPr="0083214F">
    <w:pPr>
      <w:spacing w:after="0" w:before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:rsidRDefault="00EA66BF" w:rsidP="00403C6D" w:rsidR="00EA66BF" w:rsidRPr="003F65C6">
    <w:pPr>
      <w:pStyle w:val="Naslov"/>
      <w:rPr>
        <w:rFonts w:hAnsiTheme="minorHAnsi" w:asciiTheme="minorHAnsi" w:cs="Tahoma"/>
        <w:color w:val="4F81BD"/>
        <w:sz w:val="28"/>
        <w:szCs w:val="24"/>
      </w:rPr>
    </w:pPr>
    <w:r w:rsidRPr="00005667">
      <w:rPr>
        <w:rFonts w:hAnsiTheme="minorHAnsi" w:asciiTheme="minorHAnsi" w:cs="Tahoma"/>
        <w:color w:val="4F81BD"/>
        <w:sz w:val="28"/>
        <w:szCs w:val="24"/>
      </w:rPr>
      <w:t>TOZ PENKALA - GLINAMOL tvornica olovaka Zagreb d.o.o</w:t>
    </w:r>
    <w:r>
      <w:rPr>
        <w:rFonts w:hAnsiTheme="minorHAnsi" w:asciiTheme="minorHAnsi" w:cs="Tahoma"/>
        <w:color w:val="4F81BD"/>
        <w:sz w:val="28"/>
        <w:szCs w:val="24"/>
      </w:rPr>
      <w:t>.</w:t>
    </w:r>
  </w:p>
</w:hdr>
</file>

<file path=word/header3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EA66BF" w:rsidP="001F42C2" w:rsidR="00EA66BF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6704" simplePos="false" distR="114300" distL="114300" distB="0" distT="0">
          <wp:simplePos y="0" x="0"/>
          <wp:positionH relativeFrom="margin">
            <wp:posOffset>6029960</wp:posOffset>
          </wp:positionH>
          <wp:positionV relativeFrom="page">
            <wp:posOffset>154305</wp:posOffset>
          </wp:positionV>
          <wp:extent cy="923925" cx="809625"/>
          <wp:effectExtent b="9525" r="9525" t="0" l="0"/>
          <wp:wrapNone/>
          <wp:docPr descr="asc_logo" name="Picture 30" id="3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noProof/>
        <w:sz w:val="18"/>
        <w:szCs w:val="16"/>
      </w:rPr>
      <w:fldChar w:fldCharType="begin"/>
    </w:r>
    <w:r>
      <w:rPr>
        <w:rFonts w:hAnsiTheme="minorHAnsi" w:asciiTheme="minorHAnsi" w:cs="Tahoma"/>
        <w:noProof/>
        <w:sz w:val="18"/>
        <w:szCs w:val="16"/>
      </w:rPr>
      <w:instrText xml:space="preserve"> TIME \@ "d.M.yyyy. H:mm" </w:instrText>
    </w:r>
    <w:r>
      <w:rPr>
        <w:rFonts w:hAnsiTheme="minorHAnsi" w:asciiTheme="minorHAnsi" w:cs="Tahoma"/>
        <w:noProof/>
        <w:sz w:val="18"/>
        <w:szCs w:val="16"/>
      </w:rPr>
      <w:fldChar w:fldCharType="separate"/>
    </w:r>
    <w:r w:rsidR="00C413C6">
      <w:rPr>
        <w:rFonts w:hAnsiTheme="minorHAnsi" w:asciiTheme="minorHAnsi" w:cs="Tahoma"/>
        <w:noProof/>
        <w:sz w:val="18"/>
        <w:szCs w:val="16"/>
      </w:rPr>
      <w:t>10.1.2019. 7:13</w:t>
    </w:r>
    <w:r>
      <w:rPr>
        <w:rFonts w:hAnsiTheme="minorHAnsi" w:asciiTheme="minorHAnsi" w:cs="Tahoma"/>
        <w:noProof/>
        <w:sz w:val="18"/>
        <w:szCs w:val="16"/>
      </w:rPr>
      <w:fldChar w:fldCharType="end"/>
    </w:r>
  </w:p>
  <w:p w:rsidRDefault="00EA66BF" w:rsidP="005D42A8" w:rsidR="00EA66BF" w:rsidRPr="005D42A8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C21EC3">
      <w:rPr>
        <w:rFonts w:hAnsiTheme="minorHAnsi" w:asciiTheme="minorHAnsi"/>
        <w:sz w:val="18"/>
        <w:szCs w:val="16"/>
        <w:lang w:eastAsia="en-US"/>
      </w:rPr>
      <w:t>TOZ PENKALA - GLINAMOL</w:t>
    </w:r>
  </w:p>
  <w:p w:rsidRDefault="00EA66BF" w:rsidP="005D42A8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  <w:lang w:eastAsia="en-US"/>
      </w:rPr>
      <w:t>Plan restrukturiranja</w:t>
    </w:r>
  </w:p>
  <w:p w:rsidRDefault="00EA66BF" w:rsidP="0031243B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EA66BF" w:rsidP="0031243B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</w:p>
  <w:p w:rsidRDefault="00EA66BF" w:rsidP="000F198D" w:rsidR="00EA66BF" w:rsidRPr="003F65C6">
    <w:pPr>
      <w:pStyle w:val="Naslov"/>
      <w:rPr>
        <w:rFonts w:hAnsiTheme="minorHAnsi" w:asciiTheme="minorHAnsi" w:cs="Tahoma"/>
        <w:sz w:val="28"/>
        <w:szCs w:val="24"/>
      </w:rPr>
    </w:pPr>
    <w:r w:rsidRPr="003F65C6">
      <w:rPr>
        <w:rFonts w:hAnsiTheme="minorHAnsi" w:asciiTheme="minorHAnsi" w:cs="Tahoma"/>
        <w:color w:val="4F81BD"/>
        <w:sz w:val="28"/>
        <w:szCs w:val="24"/>
      </w:rPr>
      <w:t xml:space="preserve">Plan </w:t>
    </w:r>
    <w:r>
      <w:rPr>
        <w:rFonts w:hAnsiTheme="minorHAnsi" w:asciiTheme="minorHAnsi" w:cs="Tahoma"/>
        <w:color w:val="4F81BD"/>
        <w:sz w:val="28"/>
        <w:szCs w:val="24"/>
      </w:rPr>
      <w:t>r</w:t>
    </w:r>
    <w:r w:rsidRPr="003F65C6">
      <w:rPr>
        <w:rFonts w:hAnsiTheme="minorHAnsi" w:asciiTheme="minorHAnsi" w:cs="Tahoma"/>
        <w:color w:val="4F81BD"/>
        <w:sz w:val="28"/>
        <w:szCs w:val="24"/>
      </w:rPr>
      <w:t>estrukturiranja</w:t>
    </w:r>
    <w:r>
      <w:rPr>
        <w:rFonts w:hAnsiTheme="minorHAnsi" w:asciiTheme="minorHAnsi" w:cs="Tahoma"/>
        <w:color w:val="4F81BD"/>
        <w:sz w:val="28"/>
        <w:szCs w:val="24"/>
      </w:rPr>
      <w:t xml:space="preserve"> i isprave u prijedlog za otvaranje postupka PSN</w:t>
    </w:r>
  </w:p>
</w:hdr>
</file>

<file path=word/header4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EA66BF" w:rsidP="00403C6D" w:rsidR="00EA66BF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 w:cs="Tahoma"/>
        <w:sz w:val="18"/>
        <w:szCs w:val="18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3632" simplePos="false" distR="114300" distL="114300" distB="0" distT="0">
          <wp:simplePos y="0" x="0"/>
          <wp:positionH relativeFrom="margin">
            <wp:posOffset>6039485</wp:posOffset>
          </wp:positionH>
          <wp:positionV relativeFrom="page">
            <wp:posOffset>102499</wp:posOffset>
          </wp:positionV>
          <wp:extent cy="923925" cx="809625"/>
          <wp:effectExtent b="9525" r="9525" t="0" l="0"/>
          <wp:wrapNone/>
          <wp:docPr descr="asc_logo" name="Picture 30" id="8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sz w:val="18"/>
        <w:szCs w:val="18"/>
      </w:rPr>
      <w:fldChar w:fldCharType="begin"/>
    </w:r>
    <w:r>
      <w:rPr>
        <w:rFonts w:hAnsiTheme="minorHAnsi" w:asciiTheme="minorHAnsi" w:cs="Tahoma"/>
        <w:sz w:val="18"/>
        <w:szCs w:val="18"/>
      </w:rPr>
      <w:instrText xml:space="preserve"> TIME \@ "d.M.yyyy. H:mm" </w:instrText>
    </w:r>
    <w:r>
      <w:rPr>
        <w:rFonts w:hAnsiTheme="minorHAnsi" w:asciiTheme="minorHAnsi" w:cs="Tahoma"/>
        <w:sz w:val="18"/>
        <w:szCs w:val="18"/>
      </w:rPr>
      <w:fldChar w:fldCharType="separate"/>
    </w:r>
    <w:r w:rsidR="00C413C6">
      <w:rPr>
        <w:rFonts w:hAnsiTheme="minorHAnsi" w:asciiTheme="minorHAnsi" w:cs="Tahoma"/>
        <w:noProof/>
        <w:sz w:val="18"/>
        <w:szCs w:val="18"/>
      </w:rPr>
      <w:t>10.1.2019. 7:13</w:t>
    </w:r>
    <w:r>
      <w:rPr>
        <w:rFonts w:hAnsiTheme="minorHAnsi" w:asciiTheme="minorHAnsi" w:cs="Tahoma"/>
        <w:sz w:val="18"/>
        <w:szCs w:val="18"/>
      </w:rPr>
      <w:fldChar w:fldCharType="end"/>
    </w:r>
  </w:p>
  <w:p w:rsidRDefault="00EA66BF" w:rsidP="00403C6D" w:rsidR="00EA66BF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>
      <w:rPr>
        <w:rFonts w:hAnsiTheme="minorHAnsi" w:asciiTheme="minorHAnsi"/>
        <w:sz w:val="18"/>
        <w:szCs w:val="16"/>
        <w:lang w:eastAsia="en-US"/>
      </w:rPr>
      <w:t>PET-PROM d.o.o.</w:t>
    </w:r>
  </w:p>
  <w:p w:rsidRDefault="00EA66BF" w:rsidP="0031243B" w:rsidR="00EA66BF">
    <w:pPr>
      <w:spacing w:after="0" w:before="0"/>
      <w:ind w:firstLine="0"/>
      <w:rPr>
        <w:rFonts w:cs="Tahoma"/>
        <w:sz w:val="24"/>
      </w:rPr>
    </w:pPr>
    <w:r w:rsidRPr="00D07212">
      <w:rPr>
        <w:rFonts w:hAnsiTheme="minorHAnsi" w:asciiTheme="minorHAnsi"/>
        <w:sz w:val="18"/>
        <w:szCs w:val="16"/>
      </w:rPr>
      <w:t>Plan restrukturiranja</w:t>
    </w:r>
    <w:r>
      <w:rPr>
        <w:rFonts w:hAnsiTheme="minorHAnsi" w:asciiTheme="minorHAnsi"/>
        <w:sz w:val="18"/>
        <w:szCs w:val="16"/>
      </w:rPr>
      <w:t xml:space="preserve"> </w:t>
    </w:r>
  </w:p>
  <w:p w:rsidRDefault="00EA66BF" w:rsidP="0031243B" w:rsidR="00EA66BF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EA66BF" w:rsidP="0031243B" w:rsidR="00EA66BF" w:rsidRPr="0083214F">
    <w:pPr>
      <w:spacing w:after="0" w:before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:rsidRDefault="00EA66BF" w:rsidP="00403C6D" w:rsidR="00EA66BF" w:rsidRPr="003F65C6">
    <w:pPr>
      <w:pStyle w:val="Naslov"/>
      <w:rPr>
        <w:rFonts w:hAnsiTheme="minorHAnsi" w:asciiTheme="minorHAnsi" w:cs="Tahoma"/>
        <w:color w:val="4F81BD"/>
        <w:sz w:val="28"/>
        <w:szCs w:val="24"/>
      </w:rPr>
    </w:pPr>
    <w:r w:rsidRPr="00712DF2">
      <w:rPr>
        <w:rFonts w:hAnsiTheme="minorHAnsi" w:asciiTheme="minorHAnsi" w:cs="Tahoma"/>
        <w:color w:val="4F81BD"/>
        <w:sz w:val="28"/>
        <w:szCs w:val="24"/>
      </w:rPr>
      <w:t>PET-PROM d.o.o.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16671B3D"/>
    <w:multiLevelType w:val="hybridMultilevel"/>
    <w:tmpl w:val="67C8D410"/>
    <w:lvl w:tplc="041A000F" w:ilvl="0">
      <w:start w:val="1"/>
      <w:numFmt w:val="decimal"/>
      <w:lvlText w:val="%1."/>
      <w:lvlJc w:val="left"/>
      <w:pPr>
        <w:ind w:hanging="360" w:left="360"/>
      </w:pPr>
      <w:rPr>
        <w:rFonts w:cs="Times New Roman"/>
      </w:rPr>
    </w:lvl>
    <w:lvl w:tplc="041A0019" w:ilvl="1">
      <w:start w:val="1"/>
      <w:numFmt w:val="lowerLetter"/>
      <w:lvlText w:val="%2."/>
      <w:lvlJc w:val="left"/>
      <w:pPr>
        <w:ind w:hanging="360" w:left="108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180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52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24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396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468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40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120"/>
      </w:pPr>
      <w:rPr>
        <w:rFonts w:cs="Times New Roman"/>
      </w:rPr>
    </w:lvl>
  </w:abstractNum>
  <w:abstractNum w:abstractNumId="1">
    <w:nsid w:val="1D9758E3"/>
    <w:multiLevelType w:val="hybridMultilevel"/>
    <w:tmpl w:val="89F4D986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">
    <w:nsid w:val="1F2E5FD8"/>
    <w:multiLevelType w:val="hybridMultilevel"/>
    <w:tmpl w:val="58BEF1CA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3">
    <w:nsid w:val="20156DC0"/>
    <w:multiLevelType w:val="hybridMultilevel"/>
    <w:tmpl w:val="601208E2"/>
    <w:lvl w:tplc="8F90F62A" w:ilvl="0">
      <w:start w:val="1"/>
      <w:numFmt w:val="bullet"/>
      <w:lvlText w:val="-"/>
      <w:lvlJc w:val="left"/>
      <w:pPr>
        <w:ind w:hanging="360" w:left="720"/>
      </w:pPr>
      <w:rPr>
        <w:rFonts w:eastAsia="Times New Roman" w:hAnsi="Tahoma" w:ascii="Tahoma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">
    <w:nsid w:val="20826100"/>
    <w:multiLevelType w:val="hybridMultilevel"/>
    <w:tmpl w:val="0E8C752A"/>
    <w:lvl w:tplc="C65C4298" w:ilvl="0">
      <w:start w:val="5"/>
      <w:numFmt w:val="bullet"/>
      <w:lvlText w:val="-"/>
      <w:lvlJc w:val="left"/>
      <w:pPr>
        <w:ind w:hanging="360" w:left="1170"/>
      </w:pPr>
      <w:rPr>
        <w:rFonts w:cs="Tahoma" w:eastAsia="Times New Roman" w:hAnsi="Tahoma" w:ascii="Tahoma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9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61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33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405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77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9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21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930"/>
      </w:pPr>
      <w:rPr>
        <w:rFonts w:hAnsi="Wingdings" w:ascii="Wingdings" w:hint="default"/>
      </w:rPr>
    </w:lvl>
  </w:abstractNum>
  <w:abstractNum w:abstractNumId="5">
    <w:nsid w:val="24F05272"/>
    <w:multiLevelType w:val="hybridMultilevel"/>
    <w:tmpl w:val="D690D5AA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6">
    <w:nsid w:val="26C472B9"/>
    <w:multiLevelType w:val="hybridMultilevel"/>
    <w:tmpl w:val="E4567412"/>
    <w:lvl w:tplc="041A0001" w:ilvl="0">
      <w:start w:val="1"/>
      <w:numFmt w:val="bullet"/>
      <w:lvlText w:val=""/>
      <w:lvlJc w:val="left"/>
      <w:pPr>
        <w:tabs>
          <w:tab w:pos="2138" w:val="num"/>
        </w:tabs>
        <w:ind w:hanging="360" w:left="2138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858" w:val="num"/>
        </w:tabs>
        <w:ind w:hanging="360" w:left="2858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3578" w:val="num"/>
        </w:tabs>
        <w:ind w:hanging="360" w:left="3578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4298" w:val="num"/>
        </w:tabs>
        <w:ind w:hanging="360" w:left="4298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5018" w:val="num"/>
        </w:tabs>
        <w:ind w:hanging="360" w:left="5018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738" w:val="num"/>
        </w:tabs>
        <w:ind w:hanging="360" w:left="5738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6458" w:val="num"/>
        </w:tabs>
        <w:ind w:hanging="360" w:left="6458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7178" w:val="num"/>
        </w:tabs>
        <w:ind w:hanging="360" w:left="7178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898" w:val="num"/>
        </w:tabs>
        <w:ind w:hanging="360" w:left="7898"/>
      </w:pPr>
      <w:rPr>
        <w:rFonts w:hAnsi="Wingdings" w:ascii="Wingdings" w:hint="default"/>
      </w:rPr>
    </w:lvl>
  </w:abstractNum>
  <w:abstractNum w:abstractNumId="7">
    <w:nsid w:val="2A18057E"/>
    <w:multiLevelType w:val="hybridMultilevel"/>
    <w:tmpl w:val="AEAA537A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decimal"/>
      <w:lvlText w:val="%2."/>
      <w:lvlJc w:val="left"/>
      <w:pPr>
        <w:tabs>
          <w:tab w:pos="1440" w:val="num"/>
        </w:tabs>
        <w:ind w:hanging="360" w:left="1440"/>
      </w:pPr>
    </w:lvl>
    <w:lvl w:tplc="041A0005" w:ilvl="2">
      <w:start w:val="1"/>
      <w:numFmt w:val="decimal"/>
      <w:lvlText w:val="%3."/>
      <w:lvlJc w:val="left"/>
      <w:pPr>
        <w:tabs>
          <w:tab w:pos="2160" w:val="num"/>
        </w:tabs>
        <w:ind w:hanging="360" w:left="2160"/>
      </w:pPr>
    </w:lvl>
    <w:lvl w:tplc="041A0001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plc="041A0003" w:ilvl="4">
      <w:start w:val="1"/>
      <w:numFmt w:val="decimal"/>
      <w:lvlText w:val="%5."/>
      <w:lvlJc w:val="left"/>
      <w:pPr>
        <w:tabs>
          <w:tab w:pos="3600" w:val="num"/>
        </w:tabs>
        <w:ind w:hanging="360" w:left="3600"/>
      </w:pPr>
    </w:lvl>
    <w:lvl w:tplc="041A0005" w:ilvl="5">
      <w:start w:val="1"/>
      <w:numFmt w:val="decimal"/>
      <w:lvlText w:val="%6."/>
      <w:lvlJc w:val="left"/>
      <w:pPr>
        <w:tabs>
          <w:tab w:pos="4320" w:val="num"/>
        </w:tabs>
        <w:ind w:hanging="360" w:left="4320"/>
      </w:pPr>
    </w:lvl>
    <w:lvl w:tplc="041A0001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plc="041A0003" w:ilvl="7">
      <w:start w:val="1"/>
      <w:numFmt w:val="decimal"/>
      <w:lvlText w:val="%8."/>
      <w:lvlJc w:val="left"/>
      <w:pPr>
        <w:tabs>
          <w:tab w:pos="5760" w:val="num"/>
        </w:tabs>
        <w:ind w:hanging="360" w:left="5760"/>
      </w:pPr>
    </w:lvl>
    <w:lvl w:tplc="041A0005" w:ilvl="8">
      <w:start w:val="1"/>
      <w:numFmt w:val="decimal"/>
      <w:lvlText w:val="%9."/>
      <w:lvlJc w:val="left"/>
      <w:pPr>
        <w:tabs>
          <w:tab w:pos="6480" w:val="num"/>
        </w:tabs>
        <w:ind w:hanging="360" w:left="6480"/>
      </w:pPr>
    </w:lvl>
  </w:abstractNum>
  <w:abstractNum w:abstractNumId="8">
    <w:nsid w:val="33A62E3B"/>
    <w:multiLevelType w:val="hybridMultilevel"/>
    <w:tmpl w:val="7A3CE266"/>
    <w:lvl w:tplc="041A0017" w:ilvl="0">
      <w:start w:val="1"/>
      <w:numFmt w:val="lowerLetter"/>
      <w:lvlText w:val="%1)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9">
    <w:nsid w:val="33D54256"/>
    <w:multiLevelType w:val="hybridMultilevel"/>
    <w:tmpl w:val="5220F500"/>
    <w:lvl w:tplc="041A0003" w:ilvl="0">
      <w:start w:val="1"/>
      <w:numFmt w:val="bullet"/>
      <w:lvlText w:val="o"/>
      <w:lvlJc w:val="left"/>
      <w:pPr>
        <w:ind w:hanging="360" w:left="720"/>
      </w:pPr>
      <w:rPr>
        <w:rFonts w:cs="Courier New" w:hAnsi="Courier New" w:ascii="Courier New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0">
    <w:nsid w:val="363134E7"/>
    <w:multiLevelType w:val="hybridMultilevel"/>
    <w:tmpl w:val="943A1DEE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368A7BFF"/>
    <w:multiLevelType w:val="hybridMultilevel"/>
    <w:tmpl w:val="9B7C5AC0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2">
    <w:nsid w:val="497B2FB2"/>
    <w:multiLevelType w:val="hybridMultilevel"/>
    <w:tmpl w:val="EA94D672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3">
    <w:nsid w:val="4BB40ED6"/>
    <w:multiLevelType w:val="hybridMultilevel"/>
    <w:tmpl w:val="CBC875EC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4">
    <w:nsid w:val="4F606D17"/>
    <w:multiLevelType w:val="hybridMultilevel"/>
    <w:tmpl w:val="C08C4D0A"/>
    <w:lvl w:tplc="3AFE7D92" w:ilvl="0">
      <w:start w:val="3"/>
      <w:numFmt w:val="decimal"/>
      <w:lvlText w:val="%1."/>
      <w:lvlJc w:val="left"/>
      <w:pPr>
        <w:tabs>
          <w:tab w:pos="1069" w:val="num"/>
        </w:tabs>
        <w:ind w:hanging="360" w:left="1069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789" w:val="num"/>
        </w:tabs>
        <w:ind w:hanging="360" w:left="1789"/>
      </w:pPr>
    </w:lvl>
    <w:lvl w:tentative="true" w:tplc="041A001B" w:ilvl="2">
      <w:start w:val="1"/>
      <w:numFmt w:val="lowerRoman"/>
      <w:lvlText w:val="%3."/>
      <w:lvlJc w:val="right"/>
      <w:pPr>
        <w:tabs>
          <w:tab w:pos="2509" w:val="num"/>
        </w:tabs>
        <w:ind w:hanging="180" w:left="2509"/>
      </w:pPr>
    </w:lvl>
    <w:lvl w:tentative="true" w:tplc="041A000F" w:ilvl="3">
      <w:start w:val="1"/>
      <w:numFmt w:val="decimal"/>
      <w:lvlText w:val="%4."/>
      <w:lvlJc w:val="left"/>
      <w:pPr>
        <w:tabs>
          <w:tab w:pos="3229" w:val="num"/>
        </w:tabs>
        <w:ind w:hanging="360" w:left="3229"/>
      </w:pPr>
    </w:lvl>
    <w:lvl w:tentative="true" w:tplc="041A0019" w:ilvl="4">
      <w:start w:val="1"/>
      <w:numFmt w:val="lowerLetter"/>
      <w:lvlText w:val="%5."/>
      <w:lvlJc w:val="left"/>
      <w:pPr>
        <w:tabs>
          <w:tab w:pos="3949" w:val="num"/>
        </w:tabs>
        <w:ind w:hanging="360" w:left="3949"/>
      </w:pPr>
    </w:lvl>
    <w:lvl w:tentative="true" w:tplc="041A001B" w:ilvl="5">
      <w:start w:val="1"/>
      <w:numFmt w:val="lowerRoman"/>
      <w:lvlText w:val="%6."/>
      <w:lvlJc w:val="right"/>
      <w:pPr>
        <w:tabs>
          <w:tab w:pos="4669" w:val="num"/>
        </w:tabs>
        <w:ind w:hanging="180" w:left="4669"/>
      </w:pPr>
    </w:lvl>
    <w:lvl w:tentative="true" w:tplc="041A000F" w:ilvl="6">
      <w:start w:val="1"/>
      <w:numFmt w:val="decimal"/>
      <w:lvlText w:val="%7."/>
      <w:lvlJc w:val="left"/>
      <w:pPr>
        <w:tabs>
          <w:tab w:pos="5389" w:val="num"/>
        </w:tabs>
        <w:ind w:hanging="360" w:left="5389"/>
      </w:pPr>
    </w:lvl>
    <w:lvl w:tentative="true" w:tplc="041A0019" w:ilvl="7">
      <w:start w:val="1"/>
      <w:numFmt w:val="lowerLetter"/>
      <w:lvlText w:val="%8."/>
      <w:lvlJc w:val="left"/>
      <w:pPr>
        <w:tabs>
          <w:tab w:pos="6109" w:val="num"/>
        </w:tabs>
        <w:ind w:hanging="360" w:left="6109"/>
      </w:pPr>
    </w:lvl>
    <w:lvl w:tentative="true" w:tplc="041A001B" w:ilvl="8">
      <w:start w:val="1"/>
      <w:numFmt w:val="lowerRoman"/>
      <w:lvlText w:val="%9."/>
      <w:lvlJc w:val="right"/>
      <w:pPr>
        <w:tabs>
          <w:tab w:pos="6829" w:val="num"/>
        </w:tabs>
        <w:ind w:hanging="180" w:left="6829"/>
      </w:pPr>
    </w:lvl>
  </w:abstractNum>
  <w:abstractNum w:abstractNumId="15">
    <w:nsid w:val="505D4DAD"/>
    <w:multiLevelType w:val="hybridMultilevel"/>
    <w:tmpl w:val="66461AE2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6">
    <w:nsid w:val="55E5735F"/>
    <w:multiLevelType w:val="hybridMultilevel"/>
    <w:tmpl w:val="56F2DD02"/>
    <w:lvl w:tplc="65FCF284" w:ilvl="0">
      <w:start w:val="1"/>
      <w:numFmt w:val="decimal"/>
      <w:lvlText w:val="%1."/>
      <w:lvlJc w:val="left"/>
      <w:pPr>
        <w:tabs>
          <w:tab w:pos="1429" w:val="num"/>
        </w:tabs>
        <w:ind w:hanging="720" w:left="1429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789" w:val="num"/>
        </w:tabs>
        <w:ind w:hanging="360" w:left="1789"/>
      </w:pPr>
    </w:lvl>
    <w:lvl w:tentative="true" w:tplc="041A001B" w:ilvl="2">
      <w:start w:val="1"/>
      <w:numFmt w:val="lowerRoman"/>
      <w:lvlText w:val="%3."/>
      <w:lvlJc w:val="right"/>
      <w:pPr>
        <w:tabs>
          <w:tab w:pos="2509" w:val="num"/>
        </w:tabs>
        <w:ind w:hanging="180" w:left="2509"/>
      </w:pPr>
    </w:lvl>
    <w:lvl w:tentative="true" w:tplc="041A000F" w:ilvl="3">
      <w:start w:val="1"/>
      <w:numFmt w:val="decimal"/>
      <w:lvlText w:val="%4."/>
      <w:lvlJc w:val="left"/>
      <w:pPr>
        <w:tabs>
          <w:tab w:pos="3229" w:val="num"/>
        </w:tabs>
        <w:ind w:hanging="360" w:left="3229"/>
      </w:pPr>
    </w:lvl>
    <w:lvl w:tentative="true" w:tplc="041A0019" w:ilvl="4">
      <w:start w:val="1"/>
      <w:numFmt w:val="lowerLetter"/>
      <w:lvlText w:val="%5."/>
      <w:lvlJc w:val="left"/>
      <w:pPr>
        <w:tabs>
          <w:tab w:pos="3949" w:val="num"/>
        </w:tabs>
        <w:ind w:hanging="360" w:left="3949"/>
      </w:pPr>
    </w:lvl>
    <w:lvl w:tentative="true" w:tplc="041A001B" w:ilvl="5">
      <w:start w:val="1"/>
      <w:numFmt w:val="lowerRoman"/>
      <w:lvlText w:val="%6."/>
      <w:lvlJc w:val="right"/>
      <w:pPr>
        <w:tabs>
          <w:tab w:pos="4669" w:val="num"/>
        </w:tabs>
        <w:ind w:hanging="180" w:left="4669"/>
      </w:pPr>
    </w:lvl>
    <w:lvl w:tentative="true" w:tplc="041A000F" w:ilvl="6">
      <w:start w:val="1"/>
      <w:numFmt w:val="decimal"/>
      <w:lvlText w:val="%7."/>
      <w:lvlJc w:val="left"/>
      <w:pPr>
        <w:tabs>
          <w:tab w:pos="5389" w:val="num"/>
        </w:tabs>
        <w:ind w:hanging="360" w:left="5389"/>
      </w:pPr>
    </w:lvl>
    <w:lvl w:tentative="true" w:tplc="041A0019" w:ilvl="7">
      <w:start w:val="1"/>
      <w:numFmt w:val="lowerLetter"/>
      <w:lvlText w:val="%8."/>
      <w:lvlJc w:val="left"/>
      <w:pPr>
        <w:tabs>
          <w:tab w:pos="6109" w:val="num"/>
        </w:tabs>
        <w:ind w:hanging="360" w:left="6109"/>
      </w:pPr>
    </w:lvl>
    <w:lvl w:tentative="true" w:tplc="041A001B" w:ilvl="8">
      <w:start w:val="1"/>
      <w:numFmt w:val="lowerRoman"/>
      <w:lvlText w:val="%9."/>
      <w:lvlJc w:val="right"/>
      <w:pPr>
        <w:tabs>
          <w:tab w:pos="6829" w:val="num"/>
        </w:tabs>
        <w:ind w:hanging="180" w:left="6829"/>
      </w:pPr>
    </w:lvl>
  </w:abstractNum>
  <w:abstractNum w:abstractNumId="17">
    <w:nsid w:val="5CFC05FE"/>
    <w:multiLevelType w:val="hybridMultilevel"/>
    <w:tmpl w:val="6BFE6750"/>
    <w:lvl w:tplc="B98E08BE" w:ilvl="0">
      <w:start w:val="1"/>
      <w:numFmt w:val="decimal"/>
      <w:lvlText w:val="%1."/>
      <w:lvlJc w:val="left"/>
      <w:pPr>
        <w:ind w:hanging="360" w:left="360"/>
      </w:pPr>
      <w:rPr>
        <w:rFonts w:cs="Times New Roman" w:hint="default"/>
        <w:b w:val="false"/>
      </w:rPr>
    </w:lvl>
    <w:lvl w:tplc="F6722DF4" w:ilvl="1">
      <w:start w:val="1"/>
      <w:numFmt w:val="lowerLetter"/>
      <w:lvlText w:val="%2."/>
      <w:lvlJc w:val="left"/>
      <w:pPr>
        <w:ind w:hanging="360" w:left="1440"/>
      </w:pPr>
      <w:rPr>
        <w:rFonts w:cs="Times New Roman" w:eastAsia="Times New Roman" w:hAnsi="Tahoma" w:ascii="Tahoma"/>
        <w:b w:val="false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8">
    <w:nsid w:val="5DC22972"/>
    <w:multiLevelType w:val="hybridMultilevel"/>
    <w:tmpl w:val="83E08634"/>
    <w:lvl w:tplc="6C34A24A" w:ilvl="0">
      <w:start w:val="5"/>
      <w:numFmt w:val="bullet"/>
      <w:lvlText w:val="-"/>
      <w:lvlJc w:val="left"/>
      <w:pPr>
        <w:ind w:hanging="360" w:left="720"/>
      </w:pPr>
      <w:rPr>
        <w:rFonts w:cs="Times New Roman" w:eastAsia="Times New Roman" w:hAnsi="Calibri" w:ascii="Calibri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9">
    <w:nsid w:val="5F9E035C"/>
    <w:multiLevelType w:val="hybridMultilevel"/>
    <w:tmpl w:val="2DAA39D0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0">
    <w:nsid w:val="6CE30DE9"/>
    <w:multiLevelType w:val="hybridMultilevel"/>
    <w:tmpl w:val="B4083226"/>
    <w:lvl w:tplc="041A0001" w:ilvl="0">
      <w:start w:val="1"/>
      <w:numFmt w:val="bullet"/>
      <w:lvlText w:val=""/>
      <w:lvlJc w:val="left"/>
      <w:pPr>
        <w:tabs>
          <w:tab w:pos="1910" w:val="num"/>
        </w:tabs>
        <w:ind w:hanging="360" w:left="191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630" w:val="num"/>
        </w:tabs>
        <w:ind w:hanging="360" w:left="263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3350" w:val="num"/>
        </w:tabs>
        <w:ind w:hanging="360" w:left="335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4070" w:val="num"/>
        </w:tabs>
        <w:ind w:hanging="360" w:left="407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790" w:val="num"/>
        </w:tabs>
        <w:ind w:hanging="360" w:left="479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510" w:val="num"/>
        </w:tabs>
        <w:ind w:hanging="360" w:left="551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6230" w:val="num"/>
        </w:tabs>
        <w:ind w:hanging="360" w:left="623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950" w:val="num"/>
        </w:tabs>
        <w:ind w:hanging="360" w:left="695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670" w:val="num"/>
        </w:tabs>
        <w:ind w:hanging="360" w:left="7670"/>
      </w:pPr>
      <w:rPr>
        <w:rFonts w:hAnsi="Wingdings" w:ascii="Wingdings" w:hint="default"/>
      </w:rPr>
    </w:lvl>
  </w:abstractNum>
  <w:abstractNum w:abstractNumId="21">
    <w:nsid w:val="6E131C81"/>
    <w:multiLevelType w:val="hybridMultilevel"/>
    <w:tmpl w:val="52EA72C6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2">
    <w:nsid w:val="775424D0"/>
    <w:multiLevelType w:val="hybridMultilevel"/>
    <w:tmpl w:val="D0BC401C"/>
    <w:lvl w:tplc="041A0001" w:ilvl="0">
      <w:start w:val="1"/>
      <w:numFmt w:val="bullet"/>
      <w:lvlText w:val=""/>
      <w:lvlJc w:val="left"/>
      <w:pPr>
        <w:tabs>
          <w:tab w:pos="1429" w:val="num"/>
        </w:tabs>
        <w:ind w:hanging="360" w:left="1429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149" w:val="num"/>
        </w:tabs>
        <w:ind w:hanging="360" w:left="2149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869" w:val="num"/>
        </w:tabs>
        <w:ind w:hanging="360" w:left="2869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3589" w:val="num"/>
        </w:tabs>
        <w:ind w:hanging="360" w:left="3589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309" w:val="num"/>
        </w:tabs>
        <w:ind w:hanging="360" w:left="4309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029" w:val="num"/>
        </w:tabs>
        <w:ind w:hanging="360" w:left="5029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749" w:val="num"/>
        </w:tabs>
        <w:ind w:hanging="360" w:left="5749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469" w:val="num"/>
        </w:tabs>
        <w:ind w:hanging="360" w:left="6469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189" w:val="num"/>
        </w:tabs>
        <w:ind w:hanging="360" w:left="7189"/>
      </w:pPr>
      <w:rPr>
        <w:rFonts w:hAnsi="Wingdings" w:ascii="Wingdings" w:hint="default"/>
      </w:rPr>
    </w:lvl>
  </w:abstractNum>
  <w:abstractNum w:abstractNumId="23">
    <w:nsid w:val="78FB14C7"/>
    <w:multiLevelType w:val="hybridMultilevel"/>
    <w:tmpl w:val="2E8C22E8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4">
    <w:nsid w:val="7CAE00B0"/>
    <w:multiLevelType w:val="hybridMultilevel"/>
    <w:tmpl w:val="F6CA6E3C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  <w:b w:val="false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5">
    <w:nsid w:val="7E6E03DA"/>
    <w:multiLevelType w:val="hybridMultilevel"/>
    <w:tmpl w:val="1D84CB34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6">
    <w:nsid w:val="7FAD5CE5"/>
    <w:multiLevelType w:val="hybridMultilevel"/>
    <w:tmpl w:val="3092B496"/>
    <w:lvl w:tplc="041A0001" w:ilvl="0">
      <w:start w:val="1"/>
      <w:numFmt w:val="bullet"/>
      <w:lvlText w:val=""/>
      <w:lvlJc w:val="left"/>
      <w:pPr>
        <w:tabs>
          <w:tab w:pos="1429" w:val="num"/>
        </w:tabs>
        <w:ind w:hanging="360" w:left="1429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149" w:val="num"/>
        </w:tabs>
        <w:ind w:hanging="360" w:left="2149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869" w:val="num"/>
        </w:tabs>
        <w:ind w:hanging="360" w:left="2869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3589" w:val="num"/>
        </w:tabs>
        <w:ind w:hanging="360" w:left="3589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309" w:val="num"/>
        </w:tabs>
        <w:ind w:hanging="360" w:left="4309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029" w:val="num"/>
        </w:tabs>
        <w:ind w:hanging="360" w:left="5029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749" w:val="num"/>
        </w:tabs>
        <w:ind w:hanging="360" w:left="5749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469" w:val="num"/>
        </w:tabs>
        <w:ind w:hanging="360" w:left="6469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189" w:val="num"/>
        </w:tabs>
        <w:ind w:hanging="360" w:left="7189"/>
      </w:pPr>
      <w:rPr>
        <w:rFonts w:hAnsi="Wingdings" w:ascii="Wingdings" w:hint="default"/>
      </w:rPr>
    </w:lvl>
  </w:abstractNum>
  <w:num w:numId="1">
    <w:abstractNumId w:val="17"/>
  </w:num>
  <w:num w:numId="2">
    <w:abstractNumId w:val="19"/>
  </w:num>
  <w:num w:numId="3">
    <w:abstractNumId w:val="2"/>
  </w:num>
  <w:num w:numId="4">
    <w:abstractNumId w:val="24"/>
  </w:num>
  <w:num w:numId="5">
    <w:abstractNumId w:val="3"/>
  </w:num>
  <w:num w:numId="6">
    <w:abstractNumId w:val="15"/>
  </w:num>
  <w:num w:numId="7">
    <w:abstractNumId w:val="12"/>
  </w:num>
  <w:num w:numId="8">
    <w:abstractNumId w:val="25"/>
  </w:num>
  <w:num w:numId="9">
    <w:abstractNumId w:val="21"/>
  </w:num>
  <w:num w:numId="10">
    <w:abstractNumId w:val="5"/>
  </w:num>
  <w:num w:numId="11">
    <w:abstractNumId w:val="0"/>
  </w:num>
  <w:num w:numId="12">
    <w:abstractNumId w:val="8"/>
  </w:num>
  <w:num w:numId="13">
    <w:abstractNumId w:val="11"/>
  </w:num>
  <w:num w:numId="14">
    <w:abstractNumId w:val="16"/>
  </w:num>
  <w:num w:numId="15">
    <w:abstractNumId w:val="6"/>
  </w:num>
  <w:num w:numId="16">
    <w:abstractNumId w:val="22"/>
  </w:num>
  <w:num w:numId="17">
    <w:abstractNumId w:val="26"/>
  </w:num>
  <w:num w:numId="18">
    <w:abstractNumId w:val="14"/>
  </w:num>
  <w:num w:numId="19">
    <w:abstractNumId w:val="20"/>
  </w:num>
  <w:num w:numId="20">
    <w:abstractNumId w:val="10"/>
  </w:num>
  <w:num w:numId="21">
    <w:abstractNumId w:val="23"/>
  </w:num>
  <w:num w:numId="22">
    <w:abstractNumId w:val="13"/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4"/>
  </w:num>
  <w:num w:numId="26">
    <w:abstractNumId w:val="18"/>
  </w:num>
  <w:num w:numId="2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embedSystemFonts/>
  <w:hideGrammaticalErrors/>
  <w:attachedTemplate r:id="rId1"/>
  <w:stylePaneFormatFilter w:val="3F01"/>
  <w:defaultTabStop w:val="709"/>
  <w:hyphenationZone w:val="425"/>
  <w:doNotHyphenateCaps/>
  <w:drawingGridHorizontalSpacing w:val="100"/>
  <w:displayHorizontalDrawingGridEvery w:val="2"/>
  <w:characterSpacingControl w:val="doNotCompress"/>
  <w:doNotValidateAgainstSchema/>
  <w:doNotDemarcateInvalidXml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14C9E"/>
    <w:rsid w:val="00001B9B"/>
    <w:rsid w:val="00002580"/>
    <w:rsid w:val="00002BDC"/>
    <w:rsid w:val="00003114"/>
    <w:rsid w:val="00003C16"/>
    <w:rsid w:val="00003DE7"/>
    <w:rsid w:val="000055FC"/>
    <w:rsid w:val="00005667"/>
    <w:rsid w:val="00005C1D"/>
    <w:rsid w:val="00006E54"/>
    <w:rsid w:val="0001098F"/>
    <w:rsid w:val="00010A22"/>
    <w:rsid w:val="00010CF3"/>
    <w:rsid w:val="00011451"/>
    <w:rsid w:val="000136D4"/>
    <w:rsid w:val="00014703"/>
    <w:rsid w:val="0001480F"/>
    <w:rsid w:val="000150B1"/>
    <w:rsid w:val="00017A41"/>
    <w:rsid w:val="000211E9"/>
    <w:rsid w:val="00021A08"/>
    <w:rsid w:val="0002313B"/>
    <w:rsid w:val="00023AD7"/>
    <w:rsid w:val="0002422C"/>
    <w:rsid w:val="0002423A"/>
    <w:rsid w:val="00024407"/>
    <w:rsid w:val="00024618"/>
    <w:rsid w:val="0002634B"/>
    <w:rsid w:val="00026A19"/>
    <w:rsid w:val="00027FA2"/>
    <w:rsid w:val="00030219"/>
    <w:rsid w:val="000302FA"/>
    <w:rsid w:val="00030CC3"/>
    <w:rsid w:val="00031277"/>
    <w:rsid w:val="00031643"/>
    <w:rsid w:val="000325E1"/>
    <w:rsid w:val="0003287B"/>
    <w:rsid w:val="00032F91"/>
    <w:rsid w:val="000331E7"/>
    <w:rsid w:val="00034033"/>
    <w:rsid w:val="00034AF3"/>
    <w:rsid w:val="00036A30"/>
    <w:rsid w:val="0003785F"/>
    <w:rsid w:val="00040BF6"/>
    <w:rsid w:val="00040D42"/>
    <w:rsid w:val="000425BC"/>
    <w:rsid w:val="0004321E"/>
    <w:rsid w:val="00045FEE"/>
    <w:rsid w:val="00046BA6"/>
    <w:rsid w:val="00050D8F"/>
    <w:rsid w:val="000512BE"/>
    <w:rsid w:val="00053729"/>
    <w:rsid w:val="000552CC"/>
    <w:rsid w:val="00055448"/>
    <w:rsid w:val="0005598A"/>
    <w:rsid w:val="00055F99"/>
    <w:rsid w:val="00056B5B"/>
    <w:rsid w:val="00060853"/>
    <w:rsid w:val="00060DE9"/>
    <w:rsid w:val="00061024"/>
    <w:rsid w:val="0006222C"/>
    <w:rsid w:val="00062243"/>
    <w:rsid w:val="00062DCF"/>
    <w:rsid w:val="000642A6"/>
    <w:rsid w:val="000649CD"/>
    <w:rsid w:val="00066C1A"/>
    <w:rsid w:val="00067498"/>
    <w:rsid w:val="000675B9"/>
    <w:rsid w:val="0006787B"/>
    <w:rsid w:val="00067A64"/>
    <w:rsid w:val="000706E4"/>
    <w:rsid w:val="00071068"/>
    <w:rsid w:val="00072100"/>
    <w:rsid w:val="000731E3"/>
    <w:rsid w:val="00073CF4"/>
    <w:rsid w:val="00074AAE"/>
    <w:rsid w:val="00075394"/>
    <w:rsid w:val="00077252"/>
    <w:rsid w:val="00077F8B"/>
    <w:rsid w:val="000800EC"/>
    <w:rsid w:val="00080A63"/>
    <w:rsid w:val="00080BED"/>
    <w:rsid w:val="000819C6"/>
    <w:rsid w:val="00081E63"/>
    <w:rsid w:val="00082189"/>
    <w:rsid w:val="0008239D"/>
    <w:rsid w:val="00082539"/>
    <w:rsid w:val="00082A91"/>
    <w:rsid w:val="00083583"/>
    <w:rsid w:val="000847FF"/>
    <w:rsid w:val="00086249"/>
    <w:rsid w:val="00086B47"/>
    <w:rsid w:val="00086F55"/>
    <w:rsid w:val="0008718C"/>
    <w:rsid w:val="00087878"/>
    <w:rsid w:val="000902CB"/>
    <w:rsid w:val="000915A6"/>
    <w:rsid w:val="00091ACD"/>
    <w:rsid w:val="00092024"/>
    <w:rsid w:val="00094F2D"/>
    <w:rsid w:val="0009596E"/>
    <w:rsid w:val="00095BB5"/>
    <w:rsid w:val="00096560"/>
    <w:rsid w:val="000973D2"/>
    <w:rsid w:val="000975F8"/>
    <w:rsid w:val="0009782E"/>
    <w:rsid w:val="000A0C82"/>
    <w:rsid w:val="000A1111"/>
    <w:rsid w:val="000A116A"/>
    <w:rsid w:val="000A18E3"/>
    <w:rsid w:val="000A265A"/>
    <w:rsid w:val="000A2B52"/>
    <w:rsid w:val="000A34BA"/>
    <w:rsid w:val="000A38E4"/>
    <w:rsid w:val="000A6337"/>
    <w:rsid w:val="000A74BF"/>
    <w:rsid w:val="000A7808"/>
    <w:rsid w:val="000A7F13"/>
    <w:rsid w:val="000B0087"/>
    <w:rsid w:val="000B01B6"/>
    <w:rsid w:val="000B1D99"/>
    <w:rsid w:val="000B1EBE"/>
    <w:rsid w:val="000B4E1A"/>
    <w:rsid w:val="000B54CE"/>
    <w:rsid w:val="000C4136"/>
    <w:rsid w:val="000C41D0"/>
    <w:rsid w:val="000C4CDA"/>
    <w:rsid w:val="000C6CC0"/>
    <w:rsid w:val="000D02BA"/>
    <w:rsid w:val="000D151E"/>
    <w:rsid w:val="000D16E6"/>
    <w:rsid w:val="000D261B"/>
    <w:rsid w:val="000D3ABA"/>
    <w:rsid w:val="000D595C"/>
    <w:rsid w:val="000D667D"/>
    <w:rsid w:val="000D74FB"/>
    <w:rsid w:val="000D797A"/>
    <w:rsid w:val="000D7AEA"/>
    <w:rsid w:val="000E10AA"/>
    <w:rsid w:val="000E15BD"/>
    <w:rsid w:val="000E1E18"/>
    <w:rsid w:val="000E34E1"/>
    <w:rsid w:val="000E44BD"/>
    <w:rsid w:val="000E4973"/>
    <w:rsid w:val="000E709C"/>
    <w:rsid w:val="000E7E95"/>
    <w:rsid w:val="000F126B"/>
    <w:rsid w:val="000F164E"/>
    <w:rsid w:val="000F198D"/>
    <w:rsid w:val="000F1E02"/>
    <w:rsid w:val="000F22F1"/>
    <w:rsid w:val="000F2B6B"/>
    <w:rsid w:val="000F2CEA"/>
    <w:rsid w:val="000F3669"/>
    <w:rsid w:val="000F49D7"/>
    <w:rsid w:val="000F4D8E"/>
    <w:rsid w:val="000F7051"/>
    <w:rsid w:val="000F782A"/>
    <w:rsid w:val="000F7C6B"/>
    <w:rsid w:val="000F7E31"/>
    <w:rsid w:val="001001B8"/>
    <w:rsid w:val="001012D0"/>
    <w:rsid w:val="001016C7"/>
    <w:rsid w:val="00102896"/>
    <w:rsid w:val="00103B4E"/>
    <w:rsid w:val="00104A42"/>
    <w:rsid w:val="00104BF5"/>
    <w:rsid w:val="001057FD"/>
    <w:rsid w:val="0010580E"/>
    <w:rsid w:val="00107206"/>
    <w:rsid w:val="00107D67"/>
    <w:rsid w:val="00107DF0"/>
    <w:rsid w:val="00111E19"/>
    <w:rsid w:val="00112093"/>
    <w:rsid w:val="00112484"/>
    <w:rsid w:val="00113098"/>
    <w:rsid w:val="00115324"/>
    <w:rsid w:val="0012502D"/>
    <w:rsid w:val="0012534A"/>
    <w:rsid w:val="00125B37"/>
    <w:rsid w:val="00126187"/>
    <w:rsid w:val="001262CC"/>
    <w:rsid w:val="00126307"/>
    <w:rsid w:val="00126C96"/>
    <w:rsid w:val="00127343"/>
    <w:rsid w:val="001276CC"/>
    <w:rsid w:val="00127AF3"/>
    <w:rsid w:val="001301D6"/>
    <w:rsid w:val="00130A61"/>
    <w:rsid w:val="001319AA"/>
    <w:rsid w:val="0013341F"/>
    <w:rsid w:val="001334F9"/>
    <w:rsid w:val="0013387F"/>
    <w:rsid w:val="001338F3"/>
    <w:rsid w:val="001340FF"/>
    <w:rsid w:val="00137D02"/>
    <w:rsid w:val="00137D3D"/>
    <w:rsid w:val="00141008"/>
    <w:rsid w:val="001415AC"/>
    <w:rsid w:val="001418AF"/>
    <w:rsid w:val="0014329C"/>
    <w:rsid w:val="001443DF"/>
    <w:rsid w:val="00145601"/>
    <w:rsid w:val="0014596D"/>
    <w:rsid w:val="00145C0D"/>
    <w:rsid w:val="00145D9C"/>
    <w:rsid w:val="001470E8"/>
    <w:rsid w:val="00147DAE"/>
    <w:rsid w:val="001515BE"/>
    <w:rsid w:val="00151E92"/>
    <w:rsid w:val="0015243A"/>
    <w:rsid w:val="001525EE"/>
    <w:rsid w:val="00152B8B"/>
    <w:rsid w:val="00154A65"/>
    <w:rsid w:val="0015631D"/>
    <w:rsid w:val="00156E5C"/>
    <w:rsid w:val="0016037E"/>
    <w:rsid w:val="00161BF7"/>
    <w:rsid w:val="00162ED2"/>
    <w:rsid w:val="00165659"/>
    <w:rsid w:val="00170242"/>
    <w:rsid w:val="0017087C"/>
    <w:rsid w:val="00171391"/>
    <w:rsid w:val="00171964"/>
    <w:rsid w:val="00173328"/>
    <w:rsid w:val="00174110"/>
    <w:rsid w:val="001744AF"/>
    <w:rsid w:val="00174BA5"/>
    <w:rsid w:val="0017692D"/>
    <w:rsid w:val="001774E3"/>
    <w:rsid w:val="001801AD"/>
    <w:rsid w:val="001828AE"/>
    <w:rsid w:val="001831C1"/>
    <w:rsid w:val="0018424C"/>
    <w:rsid w:val="00184CE3"/>
    <w:rsid w:val="00185054"/>
    <w:rsid w:val="001870A9"/>
    <w:rsid w:val="00187D05"/>
    <w:rsid w:val="00187DC7"/>
    <w:rsid w:val="00195318"/>
    <w:rsid w:val="001954DF"/>
    <w:rsid w:val="00195D60"/>
    <w:rsid w:val="00196363"/>
    <w:rsid w:val="001976DE"/>
    <w:rsid w:val="001977D2"/>
    <w:rsid w:val="00197939"/>
    <w:rsid w:val="001A05B4"/>
    <w:rsid w:val="001A1308"/>
    <w:rsid w:val="001A2C91"/>
    <w:rsid w:val="001A61C3"/>
    <w:rsid w:val="001A6687"/>
    <w:rsid w:val="001A7197"/>
    <w:rsid w:val="001B0313"/>
    <w:rsid w:val="001B19B7"/>
    <w:rsid w:val="001B1E3D"/>
    <w:rsid w:val="001B1E89"/>
    <w:rsid w:val="001B3E8F"/>
    <w:rsid w:val="001B3F93"/>
    <w:rsid w:val="001B7593"/>
    <w:rsid w:val="001B76FA"/>
    <w:rsid w:val="001C0996"/>
    <w:rsid w:val="001C14C4"/>
    <w:rsid w:val="001C205A"/>
    <w:rsid w:val="001C2268"/>
    <w:rsid w:val="001C29F0"/>
    <w:rsid w:val="001C376D"/>
    <w:rsid w:val="001C3A0D"/>
    <w:rsid w:val="001C7053"/>
    <w:rsid w:val="001C73F4"/>
    <w:rsid w:val="001D1B05"/>
    <w:rsid w:val="001D267E"/>
    <w:rsid w:val="001D3454"/>
    <w:rsid w:val="001D485C"/>
    <w:rsid w:val="001D4DE7"/>
    <w:rsid w:val="001D4EC5"/>
    <w:rsid w:val="001D4FF3"/>
    <w:rsid w:val="001D5552"/>
    <w:rsid w:val="001E0282"/>
    <w:rsid w:val="001E09AE"/>
    <w:rsid w:val="001E1602"/>
    <w:rsid w:val="001E6238"/>
    <w:rsid w:val="001E712C"/>
    <w:rsid w:val="001F02CE"/>
    <w:rsid w:val="001F1E74"/>
    <w:rsid w:val="001F42C2"/>
    <w:rsid w:val="001F42FA"/>
    <w:rsid w:val="001F4319"/>
    <w:rsid w:val="001F4525"/>
    <w:rsid w:val="001F4592"/>
    <w:rsid w:val="001F5A08"/>
    <w:rsid w:val="001F6096"/>
    <w:rsid w:val="001F613E"/>
    <w:rsid w:val="001F6A9C"/>
    <w:rsid w:val="001F793E"/>
    <w:rsid w:val="001F7AA4"/>
    <w:rsid w:val="001F7C6E"/>
    <w:rsid w:val="00201550"/>
    <w:rsid w:val="00201963"/>
    <w:rsid w:val="00201E7E"/>
    <w:rsid w:val="00202812"/>
    <w:rsid w:val="00202CEC"/>
    <w:rsid w:val="002048E8"/>
    <w:rsid w:val="00204E64"/>
    <w:rsid w:val="002056C8"/>
    <w:rsid w:val="00206C37"/>
    <w:rsid w:val="00206FF9"/>
    <w:rsid w:val="00207200"/>
    <w:rsid w:val="002105D5"/>
    <w:rsid w:val="00210EC6"/>
    <w:rsid w:val="00211501"/>
    <w:rsid w:val="00211F34"/>
    <w:rsid w:val="00213671"/>
    <w:rsid w:val="00213A87"/>
    <w:rsid w:val="002146D2"/>
    <w:rsid w:val="00215B81"/>
    <w:rsid w:val="00216F7F"/>
    <w:rsid w:val="00221556"/>
    <w:rsid w:val="00222011"/>
    <w:rsid w:val="00222082"/>
    <w:rsid w:val="0022209D"/>
    <w:rsid w:val="00222F06"/>
    <w:rsid w:val="0022374D"/>
    <w:rsid w:val="00223ADF"/>
    <w:rsid w:val="002242AA"/>
    <w:rsid w:val="00224E2E"/>
    <w:rsid w:val="002252EC"/>
    <w:rsid w:val="00225D53"/>
    <w:rsid w:val="002274BF"/>
    <w:rsid w:val="0023086D"/>
    <w:rsid w:val="00231DA4"/>
    <w:rsid w:val="00231EA9"/>
    <w:rsid w:val="00233FB8"/>
    <w:rsid w:val="00234521"/>
    <w:rsid w:val="00236D81"/>
    <w:rsid w:val="00237439"/>
    <w:rsid w:val="0023768B"/>
    <w:rsid w:val="00241523"/>
    <w:rsid w:val="0024193C"/>
    <w:rsid w:val="00241FB8"/>
    <w:rsid w:val="0024238C"/>
    <w:rsid w:val="00242696"/>
    <w:rsid w:val="00243E78"/>
    <w:rsid w:val="002454D9"/>
    <w:rsid w:val="00245C22"/>
    <w:rsid w:val="0024644E"/>
    <w:rsid w:val="00246A7B"/>
    <w:rsid w:val="00246C54"/>
    <w:rsid w:val="0025009E"/>
    <w:rsid w:val="0025013C"/>
    <w:rsid w:val="00250CB5"/>
    <w:rsid w:val="00251C61"/>
    <w:rsid w:val="0025291F"/>
    <w:rsid w:val="00254483"/>
    <w:rsid w:val="0025521E"/>
    <w:rsid w:val="00256531"/>
    <w:rsid w:val="00256990"/>
    <w:rsid w:val="002571CC"/>
    <w:rsid w:val="00257CBB"/>
    <w:rsid w:val="002605DA"/>
    <w:rsid w:val="002606C1"/>
    <w:rsid w:val="002609F0"/>
    <w:rsid w:val="00261949"/>
    <w:rsid w:val="00262E0C"/>
    <w:rsid w:val="00263982"/>
    <w:rsid w:val="00264755"/>
    <w:rsid w:val="00264869"/>
    <w:rsid w:val="00265E4D"/>
    <w:rsid w:val="0027167F"/>
    <w:rsid w:val="00271CCE"/>
    <w:rsid w:val="00273639"/>
    <w:rsid w:val="002754DA"/>
    <w:rsid w:val="00276DA2"/>
    <w:rsid w:val="00277D87"/>
    <w:rsid w:val="00277EF6"/>
    <w:rsid w:val="00277F57"/>
    <w:rsid w:val="00280202"/>
    <w:rsid w:val="00280289"/>
    <w:rsid w:val="00280382"/>
    <w:rsid w:val="0028092E"/>
    <w:rsid w:val="002817C6"/>
    <w:rsid w:val="002825E9"/>
    <w:rsid w:val="00283533"/>
    <w:rsid w:val="00283B78"/>
    <w:rsid w:val="00283E85"/>
    <w:rsid w:val="002878F6"/>
    <w:rsid w:val="00291A74"/>
    <w:rsid w:val="002920CA"/>
    <w:rsid w:val="002922CB"/>
    <w:rsid w:val="0029278F"/>
    <w:rsid w:val="00292A6C"/>
    <w:rsid w:val="00292AF6"/>
    <w:rsid w:val="00294818"/>
    <w:rsid w:val="00294F49"/>
    <w:rsid w:val="00296483"/>
    <w:rsid w:val="0029662F"/>
    <w:rsid w:val="002A03EA"/>
    <w:rsid w:val="002A0560"/>
    <w:rsid w:val="002A0B49"/>
    <w:rsid w:val="002A1166"/>
    <w:rsid w:val="002A2DE9"/>
    <w:rsid w:val="002A3387"/>
    <w:rsid w:val="002A44E9"/>
    <w:rsid w:val="002A460D"/>
    <w:rsid w:val="002A6668"/>
    <w:rsid w:val="002A6B22"/>
    <w:rsid w:val="002B189E"/>
    <w:rsid w:val="002B1A5B"/>
    <w:rsid w:val="002B3034"/>
    <w:rsid w:val="002C0210"/>
    <w:rsid w:val="002C0C41"/>
    <w:rsid w:val="002C1011"/>
    <w:rsid w:val="002C4049"/>
    <w:rsid w:val="002C5062"/>
    <w:rsid w:val="002C5962"/>
    <w:rsid w:val="002C69A5"/>
    <w:rsid w:val="002D0D7D"/>
    <w:rsid w:val="002D1B96"/>
    <w:rsid w:val="002D3D19"/>
    <w:rsid w:val="002D414D"/>
    <w:rsid w:val="002D5200"/>
    <w:rsid w:val="002D524D"/>
    <w:rsid w:val="002D5B74"/>
    <w:rsid w:val="002D6109"/>
    <w:rsid w:val="002D783E"/>
    <w:rsid w:val="002D7B38"/>
    <w:rsid w:val="002D7E2D"/>
    <w:rsid w:val="002E0798"/>
    <w:rsid w:val="002E19D3"/>
    <w:rsid w:val="002E2A1A"/>
    <w:rsid w:val="002E3179"/>
    <w:rsid w:val="002E45BF"/>
    <w:rsid w:val="002E5837"/>
    <w:rsid w:val="002E5F79"/>
    <w:rsid w:val="002E6716"/>
    <w:rsid w:val="002E7448"/>
    <w:rsid w:val="002E79A7"/>
    <w:rsid w:val="002F0866"/>
    <w:rsid w:val="002F0A39"/>
    <w:rsid w:val="002F18B4"/>
    <w:rsid w:val="002F25F9"/>
    <w:rsid w:val="002F4E66"/>
    <w:rsid w:val="002F5315"/>
    <w:rsid w:val="002F58A8"/>
    <w:rsid w:val="002F597D"/>
    <w:rsid w:val="002F647E"/>
    <w:rsid w:val="002F67DE"/>
    <w:rsid w:val="002F6E1F"/>
    <w:rsid w:val="003000F5"/>
    <w:rsid w:val="00300975"/>
    <w:rsid w:val="0030102D"/>
    <w:rsid w:val="003018F2"/>
    <w:rsid w:val="00304D5A"/>
    <w:rsid w:val="003053EE"/>
    <w:rsid w:val="00306207"/>
    <w:rsid w:val="0030675E"/>
    <w:rsid w:val="0030689C"/>
    <w:rsid w:val="003070DE"/>
    <w:rsid w:val="00310638"/>
    <w:rsid w:val="00310751"/>
    <w:rsid w:val="003110E7"/>
    <w:rsid w:val="003117C1"/>
    <w:rsid w:val="003117C5"/>
    <w:rsid w:val="00311F79"/>
    <w:rsid w:val="0031243B"/>
    <w:rsid w:val="003127FE"/>
    <w:rsid w:val="00312F7B"/>
    <w:rsid w:val="0031626E"/>
    <w:rsid w:val="003177C1"/>
    <w:rsid w:val="00317EFD"/>
    <w:rsid w:val="00320915"/>
    <w:rsid w:val="00323814"/>
    <w:rsid w:val="00324057"/>
    <w:rsid w:val="0032450A"/>
    <w:rsid w:val="003266CA"/>
    <w:rsid w:val="00327036"/>
    <w:rsid w:val="003276AE"/>
    <w:rsid w:val="00331942"/>
    <w:rsid w:val="003341ED"/>
    <w:rsid w:val="003347C5"/>
    <w:rsid w:val="00334C8E"/>
    <w:rsid w:val="00334D7F"/>
    <w:rsid w:val="0033518D"/>
    <w:rsid w:val="003353C0"/>
    <w:rsid w:val="00337479"/>
    <w:rsid w:val="00337662"/>
    <w:rsid w:val="00337CC5"/>
    <w:rsid w:val="003408D6"/>
    <w:rsid w:val="0034338E"/>
    <w:rsid w:val="003437E2"/>
    <w:rsid w:val="00345606"/>
    <w:rsid w:val="003459BF"/>
    <w:rsid w:val="0034614E"/>
    <w:rsid w:val="00346CAE"/>
    <w:rsid w:val="003470F6"/>
    <w:rsid w:val="00347830"/>
    <w:rsid w:val="00350128"/>
    <w:rsid w:val="003523EB"/>
    <w:rsid w:val="00352D7D"/>
    <w:rsid w:val="00354517"/>
    <w:rsid w:val="00354E9F"/>
    <w:rsid w:val="003568F0"/>
    <w:rsid w:val="00357206"/>
    <w:rsid w:val="00357328"/>
    <w:rsid w:val="00357E0A"/>
    <w:rsid w:val="0036068D"/>
    <w:rsid w:val="0036122D"/>
    <w:rsid w:val="0036132D"/>
    <w:rsid w:val="00362219"/>
    <w:rsid w:val="003624D0"/>
    <w:rsid w:val="00362ECF"/>
    <w:rsid w:val="00363E05"/>
    <w:rsid w:val="00364E87"/>
    <w:rsid w:val="003672EC"/>
    <w:rsid w:val="00370C3B"/>
    <w:rsid w:val="00370E49"/>
    <w:rsid w:val="00372777"/>
    <w:rsid w:val="00374609"/>
    <w:rsid w:val="00375557"/>
    <w:rsid w:val="00375CAE"/>
    <w:rsid w:val="00376F8E"/>
    <w:rsid w:val="00377147"/>
    <w:rsid w:val="00377969"/>
    <w:rsid w:val="00377F81"/>
    <w:rsid w:val="003801D7"/>
    <w:rsid w:val="00380D60"/>
    <w:rsid w:val="00380EF1"/>
    <w:rsid w:val="003827BE"/>
    <w:rsid w:val="00382A94"/>
    <w:rsid w:val="00382C09"/>
    <w:rsid w:val="003846C9"/>
    <w:rsid w:val="00384FC9"/>
    <w:rsid w:val="00385647"/>
    <w:rsid w:val="0038569C"/>
    <w:rsid w:val="00387507"/>
    <w:rsid w:val="0038777C"/>
    <w:rsid w:val="00387C09"/>
    <w:rsid w:val="00393694"/>
    <w:rsid w:val="00395105"/>
    <w:rsid w:val="00395482"/>
    <w:rsid w:val="003955D6"/>
    <w:rsid w:val="003963D7"/>
    <w:rsid w:val="00397FFA"/>
    <w:rsid w:val="003A3BC5"/>
    <w:rsid w:val="003A5B7A"/>
    <w:rsid w:val="003A6B11"/>
    <w:rsid w:val="003A7162"/>
    <w:rsid w:val="003A74B6"/>
    <w:rsid w:val="003A7820"/>
    <w:rsid w:val="003A7E36"/>
    <w:rsid w:val="003B0D31"/>
    <w:rsid w:val="003B18AB"/>
    <w:rsid w:val="003B1F1E"/>
    <w:rsid w:val="003B3262"/>
    <w:rsid w:val="003B450B"/>
    <w:rsid w:val="003B4CB9"/>
    <w:rsid w:val="003B6415"/>
    <w:rsid w:val="003B6A99"/>
    <w:rsid w:val="003C0420"/>
    <w:rsid w:val="003C0874"/>
    <w:rsid w:val="003C16BD"/>
    <w:rsid w:val="003C1EDC"/>
    <w:rsid w:val="003C387C"/>
    <w:rsid w:val="003C3E0B"/>
    <w:rsid w:val="003C5AFD"/>
    <w:rsid w:val="003C6419"/>
    <w:rsid w:val="003C6B5C"/>
    <w:rsid w:val="003D0E28"/>
    <w:rsid w:val="003D12EA"/>
    <w:rsid w:val="003D1F7B"/>
    <w:rsid w:val="003D20C7"/>
    <w:rsid w:val="003D453C"/>
    <w:rsid w:val="003D5733"/>
    <w:rsid w:val="003D6666"/>
    <w:rsid w:val="003E0E5F"/>
    <w:rsid w:val="003E1B5D"/>
    <w:rsid w:val="003E20B7"/>
    <w:rsid w:val="003E3FF6"/>
    <w:rsid w:val="003E4858"/>
    <w:rsid w:val="003E522E"/>
    <w:rsid w:val="003E5535"/>
    <w:rsid w:val="003E55EF"/>
    <w:rsid w:val="003E5C70"/>
    <w:rsid w:val="003E7598"/>
    <w:rsid w:val="003F034F"/>
    <w:rsid w:val="003F0481"/>
    <w:rsid w:val="003F059C"/>
    <w:rsid w:val="003F15E3"/>
    <w:rsid w:val="003F18E8"/>
    <w:rsid w:val="003F2AF0"/>
    <w:rsid w:val="003F2C2A"/>
    <w:rsid w:val="003F2F38"/>
    <w:rsid w:val="003F3098"/>
    <w:rsid w:val="003F4221"/>
    <w:rsid w:val="003F46B2"/>
    <w:rsid w:val="003F4B11"/>
    <w:rsid w:val="003F6185"/>
    <w:rsid w:val="003F65C6"/>
    <w:rsid w:val="003F7230"/>
    <w:rsid w:val="003F7DA7"/>
    <w:rsid w:val="00400A5A"/>
    <w:rsid w:val="00400B9E"/>
    <w:rsid w:val="00401ED7"/>
    <w:rsid w:val="00402A17"/>
    <w:rsid w:val="00403C6D"/>
    <w:rsid w:val="004046AD"/>
    <w:rsid w:val="0040653A"/>
    <w:rsid w:val="00407B8F"/>
    <w:rsid w:val="00407D3A"/>
    <w:rsid w:val="0041015D"/>
    <w:rsid w:val="00411528"/>
    <w:rsid w:val="0041212C"/>
    <w:rsid w:val="0041323C"/>
    <w:rsid w:val="004147D1"/>
    <w:rsid w:val="00415928"/>
    <w:rsid w:val="00415C7F"/>
    <w:rsid w:val="00415E00"/>
    <w:rsid w:val="00416D86"/>
    <w:rsid w:val="004174F9"/>
    <w:rsid w:val="0041753C"/>
    <w:rsid w:val="004211D2"/>
    <w:rsid w:val="00421615"/>
    <w:rsid w:val="0042182B"/>
    <w:rsid w:val="00422DF8"/>
    <w:rsid w:val="00423C19"/>
    <w:rsid w:val="004249E7"/>
    <w:rsid w:val="004252B2"/>
    <w:rsid w:val="004264F9"/>
    <w:rsid w:val="004267EA"/>
    <w:rsid w:val="00426FFC"/>
    <w:rsid w:val="00427EB6"/>
    <w:rsid w:val="0043048E"/>
    <w:rsid w:val="004306DC"/>
    <w:rsid w:val="0043082E"/>
    <w:rsid w:val="00431339"/>
    <w:rsid w:val="00431FEE"/>
    <w:rsid w:val="00432A35"/>
    <w:rsid w:val="0043322B"/>
    <w:rsid w:val="004354ED"/>
    <w:rsid w:val="00435E23"/>
    <w:rsid w:val="00436B55"/>
    <w:rsid w:val="00437F36"/>
    <w:rsid w:val="004400C9"/>
    <w:rsid w:val="0044493D"/>
    <w:rsid w:val="00445A04"/>
    <w:rsid w:val="00446950"/>
    <w:rsid w:val="00447C1E"/>
    <w:rsid w:val="004500F6"/>
    <w:rsid w:val="0045036D"/>
    <w:rsid w:val="00450B33"/>
    <w:rsid w:val="00450FD7"/>
    <w:rsid w:val="004511BE"/>
    <w:rsid w:val="00452032"/>
    <w:rsid w:val="00452722"/>
    <w:rsid w:val="00452DE3"/>
    <w:rsid w:val="004537B4"/>
    <w:rsid w:val="0045420E"/>
    <w:rsid w:val="0045471B"/>
    <w:rsid w:val="00455159"/>
    <w:rsid w:val="00456617"/>
    <w:rsid w:val="00457074"/>
    <w:rsid w:val="00460232"/>
    <w:rsid w:val="00461409"/>
    <w:rsid w:val="00461819"/>
    <w:rsid w:val="00461AFB"/>
    <w:rsid w:val="004628E2"/>
    <w:rsid w:val="0046324D"/>
    <w:rsid w:val="00463D43"/>
    <w:rsid w:val="004656E0"/>
    <w:rsid w:val="00467424"/>
    <w:rsid w:val="00471793"/>
    <w:rsid w:val="00471CC6"/>
    <w:rsid w:val="0047200F"/>
    <w:rsid w:val="00472532"/>
    <w:rsid w:val="00472FB6"/>
    <w:rsid w:val="00473BEA"/>
    <w:rsid w:val="00473DB4"/>
    <w:rsid w:val="004761DB"/>
    <w:rsid w:val="0047632C"/>
    <w:rsid w:val="00477646"/>
    <w:rsid w:val="004777C0"/>
    <w:rsid w:val="00477D46"/>
    <w:rsid w:val="0048016E"/>
    <w:rsid w:val="00480B4F"/>
    <w:rsid w:val="00481593"/>
    <w:rsid w:val="00481C72"/>
    <w:rsid w:val="004824B6"/>
    <w:rsid w:val="004829F5"/>
    <w:rsid w:val="00482BDD"/>
    <w:rsid w:val="00483473"/>
    <w:rsid w:val="00484DD2"/>
    <w:rsid w:val="00485F7E"/>
    <w:rsid w:val="00485FFB"/>
    <w:rsid w:val="00486FAE"/>
    <w:rsid w:val="00491AEE"/>
    <w:rsid w:val="004924E0"/>
    <w:rsid w:val="004924FF"/>
    <w:rsid w:val="0049262B"/>
    <w:rsid w:val="00492660"/>
    <w:rsid w:val="00494D36"/>
    <w:rsid w:val="00495522"/>
    <w:rsid w:val="004955C1"/>
    <w:rsid w:val="00496E89"/>
    <w:rsid w:val="0049702F"/>
    <w:rsid w:val="004A06A1"/>
    <w:rsid w:val="004A137E"/>
    <w:rsid w:val="004A1F38"/>
    <w:rsid w:val="004A240C"/>
    <w:rsid w:val="004A2C05"/>
    <w:rsid w:val="004A3183"/>
    <w:rsid w:val="004A53CC"/>
    <w:rsid w:val="004A5837"/>
    <w:rsid w:val="004A5FBA"/>
    <w:rsid w:val="004B1459"/>
    <w:rsid w:val="004B1BBF"/>
    <w:rsid w:val="004B3124"/>
    <w:rsid w:val="004B497E"/>
    <w:rsid w:val="004B52CE"/>
    <w:rsid w:val="004B5937"/>
    <w:rsid w:val="004B5B29"/>
    <w:rsid w:val="004B66B5"/>
    <w:rsid w:val="004B71F8"/>
    <w:rsid w:val="004B7BCE"/>
    <w:rsid w:val="004B7D10"/>
    <w:rsid w:val="004B7FDF"/>
    <w:rsid w:val="004C073B"/>
    <w:rsid w:val="004C095B"/>
    <w:rsid w:val="004C0B59"/>
    <w:rsid w:val="004C0F33"/>
    <w:rsid w:val="004C3ED5"/>
    <w:rsid w:val="004C415C"/>
    <w:rsid w:val="004C51C3"/>
    <w:rsid w:val="004C54E2"/>
    <w:rsid w:val="004C5704"/>
    <w:rsid w:val="004C58A5"/>
    <w:rsid w:val="004C6A4F"/>
    <w:rsid w:val="004C6D29"/>
    <w:rsid w:val="004C7D94"/>
    <w:rsid w:val="004D170A"/>
    <w:rsid w:val="004D2395"/>
    <w:rsid w:val="004D38D6"/>
    <w:rsid w:val="004D3D62"/>
    <w:rsid w:val="004D5188"/>
    <w:rsid w:val="004D5574"/>
    <w:rsid w:val="004D6038"/>
    <w:rsid w:val="004D6B57"/>
    <w:rsid w:val="004D7E6C"/>
    <w:rsid w:val="004E01F3"/>
    <w:rsid w:val="004E0301"/>
    <w:rsid w:val="004E1B02"/>
    <w:rsid w:val="004E284B"/>
    <w:rsid w:val="004E52A0"/>
    <w:rsid w:val="004E54F8"/>
    <w:rsid w:val="004E5CFD"/>
    <w:rsid w:val="004E7DB5"/>
    <w:rsid w:val="004F00BF"/>
    <w:rsid w:val="004F00EE"/>
    <w:rsid w:val="004F05FB"/>
    <w:rsid w:val="004F12E8"/>
    <w:rsid w:val="004F1E27"/>
    <w:rsid w:val="004F2735"/>
    <w:rsid w:val="004F2775"/>
    <w:rsid w:val="004F3460"/>
    <w:rsid w:val="004F5960"/>
    <w:rsid w:val="004F5D81"/>
    <w:rsid w:val="004F6AF1"/>
    <w:rsid w:val="004F77BF"/>
    <w:rsid w:val="004F77EF"/>
    <w:rsid w:val="005010E6"/>
    <w:rsid w:val="005013C7"/>
    <w:rsid w:val="00501476"/>
    <w:rsid w:val="0050244A"/>
    <w:rsid w:val="0050497E"/>
    <w:rsid w:val="00505938"/>
    <w:rsid w:val="00507592"/>
    <w:rsid w:val="00507E28"/>
    <w:rsid w:val="0051045D"/>
    <w:rsid w:val="00510949"/>
    <w:rsid w:val="00512493"/>
    <w:rsid w:val="005126EC"/>
    <w:rsid w:val="00512A68"/>
    <w:rsid w:val="00513866"/>
    <w:rsid w:val="00517953"/>
    <w:rsid w:val="00520778"/>
    <w:rsid w:val="00520FE6"/>
    <w:rsid w:val="00521A69"/>
    <w:rsid w:val="00522B7E"/>
    <w:rsid w:val="005237CB"/>
    <w:rsid w:val="005267D6"/>
    <w:rsid w:val="00526D2C"/>
    <w:rsid w:val="0052757B"/>
    <w:rsid w:val="005303AE"/>
    <w:rsid w:val="00530907"/>
    <w:rsid w:val="00530A28"/>
    <w:rsid w:val="005311A3"/>
    <w:rsid w:val="00531B38"/>
    <w:rsid w:val="00531BE8"/>
    <w:rsid w:val="00532DD0"/>
    <w:rsid w:val="00532E6B"/>
    <w:rsid w:val="00533229"/>
    <w:rsid w:val="005336BC"/>
    <w:rsid w:val="00534E09"/>
    <w:rsid w:val="00534F24"/>
    <w:rsid w:val="005375EE"/>
    <w:rsid w:val="005379C3"/>
    <w:rsid w:val="00537C83"/>
    <w:rsid w:val="00537DEA"/>
    <w:rsid w:val="00540A06"/>
    <w:rsid w:val="00541733"/>
    <w:rsid w:val="005419F1"/>
    <w:rsid w:val="00541A2F"/>
    <w:rsid w:val="00541C53"/>
    <w:rsid w:val="00541ED9"/>
    <w:rsid w:val="0054278A"/>
    <w:rsid w:val="00542BF4"/>
    <w:rsid w:val="00544760"/>
    <w:rsid w:val="0054518F"/>
    <w:rsid w:val="00551AE3"/>
    <w:rsid w:val="0055311C"/>
    <w:rsid w:val="00553F69"/>
    <w:rsid w:val="005541DB"/>
    <w:rsid w:val="00554C2B"/>
    <w:rsid w:val="00554FF6"/>
    <w:rsid w:val="0055525E"/>
    <w:rsid w:val="00555A96"/>
    <w:rsid w:val="00555E4A"/>
    <w:rsid w:val="0055714D"/>
    <w:rsid w:val="0055738F"/>
    <w:rsid w:val="005574BE"/>
    <w:rsid w:val="005605E8"/>
    <w:rsid w:val="0056177D"/>
    <w:rsid w:val="00562CA4"/>
    <w:rsid w:val="0056345E"/>
    <w:rsid w:val="00565100"/>
    <w:rsid w:val="00567449"/>
    <w:rsid w:val="00567550"/>
    <w:rsid w:val="005706F2"/>
    <w:rsid w:val="00570835"/>
    <w:rsid w:val="00570953"/>
    <w:rsid w:val="00570C50"/>
    <w:rsid w:val="00570E86"/>
    <w:rsid w:val="00571F50"/>
    <w:rsid w:val="00571F82"/>
    <w:rsid w:val="00573BEF"/>
    <w:rsid w:val="00573CBF"/>
    <w:rsid w:val="0057546B"/>
    <w:rsid w:val="0057561B"/>
    <w:rsid w:val="00575FFC"/>
    <w:rsid w:val="005779AF"/>
    <w:rsid w:val="00580153"/>
    <w:rsid w:val="00580B36"/>
    <w:rsid w:val="00580EED"/>
    <w:rsid w:val="005811CD"/>
    <w:rsid w:val="005827F0"/>
    <w:rsid w:val="0058319F"/>
    <w:rsid w:val="00583D0B"/>
    <w:rsid w:val="00584AC1"/>
    <w:rsid w:val="00586C48"/>
    <w:rsid w:val="005875D4"/>
    <w:rsid w:val="0059004E"/>
    <w:rsid w:val="0059077E"/>
    <w:rsid w:val="005912BA"/>
    <w:rsid w:val="0059291D"/>
    <w:rsid w:val="00592A06"/>
    <w:rsid w:val="005936CB"/>
    <w:rsid w:val="00593B84"/>
    <w:rsid w:val="00594024"/>
    <w:rsid w:val="005946CF"/>
    <w:rsid w:val="005947B6"/>
    <w:rsid w:val="005949B7"/>
    <w:rsid w:val="00594ACD"/>
    <w:rsid w:val="00594F61"/>
    <w:rsid w:val="0059553F"/>
    <w:rsid w:val="00595949"/>
    <w:rsid w:val="005960E8"/>
    <w:rsid w:val="00596FC4"/>
    <w:rsid w:val="00597489"/>
    <w:rsid w:val="005A07D8"/>
    <w:rsid w:val="005A41B4"/>
    <w:rsid w:val="005A4454"/>
    <w:rsid w:val="005A607B"/>
    <w:rsid w:val="005A60D4"/>
    <w:rsid w:val="005A726C"/>
    <w:rsid w:val="005A72FD"/>
    <w:rsid w:val="005A745E"/>
    <w:rsid w:val="005A7656"/>
    <w:rsid w:val="005B0204"/>
    <w:rsid w:val="005B0870"/>
    <w:rsid w:val="005B0908"/>
    <w:rsid w:val="005B1814"/>
    <w:rsid w:val="005B2472"/>
    <w:rsid w:val="005B25BD"/>
    <w:rsid w:val="005B2B69"/>
    <w:rsid w:val="005B2E66"/>
    <w:rsid w:val="005B3122"/>
    <w:rsid w:val="005B3D95"/>
    <w:rsid w:val="005B4052"/>
    <w:rsid w:val="005C025D"/>
    <w:rsid w:val="005C07F0"/>
    <w:rsid w:val="005C17A6"/>
    <w:rsid w:val="005C234E"/>
    <w:rsid w:val="005C2ECA"/>
    <w:rsid w:val="005C397D"/>
    <w:rsid w:val="005C46C6"/>
    <w:rsid w:val="005C4B47"/>
    <w:rsid w:val="005C4E4D"/>
    <w:rsid w:val="005C5FDF"/>
    <w:rsid w:val="005C6D8B"/>
    <w:rsid w:val="005C7925"/>
    <w:rsid w:val="005D07BE"/>
    <w:rsid w:val="005D0E9D"/>
    <w:rsid w:val="005D1B9F"/>
    <w:rsid w:val="005D3287"/>
    <w:rsid w:val="005D32E7"/>
    <w:rsid w:val="005D3633"/>
    <w:rsid w:val="005D42A8"/>
    <w:rsid w:val="005D538C"/>
    <w:rsid w:val="005D54A2"/>
    <w:rsid w:val="005D5D41"/>
    <w:rsid w:val="005D5DCC"/>
    <w:rsid w:val="005D6ACA"/>
    <w:rsid w:val="005D7BE9"/>
    <w:rsid w:val="005E0195"/>
    <w:rsid w:val="005E0400"/>
    <w:rsid w:val="005E1947"/>
    <w:rsid w:val="005E218A"/>
    <w:rsid w:val="005E270B"/>
    <w:rsid w:val="005E280E"/>
    <w:rsid w:val="005E2B99"/>
    <w:rsid w:val="005E31EB"/>
    <w:rsid w:val="005E4936"/>
    <w:rsid w:val="005E580B"/>
    <w:rsid w:val="005E6372"/>
    <w:rsid w:val="005F0299"/>
    <w:rsid w:val="005F0A28"/>
    <w:rsid w:val="005F200D"/>
    <w:rsid w:val="005F231F"/>
    <w:rsid w:val="005F2379"/>
    <w:rsid w:val="005F3446"/>
    <w:rsid w:val="005F3E11"/>
    <w:rsid w:val="005F51A2"/>
    <w:rsid w:val="005F595A"/>
    <w:rsid w:val="005F59EF"/>
    <w:rsid w:val="005F6FB2"/>
    <w:rsid w:val="005F7BDC"/>
    <w:rsid w:val="00600B87"/>
    <w:rsid w:val="006012AE"/>
    <w:rsid w:val="006056C9"/>
    <w:rsid w:val="00605AF7"/>
    <w:rsid w:val="00607E3D"/>
    <w:rsid w:val="00613563"/>
    <w:rsid w:val="00614AF5"/>
    <w:rsid w:val="006151CA"/>
    <w:rsid w:val="006166DB"/>
    <w:rsid w:val="00620973"/>
    <w:rsid w:val="00620C62"/>
    <w:rsid w:val="0062156E"/>
    <w:rsid w:val="00621936"/>
    <w:rsid w:val="0062215C"/>
    <w:rsid w:val="00623F7E"/>
    <w:rsid w:val="006254B3"/>
    <w:rsid w:val="00625A1F"/>
    <w:rsid w:val="00625C46"/>
    <w:rsid w:val="00626C38"/>
    <w:rsid w:val="00626D45"/>
    <w:rsid w:val="006313F9"/>
    <w:rsid w:val="0063159F"/>
    <w:rsid w:val="006326C4"/>
    <w:rsid w:val="006329B5"/>
    <w:rsid w:val="00632B70"/>
    <w:rsid w:val="00632FE3"/>
    <w:rsid w:val="00634C66"/>
    <w:rsid w:val="00635B8D"/>
    <w:rsid w:val="006364BA"/>
    <w:rsid w:val="00636F69"/>
    <w:rsid w:val="00637F4E"/>
    <w:rsid w:val="00640A45"/>
    <w:rsid w:val="00642ADD"/>
    <w:rsid w:val="00643042"/>
    <w:rsid w:val="006436DA"/>
    <w:rsid w:val="00645297"/>
    <w:rsid w:val="00646812"/>
    <w:rsid w:val="006507FD"/>
    <w:rsid w:val="006528B4"/>
    <w:rsid w:val="00655FB7"/>
    <w:rsid w:val="0065741A"/>
    <w:rsid w:val="00657EC5"/>
    <w:rsid w:val="00662691"/>
    <w:rsid w:val="00662C9B"/>
    <w:rsid w:val="00662EB6"/>
    <w:rsid w:val="006632F8"/>
    <w:rsid w:val="00663A59"/>
    <w:rsid w:val="00665E36"/>
    <w:rsid w:val="006679F2"/>
    <w:rsid w:val="00670A94"/>
    <w:rsid w:val="006710D2"/>
    <w:rsid w:val="00673414"/>
    <w:rsid w:val="00674A4C"/>
    <w:rsid w:val="006752DC"/>
    <w:rsid w:val="0067540F"/>
    <w:rsid w:val="00675FCA"/>
    <w:rsid w:val="00676616"/>
    <w:rsid w:val="00677491"/>
    <w:rsid w:val="0067760C"/>
    <w:rsid w:val="00677E3D"/>
    <w:rsid w:val="0068057D"/>
    <w:rsid w:val="0068115E"/>
    <w:rsid w:val="006821F8"/>
    <w:rsid w:val="00683380"/>
    <w:rsid w:val="00684BCF"/>
    <w:rsid w:val="0068645F"/>
    <w:rsid w:val="00686E33"/>
    <w:rsid w:val="006872D0"/>
    <w:rsid w:val="00690F03"/>
    <w:rsid w:val="00690FF9"/>
    <w:rsid w:val="00693427"/>
    <w:rsid w:val="0069597D"/>
    <w:rsid w:val="00696BFD"/>
    <w:rsid w:val="006A01A0"/>
    <w:rsid w:val="006A19EB"/>
    <w:rsid w:val="006A1D9E"/>
    <w:rsid w:val="006A2006"/>
    <w:rsid w:val="006A23DF"/>
    <w:rsid w:val="006A52D3"/>
    <w:rsid w:val="006A5367"/>
    <w:rsid w:val="006A7C79"/>
    <w:rsid w:val="006A7D74"/>
    <w:rsid w:val="006B081E"/>
    <w:rsid w:val="006B1AAC"/>
    <w:rsid w:val="006B26A9"/>
    <w:rsid w:val="006B2A78"/>
    <w:rsid w:val="006B31D3"/>
    <w:rsid w:val="006B33CA"/>
    <w:rsid w:val="006B3CB2"/>
    <w:rsid w:val="006B4FBE"/>
    <w:rsid w:val="006B5DD7"/>
    <w:rsid w:val="006B6472"/>
    <w:rsid w:val="006C02B5"/>
    <w:rsid w:val="006C0A8F"/>
    <w:rsid w:val="006C1575"/>
    <w:rsid w:val="006C2EF3"/>
    <w:rsid w:val="006C34C8"/>
    <w:rsid w:val="006C539A"/>
    <w:rsid w:val="006C57A4"/>
    <w:rsid w:val="006C59BF"/>
    <w:rsid w:val="006C638C"/>
    <w:rsid w:val="006C67D1"/>
    <w:rsid w:val="006D0A3C"/>
    <w:rsid w:val="006D1F5D"/>
    <w:rsid w:val="006D272A"/>
    <w:rsid w:val="006D2DBE"/>
    <w:rsid w:val="006D3D9C"/>
    <w:rsid w:val="006D4129"/>
    <w:rsid w:val="006D5B0E"/>
    <w:rsid w:val="006D66F0"/>
    <w:rsid w:val="006E0D02"/>
    <w:rsid w:val="006E17D5"/>
    <w:rsid w:val="006E29A0"/>
    <w:rsid w:val="006E2B93"/>
    <w:rsid w:val="006E2C45"/>
    <w:rsid w:val="006E471A"/>
    <w:rsid w:val="006E516E"/>
    <w:rsid w:val="006E5BB1"/>
    <w:rsid w:val="006E5FC9"/>
    <w:rsid w:val="006E6606"/>
    <w:rsid w:val="006E7A51"/>
    <w:rsid w:val="006E7CD5"/>
    <w:rsid w:val="006F04FA"/>
    <w:rsid w:val="006F3304"/>
    <w:rsid w:val="006F57B0"/>
    <w:rsid w:val="006F699A"/>
    <w:rsid w:val="006F74FC"/>
    <w:rsid w:val="00701C9C"/>
    <w:rsid w:val="00702425"/>
    <w:rsid w:val="0070254B"/>
    <w:rsid w:val="007036D6"/>
    <w:rsid w:val="00703CD5"/>
    <w:rsid w:val="00703FA2"/>
    <w:rsid w:val="00704008"/>
    <w:rsid w:val="007046E6"/>
    <w:rsid w:val="007057BF"/>
    <w:rsid w:val="0070638C"/>
    <w:rsid w:val="0070666B"/>
    <w:rsid w:val="00706AE3"/>
    <w:rsid w:val="00706B7A"/>
    <w:rsid w:val="007100B9"/>
    <w:rsid w:val="00710BF6"/>
    <w:rsid w:val="00710F26"/>
    <w:rsid w:val="00712273"/>
    <w:rsid w:val="00712ADD"/>
    <w:rsid w:val="00712DF2"/>
    <w:rsid w:val="007140A3"/>
    <w:rsid w:val="00714820"/>
    <w:rsid w:val="00714830"/>
    <w:rsid w:val="007167BE"/>
    <w:rsid w:val="00716C82"/>
    <w:rsid w:val="00717035"/>
    <w:rsid w:val="00721EB5"/>
    <w:rsid w:val="00722A5A"/>
    <w:rsid w:val="00723F47"/>
    <w:rsid w:val="007240D4"/>
    <w:rsid w:val="007261FE"/>
    <w:rsid w:val="00726462"/>
    <w:rsid w:val="00727047"/>
    <w:rsid w:val="00727350"/>
    <w:rsid w:val="00727B39"/>
    <w:rsid w:val="00730E16"/>
    <w:rsid w:val="00733F1B"/>
    <w:rsid w:val="007346FF"/>
    <w:rsid w:val="00734B8A"/>
    <w:rsid w:val="00734DE3"/>
    <w:rsid w:val="00735272"/>
    <w:rsid w:val="00736F7F"/>
    <w:rsid w:val="00741E17"/>
    <w:rsid w:val="007421D0"/>
    <w:rsid w:val="0074322D"/>
    <w:rsid w:val="00743AB1"/>
    <w:rsid w:val="00743D52"/>
    <w:rsid w:val="00746D74"/>
    <w:rsid w:val="00746D82"/>
    <w:rsid w:val="00746EB7"/>
    <w:rsid w:val="00747487"/>
    <w:rsid w:val="0075127F"/>
    <w:rsid w:val="007512DF"/>
    <w:rsid w:val="00752A3B"/>
    <w:rsid w:val="00753B80"/>
    <w:rsid w:val="00753CED"/>
    <w:rsid w:val="007547C6"/>
    <w:rsid w:val="00754926"/>
    <w:rsid w:val="00760005"/>
    <w:rsid w:val="00760B1D"/>
    <w:rsid w:val="00760B5D"/>
    <w:rsid w:val="007610AA"/>
    <w:rsid w:val="00762BE2"/>
    <w:rsid w:val="007644D6"/>
    <w:rsid w:val="00764D0B"/>
    <w:rsid w:val="007651FC"/>
    <w:rsid w:val="00765767"/>
    <w:rsid w:val="00766A96"/>
    <w:rsid w:val="00766BF1"/>
    <w:rsid w:val="00766FE9"/>
    <w:rsid w:val="00770DE0"/>
    <w:rsid w:val="007727C9"/>
    <w:rsid w:val="007735A1"/>
    <w:rsid w:val="00774321"/>
    <w:rsid w:val="007758BA"/>
    <w:rsid w:val="007766C7"/>
    <w:rsid w:val="00777112"/>
    <w:rsid w:val="00777753"/>
    <w:rsid w:val="00777A89"/>
    <w:rsid w:val="00780443"/>
    <w:rsid w:val="00782617"/>
    <w:rsid w:val="007826BC"/>
    <w:rsid w:val="00783122"/>
    <w:rsid w:val="0078336E"/>
    <w:rsid w:val="00783EB3"/>
    <w:rsid w:val="00784717"/>
    <w:rsid w:val="00784E09"/>
    <w:rsid w:val="00785B12"/>
    <w:rsid w:val="00786195"/>
    <w:rsid w:val="00786CB5"/>
    <w:rsid w:val="00787097"/>
    <w:rsid w:val="00787D02"/>
    <w:rsid w:val="00792156"/>
    <w:rsid w:val="00792F9B"/>
    <w:rsid w:val="00795A99"/>
    <w:rsid w:val="00797465"/>
    <w:rsid w:val="007A1912"/>
    <w:rsid w:val="007A1D51"/>
    <w:rsid w:val="007A4360"/>
    <w:rsid w:val="007A4A87"/>
    <w:rsid w:val="007A4BAA"/>
    <w:rsid w:val="007A58DA"/>
    <w:rsid w:val="007A592E"/>
    <w:rsid w:val="007A5F02"/>
    <w:rsid w:val="007A62DD"/>
    <w:rsid w:val="007A7C26"/>
    <w:rsid w:val="007B01E9"/>
    <w:rsid w:val="007B045D"/>
    <w:rsid w:val="007B1063"/>
    <w:rsid w:val="007B11A3"/>
    <w:rsid w:val="007B204B"/>
    <w:rsid w:val="007B239C"/>
    <w:rsid w:val="007B40ED"/>
    <w:rsid w:val="007B41C7"/>
    <w:rsid w:val="007B4BB0"/>
    <w:rsid w:val="007B5795"/>
    <w:rsid w:val="007B5F71"/>
    <w:rsid w:val="007B62CF"/>
    <w:rsid w:val="007B6ED4"/>
    <w:rsid w:val="007B7B6B"/>
    <w:rsid w:val="007C29E3"/>
    <w:rsid w:val="007C3CF9"/>
    <w:rsid w:val="007C5937"/>
    <w:rsid w:val="007C5B83"/>
    <w:rsid w:val="007C750F"/>
    <w:rsid w:val="007C77C2"/>
    <w:rsid w:val="007C7BF3"/>
    <w:rsid w:val="007C7CEA"/>
    <w:rsid w:val="007C7D58"/>
    <w:rsid w:val="007D0099"/>
    <w:rsid w:val="007D0754"/>
    <w:rsid w:val="007D080C"/>
    <w:rsid w:val="007D217E"/>
    <w:rsid w:val="007D32A5"/>
    <w:rsid w:val="007D40E5"/>
    <w:rsid w:val="007D423D"/>
    <w:rsid w:val="007D4D6A"/>
    <w:rsid w:val="007D5240"/>
    <w:rsid w:val="007D52E6"/>
    <w:rsid w:val="007D6058"/>
    <w:rsid w:val="007D64D8"/>
    <w:rsid w:val="007D766C"/>
    <w:rsid w:val="007D7CE5"/>
    <w:rsid w:val="007E03BF"/>
    <w:rsid w:val="007E0CBE"/>
    <w:rsid w:val="007E1941"/>
    <w:rsid w:val="007E1B8C"/>
    <w:rsid w:val="007E2943"/>
    <w:rsid w:val="007E454B"/>
    <w:rsid w:val="007E4BF7"/>
    <w:rsid w:val="007E4CCF"/>
    <w:rsid w:val="007F1374"/>
    <w:rsid w:val="007F2895"/>
    <w:rsid w:val="007F4770"/>
    <w:rsid w:val="007F57D3"/>
    <w:rsid w:val="007F58B9"/>
    <w:rsid w:val="007F5D33"/>
    <w:rsid w:val="007F68C1"/>
    <w:rsid w:val="0080056E"/>
    <w:rsid w:val="0080113A"/>
    <w:rsid w:val="00802413"/>
    <w:rsid w:val="00802A66"/>
    <w:rsid w:val="0080455E"/>
    <w:rsid w:val="00805632"/>
    <w:rsid w:val="00805900"/>
    <w:rsid w:val="00807A5D"/>
    <w:rsid w:val="00811A29"/>
    <w:rsid w:val="00811B20"/>
    <w:rsid w:val="00812509"/>
    <w:rsid w:val="00812C1B"/>
    <w:rsid w:val="00812EF3"/>
    <w:rsid w:val="00813144"/>
    <w:rsid w:val="00814763"/>
    <w:rsid w:val="008155B6"/>
    <w:rsid w:val="00816635"/>
    <w:rsid w:val="00817559"/>
    <w:rsid w:val="008203B6"/>
    <w:rsid w:val="00820C70"/>
    <w:rsid w:val="0082134F"/>
    <w:rsid w:val="008222FC"/>
    <w:rsid w:val="0082281C"/>
    <w:rsid w:val="00822CEA"/>
    <w:rsid w:val="00824326"/>
    <w:rsid w:val="0082437F"/>
    <w:rsid w:val="008258FA"/>
    <w:rsid w:val="00826210"/>
    <w:rsid w:val="00830257"/>
    <w:rsid w:val="008302B8"/>
    <w:rsid w:val="008308F9"/>
    <w:rsid w:val="00830C8D"/>
    <w:rsid w:val="0083104B"/>
    <w:rsid w:val="00831E4B"/>
    <w:rsid w:val="0083214F"/>
    <w:rsid w:val="008322D0"/>
    <w:rsid w:val="00832B79"/>
    <w:rsid w:val="00833EEB"/>
    <w:rsid w:val="0083456B"/>
    <w:rsid w:val="00835462"/>
    <w:rsid w:val="00836D6C"/>
    <w:rsid w:val="00836E2D"/>
    <w:rsid w:val="0083714B"/>
    <w:rsid w:val="008408CC"/>
    <w:rsid w:val="00843938"/>
    <w:rsid w:val="00843FE8"/>
    <w:rsid w:val="008450CD"/>
    <w:rsid w:val="00845198"/>
    <w:rsid w:val="0084613B"/>
    <w:rsid w:val="008467F6"/>
    <w:rsid w:val="008473FA"/>
    <w:rsid w:val="00847DAF"/>
    <w:rsid w:val="0085100E"/>
    <w:rsid w:val="008535FB"/>
    <w:rsid w:val="0085382A"/>
    <w:rsid w:val="00853A20"/>
    <w:rsid w:val="00854061"/>
    <w:rsid w:val="008561CD"/>
    <w:rsid w:val="00856D5B"/>
    <w:rsid w:val="00857699"/>
    <w:rsid w:val="008578F1"/>
    <w:rsid w:val="00860081"/>
    <w:rsid w:val="008601F2"/>
    <w:rsid w:val="00860733"/>
    <w:rsid w:val="00861D9B"/>
    <w:rsid w:val="00862A2E"/>
    <w:rsid w:val="0086304E"/>
    <w:rsid w:val="00863FBE"/>
    <w:rsid w:val="00864E6E"/>
    <w:rsid w:val="00867208"/>
    <w:rsid w:val="00867913"/>
    <w:rsid w:val="00867E17"/>
    <w:rsid w:val="008717CE"/>
    <w:rsid w:val="008722CC"/>
    <w:rsid w:val="00872D50"/>
    <w:rsid w:val="00873192"/>
    <w:rsid w:val="00874CE2"/>
    <w:rsid w:val="008757D3"/>
    <w:rsid w:val="00875DB2"/>
    <w:rsid w:val="0087623D"/>
    <w:rsid w:val="00876FA8"/>
    <w:rsid w:val="00880680"/>
    <w:rsid w:val="00880A08"/>
    <w:rsid w:val="00883460"/>
    <w:rsid w:val="00884806"/>
    <w:rsid w:val="0088532B"/>
    <w:rsid w:val="00886963"/>
    <w:rsid w:val="00890623"/>
    <w:rsid w:val="008909EF"/>
    <w:rsid w:val="00892149"/>
    <w:rsid w:val="0089223E"/>
    <w:rsid w:val="0089411C"/>
    <w:rsid w:val="008941A0"/>
    <w:rsid w:val="00896A8E"/>
    <w:rsid w:val="008975B0"/>
    <w:rsid w:val="008A1067"/>
    <w:rsid w:val="008A2A8E"/>
    <w:rsid w:val="008A3A25"/>
    <w:rsid w:val="008A3B75"/>
    <w:rsid w:val="008A4FB5"/>
    <w:rsid w:val="008A5769"/>
    <w:rsid w:val="008A6E6C"/>
    <w:rsid w:val="008B0AEC"/>
    <w:rsid w:val="008B0F18"/>
    <w:rsid w:val="008B1984"/>
    <w:rsid w:val="008B3248"/>
    <w:rsid w:val="008B4C8A"/>
    <w:rsid w:val="008B60F9"/>
    <w:rsid w:val="008B6537"/>
    <w:rsid w:val="008B65E9"/>
    <w:rsid w:val="008C04C6"/>
    <w:rsid w:val="008C0C97"/>
    <w:rsid w:val="008C1F80"/>
    <w:rsid w:val="008C2947"/>
    <w:rsid w:val="008C2D88"/>
    <w:rsid w:val="008C43C8"/>
    <w:rsid w:val="008C4696"/>
    <w:rsid w:val="008C4EC2"/>
    <w:rsid w:val="008C5D5D"/>
    <w:rsid w:val="008C653A"/>
    <w:rsid w:val="008D0355"/>
    <w:rsid w:val="008D0999"/>
    <w:rsid w:val="008D164E"/>
    <w:rsid w:val="008D1C0E"/>
    <w:rsid w:val="008D2920"/>
    <w:rsid w:val="008D2FC9"/>
    <w:rsid w:val="008D347C"/>
    <w:rsid w:val="008D4A28"/>
    <w:rsid w:val="008D4BBD"/>
    <w:rsid w:val="008D5085"/>
    <w:rsid w:val="008D50E7"/>
    <w:rsid w:val="008D5121"/>
    <w:rsid w:val="008D54A6"/>
    <w:rsid w:val="008D5ADB"/>
    <w:rsid w:val="008D5B5E"/>
    <w:rsid w:val="008E009E"/>
    <w:rsid w:val="008E17CD"/>
    <w:rsid w:val="008E1DA1"/>
    <w:rsid w:val="008E4145"/>
    <w:rsid w:val="008E4637"/>
    <w:rsid w:val="008E4A4B"/>
    <w:rsid w:val="008E4DDB"/>
    <w:rsid w:val="008E50F6"/>
    <w:rsid w:val="008E553F"/>
    <w:rsid w:val="008E623F"/>
    <w:rsid w:val="008E644E"/>
    <w:rsid w:val="008E68FE"/>
    <w:rsid w:val="008F0C4F"/>
    <w:rsid w:val="008F27A0"/>
    <w:rsid w:val="00900C52"/>
    <w:rsid w:val="00900E53"/>
    <w:rsid w:val="009038DA"/>
    <w:rsid w:val="009046A9"/>
    <w:rsid w:val="009054AA"/>
    <w:rsid w:val="0090695A"/>
    <w:rsid w:val="00906A3F"/>
    <w:rsid w:val="00907938"/>
    <w:rsid w:val="0091146D"/>
    <w:rsid w:val="009114D9"/>
    <w:rsid w:val="00911561"/>
    <w:rsid w:val="00912558"/>
    <w:rsid w:val="00912860"/>
    <w:rsid w:val="00916551"/>
    <w:rsid w:val="009179BD"/>
    <w:rsid w:val="00917E7E"/>
    <w:rsid w:val="009206E6"/>
    <w:rsid w:val="0092169E"/>
    <w:rsid w:val="00921753"/>
    <w:rsid w:val="00921807"/>
    <w:rsid w:val="00921A46"/>
    <w:rsid w:val="009220C1"/>
    <w:rsid w:val="00922F43"/>
    <w:rsid w:val="009246D9"/>
    <w:rsid w:val="00927B52"/>
    <w:rsid w:val="009302FD"/>
    <w:rsid w:val="009312F3"/>
    <w:rsid w:val="00931F82"/>
    <w:rsid w:val="00933407"/>
    <w:rsid w:val="00933F3D"/>
    <w:rsid w:val="0093442D"/>
    <w:rsid w:val="00934528"/>
    <w:rsid w:val="0093570B"/>
    <w:rsid w:val="009364A2"/>
    <w:rsid w:val="00937C61"/>
    <w:rsid w:val="0094118A"/>
    <w:rsid w:val="00941912"/>
    <w:rsid w:val="00942D71"/>
    <w:rsid w:val="00943242"/>
    <w:rsid w:val="00943C0B"/>
    <w:rsid w:val="00943EBE"/>
    <w:rsid w:val="009449DD"/>
    <w:rsid w:val="00945128"/>
    <w:rsid w:val="009456DC"/>
    <w:rsid w:val="00945834"/>
    <w:rsid w:val="00946734"/>
    <w:rsid w:val="00946A8B"/>
    <w:rsid w:val="0094707E"/>
    <w:rsid w:val="0094747E"/>
    <w:rsid w:val="00947C52"/>
    <w:rsid w:val="00951468"/>
    <w:rsid w:val="009527C0"/>
    <w:rsid w:val="0095447D"/>
    <w:rsid w:val="00954D0B"/>
    <w:rsid w:val="00955406"/>
    <w:rsid w:val="0095590F"/>
    <w:rsid w:val="00956089"/>
    <w:rsid w:val="00956815"/>
    <w:rsid w:val="00957979"/>
    <w:rsid w:val="009618AB"/>
    <w:rsid w:val="0096396C"/>
    <w:rsid w:val="00963E15"/>
    <w:rsid w:val="00964294"/>
    <w:rsid w:val="00967E99"/>
    <w:rsid w:val="009706FF"/>
    <w:rsid w:val="00970A40"/>
    <w:rsid w:val="0097112D"/>
    <w:rsid w:val="00971A39"/>
    <w:rsid w:val="00972A39"/>
    <w:rsid w:val="00973AD0"/>
    <w:rsid w:val="00974BD1"/>
    <w:rsid w:val="00975329"/>
    <w:rsid w:val="009773B2"/>
    <w:rsid w:val="009811BC"/>
    <w:rsid w:val="00981FA5"/>
    <w:rsid w:val="0098210F"/>
    <w:rsid w:val="00982E34"/>
    <w:rsid w:val="00983691"/>
    <w:rsid w:val="0098383A"/>
    <w:rsid w:val="009843C4"/>
    <w:rsid w:val="00984A9F"/>
    <w:rsid w:val="00984BA6"/>
    <w:rsid w:val="009855EF"/>
    <w:rsid w:val="00985D80"/>
    <w:rsid w:val="00985E69"/>
    <w:rsid w:val="009866BC"/>
    <w:rsid w:val="009867E9"/>
    <w:rsid w:val="0098705B"/>
    <w:rsid w:val="00987774"/>
    <w:rsid w:val="00987D50"/>
    <w:rsid w:val="009905A2"/>
    <w:rsid w:val="00990884"/>
    <w:rsid w:val="00990C6E"/>
    <w:rsid w:val="00990E91"/>
    <w:rsid w:val="00991490"/>
    <w:rsid w:val="009922A7"/>
    <w:rsid w:val="009925F6"/>
    <w:rsid w:val="00993BCA"/>
    <w:rsid w:val="009957BD"/>
    <w:rsid w:val="00995A50"/>
    <w:rsid w:val="00996A08"/>
    <w:rsid w:val="00996F3D"/>
    <w:rsid w:val="0099758D"/>
    <w:rsid w:val="009A26B2"/>
    <w:rsid w:val="009A31BC"/>
    <w:rsid w:val="009A3C72"/>
    <w:rsid w:val="009A444E"/>
    <w:rsid w:val="009A6A91"/>
    <w:rsid w:val="009A7483"/>
    <w:rsid w:val="009A7A67"/>
    <w:rsid w:val="009B0151"/>
    <w:rsid w:val="009B0CBC"/>
    <w:rsid w:val="009B1FF4"/>
    <w:rsid w:val="009B2F41"/>
    <w:rsid w:val="009B3E6B"/>
    <w:rsid w:val="009B6435"/>
    <w:rsid w:val="009B7053"/>
    <w:rsid w:val="009B7DAF"/>
    <w:rsid w:val="009C0B86"/>
    <w:rsid w:val="009C129B"/>
    <w:rsid w:val="009C1B6F"/>
    <w:rsid w:val="009C2011"/>
    <w:rsid w:val="009C3ADF"/>
    <w:rsid w:val="009C53FB"/>
    <w:rsid w:val="009C6C27"/>
    <w:rsid w:val="009D060B"/>
    <w:rsid w:val="009D19D5"/>
    <w:rsid w:val="009D2843"/>
    <w:rsid w:val="009D2FD6"/>
    <w:rsid w:val="009D325E"/>
    <w:rsid w:val="009D4CAA"/>
    <w:rsid w:val="009D593D"/>
    <w:rsid w:val="009D67F7"/>
    <w:rsid w:val="009D6821"/>
    <w:rsid w:val="009D74D5"/>
    <w:rsid w:val="009E229A"/>
    <w:rsid w:val="009E24DC"/>
    <w:rsid w:val="009E25B9"/>
    <w:rsid w:val="009E32A6"/>
    <w:rsid w:val="009E4840"/>
    <w:rsid w:val="009E4DD2"/>
    <w:rsid w:val="009E5271"/>
    <w:rsid w:val="009E6CE0"/>
    <w:rsid w:val="009E6DA3"/>
    <w:rsid w:val="009E797E"/>
    <w:rsid w:val="009F1340"/>
    <w:rsid w:val="009F1807"/>
    <w:rsid w:val="009F2179"/>
    <w:rsid w:val="009F26CB"/>
    <w:rsid w:val="009F2BD2"/>
    <w:rsid w:val="009F2D1F"/>
    <w:rsid w:val="009F2EAB"/>
    <w:rsid w:val="009F3588"/>
    <w:rsid w:val="009F3DAB"/>
    <w:rsid w:val="009F4063"/>
    <w:rsid w:val="009F495E"/>
    <w:rsid w:val="009F4C22"/>
    <w:rsid w:val="009F65B8"/>
    <w:rsid w:val="009F6D99"/>
    <w:rsid w:val="00A01AE4"/>
    <w:rsid w:val="00A03511"/>
    <w:rsid w:val="00A03F8B"/>
    <w:rsid w:val="00A04B3E"/>
    <w:rsid w:val="00A0540A"/>
    <w:rsid w:val="00A06D60"/>
    <w:rsid w:val="00A07D93"/>
    <w:rsid w:val="00A100DA"/>
    <w:rsid w:val="00A11A1A"/>
    <w:rsid w:val="00A11BB1"/>
    <w:rsid w:val="00A12CEE"/>
    <w:rsid w:val="00A14867"/>
    <w:rsid w:val="00A14EED"/>
    <w:rsid w:val="00A14FFD"/>
    <w:rsid w:val="00A1578B"/>
    <w:rsid w:val="00A1580C"/>
    <w:rsid w:val="00A15EC1"/>
    <w:rsid w:val="00A1686B"/>
    <w:rsid w:val="00A16C45"/>
    <w:rsid w:val="00A16EAE"/>
    <w:rsid w:val="00A20689"/>
    <w:rsid w:val="00A22DB0"/>
    <w:rsid w:val="00A23457"/>
    <w:rsid w:val="00A235C6"/>
    <w:rsid w:val="00A256B7"/>
    <w:rsid w:val="00A257F8"/>
    <w:rsid w:val="00A264B7"/>
    <w:rsid w:val="00A306FF"/>
    <w:rsid w:val="00A3328D"/>
    <w:rsid w:val="00A33BEB"/>
    <w:rsid w:val="00A3730A"/>
    <w:rsid w:val="00A37444"/>
    <w:rsid w:val="00A40007"/>
    <w:rsid w:val="00A4063E"/>
    <w:rsid w:val="00A40B6E"/>
    <w:rsid w:val="00A427E6"/>
    <w:rsid w:val="00A428B4"/>
    <w:rsid w:val="00A42E9D"/>
    <w:rsid w:val="00A43025"/>
    <w:rsid w:val="00A4309A"/>
    <w:rsid w:val="00A43A44"/>
    <w:rsid w:val="00A43C4D"/>
    <w:rsid w:val="00A44260"/>
    <w:rsid w:val="00A44607"/>
    <w:rsid w:val="00A44BDB"/>
    <w:rsid w:val="00A47108"/>
    <w:rsid w:val="00A476FC"/>
    <w:rsid w:val="00A47AFD"/>
    <w:rsid w:val="00A5043C"/>
    <w:rsid w:val="00A52397"/>
    <w:rsid w:val="00A52566"/>
    <w:rsid w:val="00A54ABA"/>
    <w:rsid w:val="00A57C83"/>
    <w:rsid w:val="00A608E2"/>
    <w:rsid w:val="00A60C54"/>
    <w:rsid w:val="00A6264B"/>
    <w:rsid w:val="00A627D0"/>
    <w:rsid w:val="00A63814"/>
    <w:rsid w:val="00A63B71"/>
    <w:rsid w:val="00A70E10"/>
    <w:rsid w:val="00A710CD"/>
    <w:rsid w:val="00A73B36"/>
    <w:rsid w:val="00A755F9"/>
    <w:rsid w:val="00A75A1E"/>
    <w:rsid w:val="00A75BCC"/>
    <w:rsid w:val="00A7743E"/>
    <w:rsid w:val="00A77600"/>
    <w:rsid w:val="00A77DBA"/>
    <w:rsid w:val="00A80335"/>
    <w:rsid w:val="00A80BE4"/>
    <w:rsid w:val="00A820A4"/>
    <w:rsid w:val="00A82A47"/>
    <w:rsid w:val="00A83AFE"/>
    <w:rsid w:val="00A846B4"/>
    <w:rsid w:val="00A86051"/>
    <w:rsid w:val="00A86F0E"/>
    <w:rsid w:val="00A86F92"/>
    <w:rsid w:val="00A90100"/>
    <w:rsid w:val="00A90887"/>
    <w:rsid w:val="00A9159D"/>
    <w:rsid w:val="00A9589F"/>
    <w:rsid w:val="00A95CE4"/>
    <w:rsid w:val="00A96360"/>
    <w:rsid w:val="00A973CF"/>
    <w:rsid w:val="00A973E0"/>
    <w:rsid w:val="00A976B9"/>
    <w:rsid w:val="00AA198C"/>
    <w:rsid w:val="00AA37DB"/>
    <w:rsid w:val="00AA38C0"/>
    <w:rsid w:val="00AA4385"/>
    <w:rsid w:val="00AA56D6"/>
    <w:rsid w:val="00AA7195"/>
    <w:rsid w:val="00AA7BE2"/>
    <w:rsid w:val="00AB0825"/>
    <w:rsid w:val="00AB4A73"/>
    <w:rsid w:val="00AC0C52"/>
    <w:rsid w:val="00AC0DB1"/>
    <w:rsid w:val="00AC1351"/>
    <w:rsid w:val="00AC30F5"/>
    <w:rsid w:val="00AC3B72"/>
    <w:rsid w:val="00AC555C"/>
    <w:rsid w:val="00AC67F7"/>
    <w:rsid w:val="00AC6B4D"/>
    <w:rsid w:val="00AC6C24"/>
    <w:rsid w:val="00AC6D03"/>
    <w:rsid w:val="00AD0A80"/>
    <w:rsid w:val="00AD1CE2"/>
    <w:rsid w:val="00AD1D4B"/>
    <w:rsid w:val="00AD2FC7"/>
    <w:rsid w:val="00AD4D7C"/>
    <w:rsid w:val="00AD550F"/>
    <w:rsid w:val="00AD55EF"/>
    <w:rsid w:val="00AD7A08"/>
    <w:rsid w:val="00AE1CB0"/>
    <w:rsid w:val="00AE2927"/>
    <w:rsid w:val="00AE3406"/>
    <w:rsid w:val="00AE41B0"/>
    <w:rsid w:val="00AE4C5A"/>
    <w:rsid w:val="00AE707F"/>
    <w:rsid w:val="00AF0079"/>
    <w:rsid w:val="00AF0CCA"/>
    <w:rsid w:val="00AF1E0B"/>
    <w:rsid w:val="00AF1F07"/>
    <w:rsid w:val="00AF2438"/>
    <w:rsid w:val="00AF29A0"/>
    <w:rsid w:val="00AF563E"/>
    <w:rsid w:val="00AF5FC3"/>
    <w:rsid w:val="00AF61BA"/>
    <w:rsid w:val="00B00373"/>
    <w:rsid w:val="00B00FC6"/>
    <w:rsid w:val="00B01F1E"/>
    <w:rsid w:val="00B02867"/>
    <w:rsid w:val="00B02D13"/>
    <w:rsid w:val="00B03559"/>
    <w:rsid w:val="00B043E4"/>
    <w:rsid w:val="00B0440C"/>
    <w:rsid w:val="00B060CB"/>
    <w:rsid w:val="00B06788"/>
    <w:rsid w:val="00B06D0D"/>
    <w:rsid w:val="00B0767A"/>
    <w:rsid w:val="00B076E6"/>
    <w:rsid w:val="00B07C62"/>
    <w:rsid w:val="00B07EE8"/>
    <w:rsid w:val="00B12C15"/>
    <w:rsid w:val="00B13844"/>
    <w:rsid w:val="00B142DA"/>
    <w:rsid w:val="00B1496B"/>
    <w:rsid w:val="00B14ECC"/>
    <w:rsid w:val="00B1556E"/>
    <w:rsid w:val="00B158F3"/>
    <w:rsid w:val="00B2004C"/>
    <w:rsid w:val="00B2044B"/>
    <w:rsid w:val="00B220F0"/>
    <w:rsid w:val="00B221F6"/>
    <w:rsid w:val="00B23C15"/>
    <w:rsid w:val="00B2574A"/>
    <w:rsid w:val="00B267A1"/>
    <w:rsid w:val="00B26AF8"/>
    <w:rsid w:val="00B27C7F"/>
    <w:rsid w:val="00B303AA"/>
    <w:rsid w:val="00B30E50"/>
    <w:rsid w:val="00B3151D"/>
    <w:rsid w:val="00B32A2E"/>
    <w:rsid w:val="00B334E6"/>
    <w:rsid w:val="00B34AEC"/>
    <w:rsid w:val="00B355FB"/>
    <w:rsid w:val="00B356B5"/>
    <w:rsid w:val="00B3610C"/>
    <w:rsid w:val="00B4097E"/>
    <w:rsid w:val="00B4102A"/>
    <w:rsid w:val="00B410D5"/>
    <w:rsid w:val="00B438B9"/>
    <w:rsid w:val="00B43D21"/>
    <w:rsid w:val="00B472AF"/>
    <w:rsid w:val="00B4748E"/>
    <w:rsid w:val="00B47AF1"/>
    <w:rsid w:val="00B5035D"/>
    <w:rsid w:val="00B51CFA"/>
    <w:rsid w:val="00B531F0"/>
    <w:rsid w:val="00B53839"/>
    <w:rsid w:val="00B5390B"/>
    <w:rsid w:val="00B542EE"/>
    <w:rsid w:val="00B54D4D"/>
    <w:rsid w:val="00B600B8"/>
    <w:rsid w:val="00B615DF"/>
    <w:rsid w:val="00B62089"/>
    <w:rsid w:val="00B6269B"/>
    <w:rsid w:val="00B62750"/>
    <w:rsid w:val="00B62FBD"/>
    <w:rsid w:val="00B6394A"/>
    <w:rsid w:val="00B63F03"/>
    <w:rsid w:val="00B64750"/>
    <w:rsid w:val="00B64BBB"/>
    <w:rsid w:val="00B655DF"/>
    <w:rsid w:val="00B65868"/>
    <w:rsid w:val="00B65CB2"/>
    <w:rsid w:val="00B679EC"/>
    <w:rsid w:val="00B70114"/>
    <w:rsid w:val="00B703A9"/>
    <w:rsid w:val="00B703C3"/>
    <w:rsid w:val="00B70767"/>
    <w:rsid w:val="00B70953"/>
    <w:rsid w:val="00B709F7"/>
    <w:rsid w:val="00B71773"/>
    <w:rsid w:val="00B71A4D"/>
    <w:rsid w:val="00B72708"/>
    <w:rsid w:val="00B73BFE"/>
    <w:rsid w:val="00B7417B"/>
    <w:rsid w:val="00B749A8"/>
    <w:rsid w:val="00B75BF3"/>
    <w:rsid w:val="00B75DDC"/>
    <w:rsid w:val="00B77659"/>
    <w:rsid w:val="00B81B93"/>
    <w:rsid w:val="00B81C59"/>
    <w:rsid w:val="00B8233C"/>
    <w:rsid w:val="00B82785"/>
    <w:rsid w:val="00B84225"/>
    <w:rsid w:val="00B84A96"/>
    <w:rsid w:val="00B85839"/>
    <w:rsid w:val="00B86437"/>
    <w:rsid w:val="00B86D14"/>
    <w:rsid w:val="00B90BD7"/>
    <w:rsid w:val="00B91A57"/>
    <w:rsid w:val="00B91D6E"/>
    <w:rsid w:val="00B94324"/>
    <w:rsid w:val="00B95023"/>
    <w:rsid w:val="00B9514D"/>
    <w:rsid w:val="00B9703A"/>
    <w:rsid w:val="00BA0CC6"/>
    <w:rsid w:val="00BA345B"/>
    <w:rsid w:val="00BA37C7"/>
    <w:rsid w:val="00BA398C"/>
    <w:rsid w:val="00BA3C53"/>
    <w:rsid w:val="00BA3C59"/>
    <w:rsid w:val="00BA3F48"/>
    <w:rsid w:val="00BA418A"/>
    <w:rsid w:val="00BA51A2"/>
    <w:rsid w:val="00BA5CAE"/>
    <w:rsid w:val="00BA5CCD"/>
    <w:rsid w:val="00BA71DE"/>
    <w:rsid w:val="00BA743E"/>
    <w:rsid w:val="00BA77B6"/>
    <w:rsid w:val="00BA7FE8"/>
    <w:rsid w:val="00BB34C7"/>
    <w:rsid w:val="00BB412D"/>
    <w:rsid w:val="00BB5ABE"/>
    <w:rsid w:val="00BB5CDE"/>
    <w:rsid w:val="00BB671B"/>
    <w:rsid w:val="00BB7701"/>
    <w:rsid w:val="00BC03A2"/>
    <w:rsid w:val="00BC0698"/>
    <w:rsid w:val="00BC43D2"/>
    <w:rsid w:val="00BC4D01"/>
    <w:rsid w:val="00BC62B2"/>
    <w:rsid w:val="00BC6C8D"/>
    <w:rsid w:val="00BC71BD"/>
    <w:rsid w:val="00BC7BBE"/>
    <w:rsid w:val="00BD1500"/>
    <w:rsid w:val="00BD17B2"/>
    <w:rsid w:val="00BD2558"/>
    <w:rsid w:val="00BD2DE6"/>
    <w:rsid w:val="00BD33C7"/>
    <w:rsid w:val="00BD557F"/>
    <w:rsid w:val="00BD59FC"/>
    <w:rsid w:val="00BE0288"/>
    <w:rsid w:val="00BE06FA"/>
    <w:rsid w:val="00BE0E77"/>
    <w:rsid w:val="00BE36F3"/>
    <w:rsid w:val="00BE49F3"/>
    <w:rsid w:val="00BE6466"/>
    <w:rsid w:val="00BE67E4"/>
    <w:rsid w:val="00BE74AF"/>
    <w:rsid w:val="00BE78DD"/>
    <w:rsid w:val="00BE7DFA"/>
    <w:rsid w:val="00BF4F2D"/>
    <w:rsid w:val="00BF51A3"/>
    <w:rsid w:val="00BF56A5"/>
    <w:rsid w:val="00BF6D0A"/>
    <w:rsid w:val="00BF7446"/>
    <w:rsid w:val="00BF7DA0"/>
    <w:rsid w:val="00C00BCC"/>
    <w:rsid w:val="00C00BD3"/>
    <w:rsid w:val="00C01AC7"/>
    <w:rsid w:val="00C01E95"/>
    <w:rsid w:val="00C02B6B"/>
    <w:rsid w:val="00C03056"/>
    <w:rsid w:val="00C04969"/>
    <w:rsid w:val="00C068C3"/>
    <w:rsid w:val="00C069E0"/>
    <w:rsid w:val="00C071FF"/>
    <w:rsid w:val="00C072AA"/>
    <w:rsid w:val="00C0778D"/>
    <w:rsid w:val="00C0791C"/>
    <w:rsid w:val="00C10A4B"/>
    <w:rsid w:val="00C1141D"/>
    <w:rsid w:val="00C1198F"/>
    <w:rsid w:val="00C11D50"/>
    <w:rsid w:val="00C12F7D"/>
    <w:rsid w:val="00C12F91"/>
    <w:rsid w:val="00C13523"/>
    <w:rsid w:val="00C13670"/>
    <w:rsid w:val="00C166E4"/>
    <w:rsid w:val="00C176DB"/>
    <w:rsid w:val="00C179EE"/>
    <w:rsid w:val="00C207E7"/>
    <w:rsid w:val="00C20EB9"/>
    <w:rsid w:val="00C21290"/>
    <w:rsid w:val="00C21EC3"/>
    <w:rsid w:val="00C22A59"/>
    <w:rsid w:val="00C234AC"/>
    <w:rsid w:val="00C23B21"/>
    <w:rsid w:val="00C23D5F"/>
    <w:rsid w:val="00C2547E"/>
    <w:rsid w:val="00C261C1"/>
    <w:rsid w:val="00C2712C"/>
    <w:rsid w:val="00C27172"/>
    <w:rsid w:val="00C27174"/>
    <w:rsid w:val="00C27902"/>
    <w:rsid w:val="00C305A2"/>
    <w:rsid w:val="00C306ED"/>
    <w:rsid w:val="00C30C62"/>
    <w:rsid w:val="00C311A9"/>
    <w:rsid w:val="00C31F11"/>
    <w:rsid w:val="00C322A9"/>
    <w:rsid w:val="00C324C0"/>
    <w:rsid w:val="00C33AF5"/>
    <w:rsid w:val="00C34BCB"/>
    <w:rsid w:val="00C360E2"/>
    <w:rsid w:val="00C36261"/>
    <w:rsid w:val="00C366E9"/>
    <w:rsid w:val="00C36765"/>
    <w:rsid w:val="00C36DBD"/>
    <w:rsid w:val="00C37A62"/>
    <w:rsid w:val="00C403CA"/>
    <w:rsid w:val="00C4113A"/>
    <w:rsid w:val="00C413C6"/>
    <w:rsid w:val="00C417F1"/>
    <w:rsid w:val="00C4352A"/>
    <w:rsid w:val="00C43C3E"/>
    <w:rsid w:val="00C44178"/>
    <w:rsid w:val="00C450E8"/>
    <w:rsid w:val="00C45DB1"/>
    <w:rsid w:val="00C467F6"/>
    <w:rsid w:val="00C47BEA"/>
    <w:rsid w:val="00C500C1"/>
    <w:rsid w:val="00C506BE"/>
    <w:rsid w:val="00C513F8"/>
    <w:rsid w:val="00C515EB"/>
    <w:rsid w:val="00C52059"/>
    <w:rsid w:val="00C53232"/>
    <w:rsid w:val="00C53341"/>
    <w:rsid w:val="00C534C1"/>
    <w:rsid w:val="00C534F1"/>
    <w:rsid w:val="00C54115"/>
    <w:rsid w:val="00C54246"/>
    <w:rsid w:val="00C563A8"/>
    <w:rsid w:val="00C57435"/>
    <w:rsid w:val="00C574A8"/>
    <w:rsid w:val="00C60E8A"/>
    <w:rsid w:val="00C6160F"/>
    <w:rsid w:val="00C61E9E"/>
    <w:rsid w:val="00C6204D"/>
    <w:rsid w:val="00C62163"/>
    <w:rsid w:val="00C63EE2"/>
    <w:rsid w:val="00C655AC"/>
    <w:rsid w:val="00C6649F"/>
    <w:rsid w:val="00C66A65"/>
    <w:rsid w:val="00C67BE6"/>
    <w:rsid w:val="00C71097"/>
    <w:rsid w:val="00C7137F"/>
    <w:rsid w:val="00C71B20"/>
    <w:rsid w:val="00C71D0C"/>
    <w:rsid w:val="00C7352A"/>
    <w:rsid w:val="00C75118"/>
    <w:rsid w:val="00C75734"/>
    <w:rsid w:val="00C75A5D"/>
    <w:rsid w:val="00C771C6"/>
    <w:rsid w:val="00C771F2"/>
    <w:rsid w:val="00C772BF"/>
    <w:rsid w:val="00C7753A"/>
    <w:rsid w:val="00C77FBD"/>
    <w:rsid w:val="00C805E6"/>
    <w:rsid w:val="00C82716"/>
    <w:rsid w:val="00C83E1A"/>
    <w:rsid w:val="00C86FB8"/>
    <w:rsid w:val="00C87EEC"/>
    <w:rsid w:val="00C90491"/>
    <w:rsid w:val="00C904F0"/>
    <w:rsid w:val="00C90D70"/>
    <w:rsid w:val="00C913F9"/>
    <w:rsid w:val="00C91A34"/>
    <w:rsid w:val="00C91B7B"/>
    <w:rsid w:val="00C921BB"/>
    <w:rsid w:val="00C927DE"/>
    <w:rsid w:val="00C928A9"/>
    <w:rsid w:val="00C93A04"/>
    <w:rsid w:val="00C97500"/>
    <w:rsid w:val="00CA194D"/>
    <w:rsid w:val="00CA27FD"/>
    <w:rsid w:val="00CA2A9C"/>
    <w:rsid w:val="00CA3854"/>
    <w:rsid w:val="00CA6B38"/>
    <w:rsid w:val="00CA7708"/>
    <w:rsid w:val="00CB00AA"/>
    <w:rsid w:val="00CB02D3"/>
    <w:rsid w:val="00CB0562"/>
    <w:rsid w:val="00CB16BF"/>
    <w:rsid w:val="00CB226D"/>
    <w:rsid w:val="00CB22DD"/>
    <w:rsid w:val="00CB36A8"/>
    <w:rsid w:val="00CB56BE"/>
    <w:rsid w:val="00CB5F75"/>
    <w:rsid w:val="00CB67B0"/>
    <w:rsid w:val="00CB6C3D"/>
    <w:rsid w:val="00CB70A6"/>
    <w:rsid w:val="00CB7691"/>
    <w:rsid w:val="00CC1175"/>
    <w:rsid w:val="00CC28F4"/>
    <w:rsid w:val="00CC340C"/>
    <w:rsid w:val="00CC43BB"/>
    <w:rsid w:val="00CC58FE"/>
    <w:rsid w:val="00CC5F7D"/>
    <w:rsid w:val="00CD0741"/>
    <w:rsid w:val="00CD0F09"/>
    <w:rsid w:val="00CD22DE"/>
    <w:rsid w:val="00CD2AA0"/>
    <w:rsid w:val="00CD3A9F"/>
    <w:rsid w:val="00CD3B86"/>
    <w:rsid w:val="00CD45B0"/>
    <w:rsid w:val="00CD649A"/>
    <w:rsid w:val="00CD71EA"/>
    <w:rsid w:val="00CE02E4"/>
    <w:rsid w:val="00CE0D4C"/>
    <w:rsid w:val="00CE18A3"/>
    <w:rsid w:val="00CE23F4"/>
    <w:rsid w:val="00CE49E8"/>
    <w:rsid w:val="00CE5539"/>
    <w:rsid w:val="00CE5603"/>
    <w:rsid w:val="00CE633D"/>
    <w:rsid w:val="00CE6910"/>
    <w:rsid w:val="00CE722A"/>
    <w:rsid w:val="00CF01E4"/>
    <w:rsid w:val="00CF22B3"/>
    <w:rsid w:val="00CF376C"/>
    <w:rsid w:val="00CF4FA9"/>
    <w:rsid w:val="00CF57ED"/>
    <w:rsid w:val="00CF5CC6"/>
    <w:rsid w:val="00CF6321"/>
    <w:rsid w:val="00CF635C"/>
    <w:rsid w:val="00D00786"/>
    <w:rsid w:val="00D0121E"/>
    <w:rsid w:val="00D01C5C"/>
    <w:rsid w:val="00D05A19"/>
    <w:rsid w:val="00D05AA9"/>
    <w:rsid w:val="00D063D9"/>
    <w:rsid w:val="00D07212"/>
    <w:rsid w:val="00D0780F"/>
    <w:rsid w:val="00D1134F"/>
    <w:rsid w:val="00D121E1"/>
    <w:rsid w:val="00D14B97"/>
    <w:rsid w:val="00D1599E"/>
    <w:rsid w:val="00D15B27"/>
    <w:rsid w:val="00D16888"/>
    <w:rsid w:val="00D171E8"/>
    <w:rsid w:val="00D176A5"/>
    <w:rsid w:val="00D203A2"/>
    <w:rsid w:val="00D204B9"/>
    <w:rsid w:val="00D2134D"/>
    <w:rsid w:val="00D216AB"/>
    <w:rsid w:val="00D2317F"/>
    <w:rsid w:val="00D232A1"/>
    <w:rsid w:val="00D238A5"/>
    <w:rsid w:val="00D24422"/>
    <w:rsid w:val="00D24429"/>
    <w:rsid w:val="00D2482B"/>
    <w:rsid w:val="00D24955"/>
    <w:rsid w:val="00D24F64"/>
    <w:rsid w:val="00D25422"/>
    <w:rsid w:val="00D268D2"/>
    <w:rsid w:val="00D270C8"/>
    <w:rsid w:val="00D2797D"/>
    <w:rsid w:val="00D320B4"/>
    <w:rsid w:val="00D323AF"/>
    <w:rsid w:val="00D32692"/>
    <w:rsid w:val="00D33C02"/>
    <w:rsid w:val="00D342FD"/>
    <w:rsid w:val="00D34E8C"/>
    <w:rsid w:val="00D35FDE"/>
    <w:rsid w:val="00D36310"/>
    <w:rsid w:val="00D36821"/>
    <w:rsid w:val="00D37AAD"/>
    <w:rsid w:val="00D416BB"/>
    <w:rsid w:val="00D41C95"/>
    <w:rsid w:val="00D42853"/>
    <w:rsid w:val="00D44D66"/>
    <w:rsid w:val="00D44EEF"/>
    <w:rsid w:val="00D4548D"/>
    <w:rsid w:val="00D510C3"/>
    <w:rsid w:val="00D517F9"/>
    <w:rsid w:val="00D51885"/>
    <w:rsid w:val="00D533A4"/>
    <w:rsid w:val="00D53998"/>
    <w:rsid w:val="00D54844"/>
    <w:rsid w:val="00D55F71"/>
    <w:rsid w:val="00D56DA6"/>
    <w:rsid w:val="00D57812"/>
    <w:rsid w:val="00D607C7"/>
    <w:rsid w:val="00D61271"/>
    <w:rsid w:val="00D61666"/>
    <w:rsid w:val="00D61CA1"/>
    <w:rsid w:val="00D61D5E"/>
    <w:rsid w:val="00D621B6"/>
    <w:rsid w:val="00D62503"/>
    <w:rsid w:val="00D6444B"/>
    <w:rsid w:val="00D64453"/>
    <w:rsid w:val="00D655BF"/>
    <w:rsid w:val="00D65BF6"/>
    <w:rsid w:val="00D66350"/>
    <w:rsid w:val="00D67DC9"/>
    <w:rsid w:val="00D67EE8"/>
    <w:rsid w:val="00D710BD"/>
    <w:rsid w:val="00D71E69"/>
    <w:rsid w:val="00D73E86"/>
    <w:rsid w:val="00D76A7C"/>
    <w:rsid w:val="00D76B8A"/>
    <w:rsid w:val="00D772F0"/>
    <w:rsid w:val="00D774D5"/>
    <w:rsid w:val="00D836E1"/>
    <w:rsid w:val="00D84E49"/>
    <w:rsid w:val="00D852B1"/>
    <w:rsid w:val="00D857A4"/>
    <w:rsid w:val="00D86134"/>
    <w:rsid w:val="00D8668E"/>
    <w:rsid w:val="00D91999"/>
    <w:rsid w:val="00D9341C"/>
    <w:rsid w:val="00D9347A"/>
    <w:rsid w:val="00D93C2B"/>
    <w:rsid w:val="00D94464"/>
    <w:rsid w:val="00D94DFF"/>
    <w:rsid w:val="00D9532D"/>
    <w:rsid w:val="00D95B44"/>
    <w:rsid w:val="00D965B8"/>
    <w:rsid w:val="00DA00E8"/>
    <w:rsid w:val="00DA0194"/>
    <w:rsid w:val="00DA0E9A"/>
    <w:rsid w:val="00DA173A"/>
    <w:rsid w:val="00DA18B1"/>
    <w:rsid w:val="00DA1C87"/>
    <w:rsid w:val="00DA1D02"/>
    <w:rsid w:val="00DA4137"/>
    <w:rsid w:val="00DA4187"/>
    <w:rsid w:val="00DA4D7F"/>
    <w:rsid w:val="00DA58EA"/>
    <w:rsid w:val="00DA6432"/>
    <w:rsid w:val="00DA77B4"/>
    <w:rsid w:val="00DB0535"/>
    <w:rsid w:val="00DB0785"/>
    <w:rsid w:val="00DB1C44"/>
    <w:rsid w:val="00DB3642"/>
    <w:rsid w:val="00DB7E50"/>
    <w:rsid w:val="00DC0028"/>
    <w:rsid w:val="00DC0326"/>
    <w:rsid w:val="00DC2670"/>
    <w:rsid w:val="00DC3A36"/>
    <w:rsid w:val="00DC416E"/>
    <w:rsid w:val="00DC515C"/>
    <w:rsid w:val="00DC5A06"/>
    <w:rsid w:val="00DD064E"/>
    <w:rsid w:val="00DD0EEE"/>
    <w:rsid w:val="00DD14A8"/>
    <w:rsid w:val="00DD1BBE"/>
    <w:rsid w:val="00DD1BCA"/>
    <w:rsid w:val="00DD1E50"/>
    <w:rsid w:val="00DD2971"/>
    <w:rsid w:val="00DD3719"/>
    <w:rsid w:val="00DD3AB6"/>
    <w:rsid w:val="00DD4FE5"/>
    <w:rsid w:val="00DD5855"/>
    <w:rsid w:val="00DD63AA"/>
    <w:rsid w:val="00DD6B0F"/>
    <w:rsid w:val="00DE02EE"/>
    <w:rsid w:val="00DE1A2C"/>
    <w:rsid w:val="00DE3017"/>
    <w:rsid w:val="00DE3D87"/>
    <w:rsid w:val="00DE660B"/>
    <w:rsid w:val="00DE6DE1"/>
    <w:rsid w:val="00DE741C"/>
    <w:rsid w:val="00DF0D85"/>
    <w:rsid w:val="00DF150D"/>
    <w:rsid w:val="00DF1AEF"/>
    <w:rsid w:val="00DF1CA0"/>
    <w:rsid w:val="00DF2030"/>
    <w:rsid w:val="00DF3350"/>
    <w:rsid w:val="00DF4758"/>
    <w:rsid w:val="00DF4D7E"/>
    <w:rsid w:val="00DF4D88"/>
    <w:rsid w:val="00DF5375"/>
    <w:rsid w:val="00DF64AC"/>
    <w:rsid w:val="00DF6AC7"/>
    <w:rsid w:val="00DF761C"/>
    <w:rsid w:val="00DF7C68"/>
    <w:rsid w:val="00E00EB5"/>
    <w:rsid w:val="00E0285F"/>
    <w:rsid w:val="00E02D39"/>
    <w:rsid w:val="00E042C2"/>
    <w:rsid w:val="00E05788"/>
    <w:rsid w:val="00E061E5"/>
    <w:rsid w:val="00E067E7"/>
    <w:rsid w:val="00E06DF5"/>
    <w:rsid w:val="00E06FDA"/>
    <w:rsid w:val="00E072FE"/>
    <w:rsid w:val="00E1229C"/>
    <w:rsid w:val="00E12CDA"/>
    <w:rsid w:val="00E13FFE"/>
    <w:rsid w:val="00E14C9E"/>
    <w:rsid w:val="00E159F7"/>
    <w:rsid w:val="00E168CE"/>
    <w:rsid w:val="00E16A46"/>
    <w:rsid w:val="00E17D83"/>
    <w:rsid w:val="00E20327"/>
    <w:rsid w:val="00E2125E"/>
    <w:rsid w:val="00E21F05"/>
    <w:rsid w:val="00E24387"/>
    <w:rsid w:val="00E25275"/>
    <w:rsid w:val="00E25867"/>
    <w:rsid w:val="00E263C8"/>
    <w:rsid w:val="00E30623"/>
    <w:rsid w:val="00E31ABD"/>
    <w:rsid w:val="00E31BB2"/>
    <w:rsid w:val="00E31D61"/>
    <w:rsid w:val="00E327B9"/>
    <w:rsid w:val="00E33618"/>
    <w:rsid w:val="00E33660"/>
    <w:rsid w:val="00E338E2"/>
    <w:rsid w:val="00E33D53"/>
    <w:rsid w:val="00E345EE"/>
    <w:rsid w:val="00E353BE"/>
    <w:rsid w:val="00E3570C"/>
    <w:rsid w:val="00E365F8"/>
    <w:rsid w:val="00E37718"/>
    <w:rsid w:val="00E41BBA"/>
    <w:rsid w:val="00E435A1"/>
    <w:rsid w:val="00E44686"/>
    <w:rsid w:val="00E4499E"/>
    <w:rsid w:val="00E44FDB"/>
    <w:rsid w:val="00E45B07"/>
    <w:rsid w:val="00E465AB"/>
    <w:rsid w:val="00E46777"/>
    <w:rsid w:val="00E47A93"/>
    <w:rsid w:val="00E47B5B"/>
    <w:rsid w:val="00E5063D"/>
    <w:rsid w:val="00E53AE7"/>
    <w:rsid w:val="00E54E8C"/>
    <w:rsid w:val="00E54EF6"/>
    <w:rsid w:val="00E54FFE"/>
    <w:rsid w:val="00E55146"/>
    <w:rsid w:val="00E5633D"/>
    <w:rsid w:val="00E5795D"/>
    <w:rsid w:val="00E60382"/>
    <w:rsid w:val="00E60D88"/>
    <w:rsid w:val="00E61102"/>
    <w:rsid w:val="00E61A98"/>
    <w:rsid w:val="00E61B7A"/>
    <w:rsid w:val="00E62F40"/>
    <w:rsid w:val="00E634AB"/>
    <w:rsid w:val="00E63A11"/>
    <w:rsid w:val="00E63BD9"/>
    <w:rsid w:val="00E63D89"/>
    <w:rsid w:val="00E641CB"/>
    <w:rsid w:val="00E6669A"/>
    <w:rsid w:val="00E675C4"/>
    <w:rsid w:val="00E6768C"/>
    <w:rsid w:val="00E70B4B"/>
    <w:rsid w:val="00E70C4F"/>
    <w:rsid w:val="00E7282D"/>
    <w:rsid w:val="00E74711"/>
    <w:rsid w:val="00E74C59"/>
    <w:rsid w:val="00E772DA"/>
    <w:rsid w:val="00E8015B"/>
    <w:rsid w:val="00E801F7"/>
    <w:rsid w:val="00E812DC"/>
    <w:rsid w:val="00E82FE6"/>
    <w:rsid w:val="00E83DF6"/>
    <w:rsid w:val="00E846D4"/>
    <w:rsid w:val="00E851D0"/>
    <w:rsid w:val="00E87144"/>
    <w:rsid w:val="00E87465"/>
    <w:rsid w:val="00E877C7"/>
    <w:rsid w:val="00E90791"/>
    <w:rsid w:val="00E90BE7"/>
    <w:rsid w:val="00E90D23"/>
    <w:rsid w:val="00E92118"/>
    <w:rsid w:val="00E944A8"/>
    <w:rsid w:val="00E9723D"/>
    <w:rsid w:val="00EA1549"/>
    <w:rsid w:val="00EA180F"/>
    <w:rsid w:val="00EA458E"/>
    <w:rsid w:val="00EA4F48"/>
    <w:rsid w:val="00EA66BF"/>
    <w:rsid w:val="00EB0CCB"/>
    <w:rsid w:val="00EB0E0C"/>
    <w:rsid w:val="00EB18BA"/>
    <w:rsid w:val="00EB27A4"/>
    <w:rsid w:val="00EB2C2B"/>
    <w:rsid w:val="00EB4ACC"/>
    <w:rsid w:val="00EB5467"/>
    <w:rsid w:val="00EB6E3D"/>
    <w:rsid w:val="00EB7135"/>
    <w:rsid w:val="00EB75BD"/>
    <w:rsid w:val="00EB7D71"/>
    <w:rsid w:val="00EC01BA"/>
    <w:rsid w:val="00EC066C"/>
    <w:rsid w:val="00EC2003"/>
    <w:rsid w:val="00EC22D3"/>
    <w:rsid w:val="00EC4E10"/>
    <w:rsid w:val="00EC4F02"/>
    <w:rsid w:val="00EC565C"/>
    <w:rsid w:val="00EC6080"/>
    <w:rsid w:val="00EC6AA4"/>
    <w:rsid w:val="00EC6BAE"/>
    <w:rsid w:val="00EC755F"/>
    <w:rsid w:val="00ED0000"/>
    <w:rsid w:val="00ED0178"/>
    <w:rsid w:val="00ED18F6"/>
    <w:rsid w:val="00ED215B"/>
    <w:rsid w:val="00ED3397"/>
    <w:rsid w:val="00ED3568"/>
    <w:rsid w:val="00ED4C74"/>
    <w:rsid w:val="00ED5F8D"/>
    <w:rsid w:val="00ED63A8"/>
    <w:rsid w:val="00ED7C65"/>
    <w:rsid w:val="00ED7D80"/>
    <w:rsid w:val="00EE151D"/>
    <w:rsid w:val="00EE18C4"/>
    <w:rsid w:val="00EE41FC"/>
    <w:rsid w:val="00EE5BAF"/>
    <w:rsid w:val="00EE605B"/>
    <w:rsid w:val="00EE66FE"/>
    <w:rsid w:val="00EE75B5"/>
    <w:rsid w:val="00EE762D"/>
    <w:rsid w:val="00EF1998"/>
    <w:rsid w:val="00EF1CF9"/>
    <w:rsid w:val="00EF6C3A"/>
    <w:rsid w:val="00EF7A00"/>
    <w:rsid w:val="00F00B54"/>
    <w:rsid w:val="00F01B6A"/>
    <w:rsid w:val="00F022E6"/>
    <w:rsid w:val="00F026EE"/>
    <w:rsid w:val="00F02723"/>
    <w:rsid w:val="00F043AF"/>
    <w:rsid w:val="00F049B3"/>
    <w:rsid w:val="00F052F2"/>
    <w:rsid w:val="00F05D0A"/>
    <w:rsid w:val="00F063F1"/>
    <w:rsid w:val="00F11291"/>
    <w:rsid w:val="00F11BE1"/>
    <w:rsid w:val="00F14428"/>
    <w:rsid w:val="00F14473"/>
    <w:rsid w:val="00F165DD"/>
    <w:rsid w:val="00F2003E"/>
    <w:rsid w:val="00F20715"/>
    <w:rsid w:val="00F20E3D"/>
    <w:rsid w:val="00F228A2"/>
    <w:rsid w:val="00F22DBA"/>
    <w:rsid w:val="00F24498"/>
    <w:rsid w:val="00F24511"/>
    <w:rsid w:val="00F250C7"/>
    <w:rsid w:val="00F25647"/>
    <w:rsid w:val="00F25AC9"/>
    <w:rsid w:val="00F27C61"/>
    <w:rsid w:val="00F30322"/>
    <w:rsid w:val="00F31CFB"/>
    <w:rsid w:val="00F31E97"/>
    <w:rsid w:val="00F3268B"/>
    <w:rsid w:val="00F328C0"/>
    <w:rsid w:val="00F33FF5"/>
    <w:rsid w:val="00F34358"/>
    <w:rsid w:val="00F35553"/>
    <w:rsid w:val="00F35FB9"/>
    <w:rsid w:val="00F360AE"/>
    <w:rsid w:val="00F36D63"/>
    <w:rsid w:val="00F4025E"/>
    <w:rsid w:val="00F4055E"/>
    <w:rsid w:val="00F40E3A"/>
    <w:rsid w:val="00F45A56"/>
    <w:rsid w:val="00F46F36"/>
    <w:rsid w:val="00F5042C"/>
    <w:rsid w:val="00F50E96"/>
    <w:rsid w:val="00F51B16"/>
    <w:rsid w:val="00F51CAB"/>
    <w:rsid w:val="00F51E5C"/>
    <w:rsid w:val="00F51FCB"/>
    <w:rsid w:val="00F524B4"/>
    <w:rsid w:val="00F525CE"/>
    <w:rsid w:val="00F5278A"/>
    <w:rsid w:val="00F53300"/>
    <w:rsid w:val="00F53859"/>
    <w:rsid w:val="00F54080"/>
    <w:rsid w:val="00F54252"/>
    <w:rsid w:val="00F54B18"/>
    <w:rsid w:val="00F54ECD"/>
    <w:rsid w:val="00F552CA"/>
    <w:rsid w:val="00F5560F"/>
    <w:rsid w:val="00F56668"/>
    <w:rsid w:val="00F60BE6"/>
    <w:rsid w:val="00F61528"/>
    <w:rsid w:val="00F61C99"/>
    <w:rsid w:val="00F61E7D"/>
    <w:rsid w:val="00F62083"/>
    <w:rsid w:val="00F62FBE"/>
    <w:rsid w:val="00F636E8"/>
    <w:rsid w:val="00F64B0C"/>
    <w:rsid w:val="00F66159"/>
    <w:rsid w:val="00F66546"/>
    <w:rsid w:val="00F66634"/>
    <w:rsid w:val="00F6676B"/>
    <w:rsid w:val="00F66F03"/>
    <w:rsid w:val="00F67C6B"/>
    <w:rsid w:val="00F67E3A"/>
    <w:rsid w:val="00F70DF9"/>
    <w:rsid w:val="00F70EC6"/>
    <w:rsid w:val="00F71BBD"/>
    <w:rsid w:val="00F71F60"/>
    <w:rsid w:val="00F73839"/>
    <w:rsid w:val="00F73D96"/>
    <w:rsid w:val="00F748B2"/>
    <w:rsid w:val="00F76391"/>
    <w:rsid w:val="00F765FE"/>
    <w:rsid w:val="00F76ED8"/>
    <w:rsid w:val="00F8069F"/>
    <w:rsid w:val="00F81A0E"/>
    <w:rsid w:val="00F8255D"/>
    <w:rsid w:val="00F82CA0"/>
    <w:rsid w:val="00F83970"/>
    <w:rsid w:val="00F8518B"/>
    <w:rsid w:val="00F855C6"/>
    <w:rsid w:val="00F86E4B"/>
    <w:rsid w:val="00F90741"/>
    <w:rsid w:val="00F9100D"/>
    <w:rsid w:val="00F91CCF"/>
    <w:rsid w:val="00F92690"/>
    <w:rsid w:val="00F9395B"/>
    <w:rsid w:val="00F95EF7"/>
    <w:rsid w:val="00F95FA0"/>
    <w:rsid w:val="00F96472"/>
    <w:rsid w:val="00F964A8"/>
    <w:rsid w:val="00F97230"/>
    <w:rsid w:val="00FA0234"/>
    <w:rsid w:val="00FA0712"/>
    <w:rsid w:val="00FA0AB5"/>
    <w:rsid w:val="00FA2020"/>
    <w:rsid w:val="00FA447B"/>
    <w:rsid w:val="00FA5000"/>
    <w:rsid w:val="00FA5FA9"/>
    <w:rsid w:val="00FA6A8F"/>
    <w:rsid w:val="00FA7FFB"/>
    <w:rsid w:val="00FB2473"/>
    <w:rsid w:val="00FB2D25"/>
    <w:rsid w:val="00FB2D2E"/>
    <w:rsid w:val="00FB3970"/>
    <w:rsid w:val="00FB4455"/>
    <w:rsid w:val="00FB4C3B"/>
    <w:rsid w:val="00FB4E60"/>
    <w:rsid w:val="00FB50A3"/>
    <w:rsid w:val="00FB5982"/>
    <w:rsid w:val="00FB5DC8"/>
    <w:rsid w:val="00FB5DE7"/>
    <w:rsid w:val="00FB63F8"/>
    <w:rsid w:val="00FB6AD1"/>
    <w:rsid w:val="00FB6EE8"/>
    <w:rsid w:val="00FB6FC8"/>
    <w:rsid w:val="00FB70DD"/>
    <w:rsid w:val="00FB718B"/>
    <w:rsid w:val="00FB7AFC"/>
    <w:rsid w:val="00FC197A"/>
    <w:rsid w:val="00FC1A94"/>
    <w:rsid w:val="00FC1C14"/>
    <w:rsid w:val="00FC29E4"/>
    <w:rsid w:val="00FC39D4"/>
    <w:rsid w:val="00FC4319"/>
    <w:rsid w:val="00FC500C"/>
    <w:rsid w:val="00FC51D9"/>
    <w:rsid w:val="00FC62CC"/>
    <w:rsid w:val="00FC6F50"/>
    <w:rsid w:val="00FC6F5B"/>
    <w:rsid w:val="00FD20BE"/>
    <w:rsid w:val="00FD31F9"/>
    <w:rsid w:val="00FD324E"/>
    <w:rsid w:val="00FD3648"/>
    <w:rsid w:val="00FD37D2"/>
    <w:rsid w:val="00FD3B0E"/>
    <w:rsid w:val="00FD4B74"/>
    <w:rsid w:val="00FD5397"/>
    <w:rsid w:val="00FD6194"/>
    <w:rsid w:val="00FD65B5"/>
    <w:rsid w:val="00FD7973"/>
    <w:rsid w:val="00FD7A02"/>
    <w:rsid w:val="00FE10BF"/>
    <w:rsid w:val="00FE13F8"/>
    <w:rsid w:val="00FE1840"/>
    <w:rsid w:val="00FE2932"/>
    <w:rsid w:val="00FE4470"/>
    <w:rsid w:val="00FE56AA"/>
    <w:rsid w:val="00FE5ABC"/>
    <w:rsid w:val="00FE662D"/>
    <w:rsid w:val="00FE771F"/>
    <w:rsid w:val="00FF2968"/>
    <w:rsid w:val="00FF53FF"/>
    <w:rsid w:val="00FF6887"/>
    <w:rsid w:val="00FF6901"/>
    <w:rsid w:val="00FF6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2057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lang w:bidi="ar-SA" w:eastAsia="hr-HR" w:val="hr-HR"/>
      </w:rPr>
    </w:rPrDefault>
    <w:pPrDefault/>
  </w:docDefaults>
  <w:latentStyles w:count="267" w:defQFormat="false" w:defUnhideWhenUsed="true" w:defSemiHidden="true" w:defUIPriority="0" w:defLockedState="false">
    <w:lsdException w:qFormat="true" w:unhideWhenUsed="false" w:semiHidden="false" w:locked="true" w:name="Normal"/>
    <w:lsdException w:qFormat="true" w:unhideWhenUsed="false" w:semiHidden="false" w:locked="true" w:name="heading 1"/>
    <w:lsdException w:qFormat="true" w:unhideWhenUsed="false" w:semiHidden="false" w:locked="true" w:name="heading 2"/>
    <w:lsdException w:qFormat="true" w:unhideWhenUsed="false" w:semiHidden="false" w:locked="true" w:name="heading 3"/>
    <w:lsdException w:qFormat="true" w:locked="true" w:name="heading 4"/>
    <w:lsdException w:qFormat="true" w:locked="true" w:name="heading 5"/>
    <w:lsdException w:qFormat="true" w:locked="true" w:name="heading 6"/>
    <w:lsdException w:qFormat="true" w:locked="true" w:name="heading 7"/>
    <w:lsdException w:qFormat="true" w:locked="true" w:name="heading 8"/>
    <w:lsdException w:qFormat="true" w:locked="true" w:name="heading 9"/>
    <w:lsdException w:uiPriority="39" w:name="toc 1"/>
    <w:lsdException w:uiPriority="39" w:name="toc 2"/>
    <w:lsdException w:uiPriority="39" w:name="toc 3"/>
    <w:lsdException w:qFormat="true" w:locked="true" w:name="caption"/>
    <w:lsdException w:unhideWhenUsed="false" w:semiHidden="false" w:name="List Number"/>
    <w:lsdException w:unhideWhenUsed="false" w:semiHidden="false" w:name="List 4"/>
    <w:lsdException w:unhideWhenUsed="false" w:semiHidden="false" w:name="List 5"/>
    <w:lsdException w:qFormat="true" w:unhideWhenUsed="false" w:semiHidden="false" w:locked="true" w:name="Title"/>
    <w:lsdException w:qFormat="true" w:unhideWhenUsed="false" w:semiHidden="false" w:locked="true" w:name="Subtitle"/>
    <w:lsdException w:unhideWhenUsed="false" w:semiHidden="false" w:name="Salutation"/>
    <w:lsdException w:unhideWhenUsed="false" w:semiHidden="false" w:name="Date"/>
    <w:lsdException w:unhideWhenUsed="false" w:semiHidden="false" w:name="Body Text First Indent"/>
    <w:lsdException w:uiPriority="99" w:name="Hyperlink"/>
    <w:lsdException w:uiPriority="99" w:name="FollowedHyperlink"/>
    <w:lsdException w:qFormat="true" w:unhideWhenUsed="false" w:semiHidden="false" w:locked="true" w:name="Strong"/>
    <w:lsdException w:qFormat="true" w:unhideWhenUsed="false" w:semiHidden="false" w:locked="true" w:name="Emphasis"/>
    <w:lsdException w:uiPriority="99" w:name="No List"/>
    <w:lsdException w:unhideWhenUsed="false" w:semiHidden="false" w:uiPriority="39" w:name="Table Grid"/>
    <w:lsdException w:unhideWhenUsed="false" w:uiPriority="99" w:name="Placeholder Text"/>
    <w:lsdException w:qFormat="true" w:unhideWhenUsed="false" w:semiHidden="false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uiPriority="99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4D38D6"/>
    <w:pPr>
      <w:spacing w:after="60" w:before="60"/>
      <w:ind w:firstLine="709"/>
    </w:pPr>
    <w:rPr>
      <w:rFonts w:hAnsi="Tahoma" w:ascii="Tahoma"/>
      <w:szCs w:val="24"/>
    </w:rPr>
  </w:style>
  <w:style w:styleId="Naslov1" w:type="paragraph">
    <w:name w:val="heading 1"/>
    <w:basedOn w:val="Normal"/>
    <w:next w:val="Normal"/>
    <w:link w:val="Naslov1Char"/>
    <w:qFormat/>
    <w:rsid w:val="00471793"/>
    <w:pPr>
      <w:keepNext/>
      <w:spacing w:lineRule="auto" w:line="288" w:before="360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styleId="Naslov2" w:type="paragraph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styleId="Naslov3" w:type="paragraph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Naslov1Char" w:type="character">
    <w:name w:val="Naslov 1 Char"/>
    <w:basedOn w:val="Zadanifontodlomka"/>
    <w:link w:val="Naslov1"/>
    <w:rsid w:val="005A60D4"/>
    <w:rPr>
      <w:rFonts w:cs="Arial" w:hAnsi="Tahoma" w:ascii="Tahoma"/>
      <w:b/>
      <w:bCs/>
      <w:kern w:val="32"/>
      <w:sz w:val="36"/>
      <w:szCs w:val="32"/>
    </w:rPr>
  </w:style>
  <w:style w:customStyle="true" w:styleId="Naslov2Char" w:type="character">
    <w:name w:val="Naslov 2 Char"/>
    <w:basedOn w:val="Zadanifontodlomka"/>
    <w:link w:val="Naslov2"/>
    <w:rsid w:val="00CB70A6"/>
    <w:rPr>
      <w:rFonts w:cs="Arial" w:hAnsi="Tahoma" w:ascii="Tahoma"/>
      <w:b/>
      <w:bCs/>
      <w:iCs/>
      <w:sz w:val="28"/>
      <w:szCs w:val="28"/>
    </w:rPr>
  </w:style>
  <w:style w:styleId="Zaglavlje" w:type="paragraph">
    <w:name w:val="header"/>
    <w:basedOn w:val="Normal"/>
    <w:rsid w:val="00B75DDC"/>
    <w:pPr>
      <w:tabs>
        <w:tab w:pos="9089" w:val="center"/>
      </w:tabs>
      <w:spacing w:after="0" w:before="0"/>
      <w:ind w:firstLine="0"/>
    </w:pPr>
    <w:rPr>
      <w:w w:val="90"/>
      <w:szCs w:val="20"/>
    </w:rPr>
  </w:style>
  <w:style w:styleId="Podnoje" w:type="paragraph">
    <w:name w:val="footer"/>
    <w:basedOn w:val="Normal"/>
    <w:link w:val="PodnojeChar"/>
    <w:rsid w:val="00B75DDC"/>
    <w:pPr>
      <w:tabs>
        <w:tab w:pos="9639" w:val="right"/>
      </w:tabs>
      <w:spacing w:after="0" w:before="0"/>
      <w:ind w:firstLine="0"/>
    </w:pPr>
    <w:rPr>
      <w:w w:val="75"/>
      <w:szCs w:val="20"/>
    </w:rPr>
  </w:style>
  <w:style w:customStyle="true" w:styleId="PodnojeChar" w:type="character">
    <w:name w:val="Podnožje Char"/>
    <w:basedOn w:val="Zadanifontodlomka"/>
    <w:link w:val="Podnoje"/>
    <w:uiPriority w:val="99"/>
    <w:rsid w:val="00ED4C74"/>
    <w:rPr>
      <w:rFonts w:hAnsi="Tahoma" w:ascii="Tahoma"/>
      <w:w w:val="75"/>
    </w:rPr>
  </w:style>
  <w:style w:styleId="Brojstranice" w:type="character">
    <w:name w:val="page number"/>
    <w:basedOn w:val="Zadanifontodlomka"/>
    <w:rsid w:val="00B47AF1"/>
    <w:rPr>
      <w:rFonts w:cs="Times New Roman" w:hAnsi="Verdana" w:ascii="Verdana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customStyle="true" w:styleId="ASC" w:type="character">
    <w:name w:val="ASC"/>
    <w:basedOn w:val="Zadanifontodlomka"/>
    <w:rsid w:val="003E55EF"/>
    <w:rPr>
      <w:rFonts w:cs="Times New Roman" w:hAnsi="Tahoma" w:ascii="Tahoma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styleId="Hiperveza" w:type="character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styleId="Odlomakpopisa" w:type="paragraph">
    <w:name w:val="List Paragraph"/>
    <w:basedOn w:val="Normal"/>
    <w:uiPriority w:val="34"/>
    <w:qFormat/>
    <w:rsid w:val="00357328"/>
    <w:pPr>
      <w:ind w:left="720"/>
    </w:pPr>
  </w:style>
  <w:style w:styleId="Tekstbalonia" w:type="paragraph">
    <w:name w:val="Balloon Text"/>
    <w:basedOn w:val="Normal"/>
    <w:link w:val="TekstbaloniaChar"/>
    <w:semiHidden/>
    <w:rsid w:val="00450FD7"/>
    <w:pPr>
      <w:spacing w:after="0" w:before="0"/>
    </w:pPr>
    <w:rPr>
      <w:rFonts w:cs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locked/>
    <w:rsid w:val="00450FD7"/>
    <w:rPr>
      <w:rFonts w:cs="Tahoma" w:hAnsi="Tahoma" w:ascii="Tahoma"/>
      <w:sz w:val="16"/>
      <w:szCs w:val="16"/>
    </w:rPr>
  </w:style>
  <w:style w:styleId="Bezproreda" w:type="paragraph">
    <w:name w:val="No Spacing"/>
    <w:qFormat/>
    <w:rsid w:val="009C53FB"/>
    <w:rPr>
      <w:rFonts w:hAnsi="Calibri" w:ascii="Calibri"/>
      <w:sz w:val="22"/>
      <w:szCs w:val="22"/>
      <w:lang w:eastAsia="en-US"/>
    </w:rPr>
  </w:style>
  <w:style w:styleId="Naslov" w:type="paragraph">
    <w:name w:val="Title"/>
    <w:basedOn w:val="Normal"/>
    <w:next w:val="Normal"/>
    <w:link w:val="NaslovChar"/>
    <w:qFormat/>
    <w:rsid w:val="009C53FB"/>
    <w:pPr>
      <w:pBdr>
        <w:bottom w:space="4" w:sz="8" w:color="4F81BD" w:val="single"/>
      </w:pBdr>
      <w:spacing w:after="300" w:before="0"/>
      <w:ind w:firstLine="0"/>
    </w:pPr>
    <w:rPr>
      <w:rFonts w:hAnsi="Cambria" w:ascii="Cambria"/>
      <w:color w:val="17365D"/>
      <w:spacing w:val="5"/>
      <w:kern w:val="28"/>
      <w:sz w:val="52"/>
      <w:szCs w:val="52"/>
      <w:lang w:eastAsia="en-US"/>
    </w:rPr>
  </w:style>
  <w:style w:customStyle="true" w:styleId="NaslovChar" w:type="character">
    <w:name w:val="Naslov Char"/>
    <w:basedOn w:val="Zadanifontodlomka"/>
    <w:link w:val="Naslov"/>
    <w:locked/>
    <w:rsid w:val="009C53FB"/>
    <w:rPr>
      <w:rFonts w:cs="Times New Roman" w:hAnsi="Cambria" w:ascii="Cambria"/>
      <w:color w:val="17365D"/>
      <w:spacing w:val="5"/>
      <w:kern w:val="28"/>
      <w:sz w:val="52"/>
      <w:szCs w:val="52"/>
      <w:lang w:eastAsia="en-US" w:val="x-none"/>
    </w:rPr>
  </w:style>
  <w:style w:styleId="Jakoisticanje" w:type="character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customStyle="true" w:styleId="Style15" w:type="paragraph">
    <w:name w:val="Style15"/>
    <w:basedOn w:val="Normal"/>
    <w:rsid w:val="00BF6D0A"/>
    <w:pPr>
      <w:widowControl w:val="false"/>
      <w:tabs>
        <w:tab w:pos="120" w:val="left"/>
        <w:tab w:pos="840" w:val="left"/>
        <w:tab w:pos="5666" w:val="right"/>
        <w:tab w:pos="6330" w:val="right"/>
        <w:tab w:pos="7680" w:val="right"/>
        <w:tab w:pos="8428" w:val="right"/>
        <w:tab w:pos="9960" w:val="right"/>
        <w:tab w:pos="11160" w:val="right"/>
      </w:tabs>
      <w:autoSpaceDE w:val="false"/>
      <w:autoSpaceDN w:val="false"/>
      <w:adjustRightInd w:val="false"/>
      <w:spacing w:after="0" w:before="0"/>
      <w:ind w:firstLine="0"/>
    </w:pPr>
    <w:rPr>
      <w:rFonts w:cs="Arial" w:hAnsi="Arial" w:ascii="Arial"/>
      <w:szCs w:val="20"/>
      <w:lang w:val="en-US"/>
    </w:rPr>
  </w:style>
  <w:style w:customStyle="true" w:styleId="Style16" w:type="paragraph">
    <w:name w:val="Style16"/>
    <w:basedOn w:val="Normal"/>
    <w:rsid w:val="00BF6D0A"/>
    <w:pPr>
      <w:widowControl w:val="false"/>
      <w:tabs>
        <w:tab w:pos="8428" w:val="right"/>
        <w:tab w:pos="9960" w:val="right"/>
      </w:tabs>
      <w:autoSpaceDE w:val="false"/>
      <w:autoSpaceDN w:val="false"/>
      <w:adjustRightInd w:val="false"/>
      <w:spacing w:after="0" w:before="0"/>
      <w:ind w:firstLine="0"/>
    </w:pPr>
    <w:rPr>
      <w:rFonts w:cs="Arial" w:hAnsi="Arial" w:ascii="Arial"/>
      <w:szCs w:val="20"/>
      <w:lang w:val="en-US"/>
    </w:rPr>
  </w:style>
  <w:style w:styleId="StandardWeb" w:type="paragraph">
    <w:name w:val="Normal (Web)"/>
    <w:basedOn w:val="Normal"/>
    <w:rsid w:val="00CF376C"/>
    <w:pPr>
      <w:spacing w:afterAutospacing="true" w:after="100" w:beforeAutospacing="true" w:before="100"/>
      <w:ind w:firstLine="0"/>
    </w:pPr>
    <w:rPr>
      <w:rFonts w:hAnsi="Times New Roman" w:ascii="Times New Roman"/>
      <w:sz w:val="24"/>
      <w:lang w:eastAsia="en-US" w:val="en-US"/>
    </w:rPr>
  </w:style>
  <w:style w:customStyle="true" w:styleId="t-9-8" w:type="paragraph">
    <w:name w:val="t-9-8"/>
    <w:basedOn w:val="Normal"/>
    <w:rsid w:val="00CF376C"/>
    <w:pPr>
      <w:spacing w:afterAutospacing="true" w:after="100" w:beforeAutospacing="true" w:before="100"/>
      <w:ind w:firstLine="0"/>
    </w:pPr>
    <w:rPr>
      <w:rFonts w:hAnsi="Times New Roman" w:ascii="Times New Roman"/>
      <w:sz w:val="24"/>
    </w:rPr>
  </w:style>
  <w:style w:customStyle="true" w:styleId="clanak" w:type="paragraph">
    <w:name w:val="clanak"/>
    <w:basedOn w:val="Normal"/>
    <w:rsid w:val="00CF376C"/>
    <w:pPr>
      <w:spacing w:afterAutospacing="true" w:after="100" w:beforeAutospacing="true" w:before="100"/>
      <w:ind w:firstLine="0"/>
      <w:jc w:val="center"/>
    </w:pPr>
    <w:rPr>
      <w:rFonts w:hAnsi="Times New Roman" w:ascii="Times New Roman"/>
      <w:sz w:val="24"/>
    </w:rPr>
  </w:style>
  <w:style w:customStyle="true" w:styleId="kurziv1" w:type="character">
    <w:name w:val="kurziv1"/>
    <w:basedOn w:val="Zadanifontodlomka"/>
    <w:rsid w:val="00CF376C"/>
    <w:rPr>
      <w:i/>
      <w:iCs/>
    </w:rPr>
  </w:style>
  <w:style w:styleId="SlijeenaHiperveza" w:type="character">
    <w:name w:val="FollowedHyperlink"/>
    <w:basedOn w:val="Zadanifontodlomka"/>
    <w:uiPriority w:val="99"/>
    <w:rsid w:val="003000F5"/>
    <w:rPr>
      <w:color w:themeColor="followedHyperlink" w:val="800080"/>
      <w:u w:val="single"/>
    </w:rPr>
  </w:style>
  <w:style w:styleId="TOCNaslov" w:type="paragraph">
    <w:name w:val="TOC Heading"/>
    <w:basedOn w:val="Naslov1"/>
    <w:next w:val="Normal"/>
    <w:uiPriority w:val="39"/>
    <w:semiHidden/>
    <w:unhideWhenUsed/>
    <w:qFormat/>
    <w:rsid w:val="003F65C6"/>
    <w:pPr>
      <w:keepLines/>
      <w:spacing w:lineRule="auto" w:line="276" w:after="0" w:before="480"/>
      <w:jc w:val="left"/>
      <w:outlineLvl w:val="9"/>
    </w:pPr>
    <w:rPr>
      <w:rFonts w:cstheme="majorBidi" w:eastAsiaTheme="majorEastAsia" w:hAnsiTheme="majorHAnsi" w:asciiTheme="majorHAnsi"/>
      <w:color w:themeShade="BF" w:themeColor="accent1" w:val="365F91"/>
      <w:kern w:val="0"/>
      <w:sz w:val="28"/>
      <w:szCs w:val="28"/>
      <w:lang w:eastAsia="ja-JP" w:val="en-US"/>
    </w:rPr>
  </w:style>
  <w:style w:styleId="Sadraj1" w:type="paragraph">
    <w:name w:val="toc 1"/>
    <w:basedOn w:val="Normal"/>
    <w:next w:val="Normal"/>
    <w:autoRedefine/>
    <w:uiPriority w:val="39"/>
    <w:rsid w:val="003F65C6"/>
    <w:pPr>
      <w:spacing w:after="100"/>
    </w:pPr>
  </w:style>
  <w:style w:styleId="Sadraj2" w:type="paragraph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styleId="Sadraj3" w:type="paragraph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styleId="Referencakomentara" w:type="character">
    <w:name w:val="annotation reference"/>
    <w:basedOn w:val="Zadanifontodlomka"/>
    <w:semiHidden/>
    <w:unhideWhenUsed/>
    <w:rsid w:val="000E7E95"/>
    <w:rPr>
      <w:sz w:val="16"/>
      <w:szCs w:val="16"/>
    </w:rPr>
  </w:style>
  <w:style w:styleId="Tekstkomentara" w:type="paragraph">
    <w:name w:val="annotation text"/>
    <w:basedOn w:val="Normal"/>
    <w:link w:val="TekstkomentaraChar"/>
    <w:semiHidden/>
    <w:unhideWhenUsed/>
    <w:rsid w:val="000E7E95"/>
    <w:rPr>
      <w:szCs w:val="20"/>
    </w:rPr>
  </w:style>
  <w:style w:customStyle="true" w:styleId="TekstkomentaraChar" w:type="character">
    <w:name w:val="Tekst komentara Char"/>
    <w:basedOn w:val="Zadanifontodlomka"/>
    <w:link w:val="Tekstkomentara"/>
    <w:semiHidden/>
    <w:rsid w:val="000E7E95"/>
    <w:rPr>
      <w:rFonts w:hAnsi="Tahoma" w:ascii="Tahoma"/>
    </w:rPr>
  </w:style>
  <w:style w:styleId="Predmetkomentara" w:type="paragraph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semiHidden/>
    <w:rsid w:val="000E7E95"/>
    <w:rPr>
      <w:rFonts w:hAnsi="Tahoma" w:ascii="Tahoma"/>
      <w:b/>
      <w:bCs/>
    </w:rPr>
  </w:style>
  <w:style w:styleId="Reetkatablice" w:type="table">
    <w:name w:val="Table Grid"/>
    <w:basedOn w:val="Obinatablica"/>
    <w:uiPriority w:val="39"/>
    <w:rsid w:val="00BF51A3"/>
    <w:rPr>
      <w:rFonts w:cstheme="minorBidi" w:eastAsiaTheme="minorHAnsi" w:hAnsiTheme="minorHAnsi" w:asciiTheme="minorHAnsi"/>
      <w:sz w:val="22"/>
      <w:szCs w:val="22"/>
      <w:lang w:eastAsia="en-US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xl68" w:type="paragraph">
    <w:name w:val="xl68"/>
    <w:basedOn w:val="Normal"/>
    <w:rsid w:val="00F00B54"/>
    <w:pPr>
      <w:pBdr>
        <w:top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69" w:type="paragraph">
    <w:name w:val="xl69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0" w:type="paragraph">
    <w:name w:val="xl70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71" w:type="paragraph">
    <w:name w:val="xl71"/>
    <w:basedOn w:val="Normal"/>
    <w:rsid w:val="00F00B54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2" w:type="paragraph">
    <w:name w:val="xl72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  <w:ind w:firstLine="0"/>
      <w:jc w:val="right"/>
      <w:textAlignment w:val="center"/>
    </w:pPr>
    <w:rPr>
      <w:rFonts w:hAnsi="Times New Roman" w:ascii="Times New Roman"/>
      <w:color w:val="000000"/>
      <w:sz w:val="24"/>
    </w:rPr>
  </w:style>
  <w:style w:customStyle="true" w:styleId="xl73" w:type="paragraph">
    <w:name w:val="xl73"/>
    <w:basedOn w:val="Normal"/>
    <w:rsid w:val="00F00B54"/>
    <w:pPr>
      <w:pBdr>
        <w:top w:space="0" w:sz="8" w:color="auto" w:val="single"/>
        <w:left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4" w:type="paragraph">
    <w:name w:val="xl74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5" w:type="paragraph">
    <w:name w:val="xl75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6" w:type="paragraph">
    <w:name w:val="xl76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7" w:type="paragraph">
    <w:name w:val="xl77"/>
    <w:basedOn w:val="Normal"/>
    <w:rsid w:val="00F00B54"/>
    <w:pPr>
      <w:pBdr>
        <w:top w:space="0" w:sz="8" w:color="auto" w:val="single"/>
        <w:left w:space="0" w:sz="8" w:color="auto" w:val="single"/>
        <w:bottom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b/>
      <w:bCs/>
      <w:sz w:val="24"/>
    </w:rPr>
  </w:style>
  <w:style w:customStyle="true" w:styleId="xl78" w:type="paragraph">
    <w:name w:val="xl78"/>
    <w:basedOn w:val="Normal"/>
    <w:rsid w:val="00F00B54"/>
    <w:pPr>
      <w:pBdr>
        <w:top w:space="0" w:sz="8" w:color="auto" w:val="single"/>
        <w:bottom w:space="0" w:sz="8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b/>
      <w:bCs/>
      <w:sz w:val="24"/>
    </w:rPr>
  </w:style>
  <w:style w:customStyle="true" w:styleId="xl79" w:type="paragraph">
    <w:name w:val="xl79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b/>
      <w:bCs/>
      <w:sz w:val="24"/>
    </w:rPr>
  </w:style>
  <w:style w:customStyle="true" w:styleId="xl80" w:type="paragraph">
    <w:name w:val="xl80"/>
    <w:basedOn w:val="Normal"/>
    <w:rsid w:val="00F00B54"/>
    <w:pPr>
      <w:spacing w:afterAutospacing="true" w:after="100" w:beforeAutospacing="true" w:before="100"/>
      <w:ind w:firstLine="0"/>
    </w:pPr>
    <w:rPr>
      <w:rFonts w:hAnsi="Times New Roman" w:ascii="Times New Roman"/>
      <w:sz w:val="24"/>
    </w:rPr>
  </w:style>
  <w:style w:customStyle="true" w:styleId="xl66" w:type="paragraph">
    <w:name w:val="xl66"/>
    <w:basedOn w:val="Normal"/>
    <w:rsid w:val="00764D0B"/>
    <w:pPr>
      <w:pBdr>
        <w:top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67" w:type="paragraph">
    <w:name w:val="xl67"/>
    <w:basedOn w:val="Normal"/>
    <w:rsid w:val="00764D0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styleId="Tekstrezerviranogmjesta" w:type="character">
    <w:name w:val="Placeholder Text"/>
    <w:basedOn w:val="Zadanifontodlomka"/>
    <w:uiPriority w:val="99"/>
    <w:semiHidden/>
    <w:rsid w:val="003846C9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3846C9"/>
    <w:rPr>
      <w:rFonts w:cs="Times New Roman" w:hAnsi="Times New Roman" w:ascii="Times New Roman"/>
      <w:sz w:val="24"/>
      <w:szCs w:val="16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3846C9"/>
    <w:rPr>
      <w:rFonts w:hAnsiTheme="minorHAnsi" w:asciiTheme="minorHAnsi"/>
      <w:szCs w:val="16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3846C9"/>
    <w:rPr>
      <w:rFonts w:hAnsiTheme="minorHAnsi" w:asciiTheme="minorHAnsi" w:cs="Times New Roman"/>
      <w:sz w:val="24"/>
      <w:szCs w:val="16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3846C9"/>
    <w:rPr>
      <w:rFonts w:hAnsiTheme="minorHAnsi" w:asciiTheme="minorHAnsi" w:cs="Times New Roman"/>
      <w:sz w:val="24"/>
      <w:szCs w:val="16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lang w:bidi="ar-SA" w:eastAsia="hr-HR" w:val="hr-HR"/>
      </w:rPr>
    </w:rPrDefault>
    <w:pPrDefault/>
  </w:docDefaults>
  <w:latentStyles w:count="267" w:defLockedState="0" w:defQFormat="0" w:defSemiHidden="1" w:defUIPriority="0" w:defUnhideWhenUsed="1">
    <w:lsdException w:locked="1" w:name="Normal" w:qFormat="1" w:semiHidden="0" w:unhideWhenUsed="0"/>
    <w:lsdException w:locked="1" w:name="heading 1" w:qFormat="1" w:semiHidden="0" w:unhideWhenUsed="0"/>
    <w:lsdException w:locked="1" w:name="heading 2" w:qFormat="1" w:semiHidden="0" w:unhideWhenUsed="0"/>
    <w:lsdException w:locked="1" w:name="heading 3" w:qFormat="1" w:semiHidden="0" w:unhideWhenUsed="0"/>
    <w:lsdException w:locked="1" w:name="heading 4" w:qFormat="1"/>
    <w:lsdException w:locked="1" w:name="heading 5" w:qFormat="1"/>
    <w:lsdException w:locked="1" w:name="heading 6" w:qFormat="1"/>
    <w:lsdException w:locked="1" w:name="heading 7" w:qFormat="1"/>
    <w:lsdException w:locked="1" w:name="heading 8" w:qFormat="1"/>
    <w:lsdException w:locked="1" w:name="heading 9" w:qFormat="1"/>
    <w:lsdException w:name="toc 1" w:uiPriority="39"/>
    <w:lsdException w:name="toc 2" w:uiPriority="39"/>
    <w:lsdException w:name="toc 3" w:uiPriority="39"/>
    <w:lsdException w:locked="1"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locked="1" w:name="Title" w:qFormat="1" w:semiHidden="0" w:unhideWhenUsed="0"/>
    <w:lsdException w:locked="1" w:name="Subtitle" w:qFormat="1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locked="1" w:name="Strong" w:qFormat="1" w:semiHidden="0" w:unhideWhenUsed="0"/>
    <w:lsdException w:locked="1" w:name="Emphasis" w:qFormat="1" w:semiHidden="0" w:unhideWhenUsed="0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qFormat="1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4D38D6"/>
    <w:pPr>
      <w:spacing w:after="60" w:before="60"/>
      <w:ind w:firstLine="709"/>
    </w:pPr>
    <w:rPr>
      <w:rFonts w:ascii="Tahoma" w:hAnsi="Tahoma"/>
      <w:szCs w:val="24"/>
    </w:rPr>
  </w:style>
  <w:style w:styleId="Naslov1" w:type="paragraph">
    <w:name w:val="heading 1"/>
    <w:basedOn w:val="Normal"/>
    <w:next w:val="Normal"/>
    <w:link w:val="Naslov1Char"/>
    <w:qFormat/>
    <w:rsid w:val="00471793"/>
    <w:pPr>
      <w:keepNext/>
      <w:spacing w:before="360" w:line="288" w:lineRule="auto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styleId="Naslov2" w:type="paragraph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styleId="Naslov3" w:type="paragraph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Naslov1Char" w:type="character">
    <w:name w:val="Naslov 1 Char"/>
    <w:basedOn w:val="Zadanifontodlomka"/>
    <w:link w:val="Naslov1"/>
    <w:rsid w:val="005A60D4"/>
    <w:rPr>
      <w:rFonts w:ascii="Tahoma" w:cs="Arial" w:hAnsi="Tahoma"/>
      <w:b/>
      <w:bCs/>
      <w:kern w:val="32"/>
      <w:sz w:val="36"/>
      <w:szCs w:val="32"/>
    </w:rPr>
  </w:style>
  <w:style w:customStyle="1" w:styleId="Naslov2Char" w:type="character">
    <w:name w:val="Naslov 2 Char"/>
    <w:basedOn w:val="Zadanifontodlomka"/>
    <w:link w:val="Naslov2"/>
    <w:rsid w:val="00CB70A6"/>
    <w:rPr>
      <w:rFonts w:ascii="Tahoma" w:cs="Arial" w:hAnsi="Tahoma"/>
      <w:b/>
      <w:bCs/>
      <w:iCs/>
      <w:sz w:val="28"/>
      <w:szCs w:val="28"/>
    </w:rPr>
  </w:style>
  <w:style w:styleId="Zaglavlje" w:type="paragraph">
    <w:name w:val="header"/>
    <w:basedOn w:val="Normal"/>
    <w:rsid w:val="00B75DDC"/>
    <w:pPr>
      <w:tabs>
        <w:tab w:pos="9089" w:val="center"/>
      </w:tabs>
      <w:spacing w:after="0" w:before="0"/>
      <w:ind w:firstLine="0"/>
    </w:pPr>
    <w:rPr>
      <w:w w:val="90"/>
      <w:szCs w:val="20"/>
    </w:rPr>
  </w:style>
  <w:style w:styleId="Podnoje" w:type="paragraph">
    <w:name w:val="footer"/>
    <w:basedOn w:val="Normal"/>
    <w:link w:val="PodnojeChar"/>
    <w:rsid w:val="00B75DDC"/>
    <w:pPr>
      <w:tabs>
        <w:tab w:pos="9639" w:val="right"/>
      </w:tabs>
      <w:spacing w:after="0" w:before="0"/>
      <w:ind w:firstLine="0"/>
    </w:pPr>
    <w:rPr>
      <w:w w:val="75"/>
      <w:szCs w:val="20"/>
    </w:rPr>
  </w:style>
  <w:style w:customStyle="1" w:styleId="PodnojeChar" w:type="character">
    <w:name w:val="Podnožje Char"/>
    <w:basedOn w:val="Zadanifontodlomka"/>
    <w:link w:val="Podnoje"/>
    <w:uiPriority w:val="99"/>
    <w:rsid w:val="00ED4C74"/>
    <w:rPr>
      <w:rFonts w:ascii="Tahoma" w:hAnsi="Tahoma"/>
      <w:w w:val="75"/>
    </w:rPr>
  </w:style>
  <w:style w:styleId="Brojstranice" w:type="character">
    <w:name w:val="page number"/>
    <w:basedOn w:val="Zadanifontodlomka"/>
    <w:rsid w:val="00B47AF1"/>
    <w:rPr>
      <w:rFonts w:ascii="Verdana" w:cs="Times New Roman" w:hAnsi="Verdana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customStyle="1" w:styleId="ASC" w:type="character">
    <w:name w:val="ASC"/>
    <w:basedOn w:val="Zadanifontodlomka"/>
    <w:rsid w:val="003E55EF"/>
    <w:rPr>
      <w:rFonts w:ascii="Tahoma" w:cs="Times New Roman" w:hAnsi="Tahoma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styleId="Hiperveza" w:type="character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styleId="Odlomakpopisa" w:type="paragraph">
    <w:name w:val="List Paragraph"/>
    <w:basedOn w:val="Normal"/>
    <w:uiPriority w:val="34"/>
    <w:qFormat/>
    <w:rsid w:val="00357328"/>
    <w:pPr>
      <w:ind w:left="720"/>
    </w:pPr>
  </w:style>
  <w:style w:styleId="Tekstbalonia" w:type="paragraph">
    <w:name w:val="Balloon Text"/>
    <w:basedOn w:val="Normal"/>
    <w:link w:val="TekstbaloniaChar"/>
    <w:semiHidden/>
    <w:rsid w:val="00450FD7"/>
    <w:pPr>
      <w:spacing w:after="0" w:before="0"/>
    </w:pPr>
    <w:rPr>
      <w:rFonts w:cs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locked/>
    <w:rsid w:val="00450FD7"/>
    <w:rPr>
      <w:rFonts w:ascii="Tahoma" w:cs="Tahoma" w:hAnsi="Tahoma"/>
      <w:sz w:val="16"/>
      <w:szCs w:val="16"/>
    </w:rPr>
  </w:style>
  <w:style w:styleId="Bezproreda" w:type="paragraph">
    <w:name w:val="No Spacing"/>
    <w:qFormat/>
    <w:rsid w:val="009C53FB"/>
    <w:rPr>
      <w:rFonts w:ascii="Calibri" w:hAnsi="Calibri"/>
      <w:sz w:val="22"/>
      <w:szCs w:val="22"/>
      <w:lang w:eastAsia="en-US"/>
    </w:rPr>
  </w:style>
  <w:style w:styleId="Naslov" w:type="paragraph">
    <w:name w:val="Title"/>
    <w:basedOn w:val="Normal"/>
    <w:next w:val="Normal"/>
    <w:link w:val="NaslovChar"/>
    <w:qFormat/>
    <w:rsid w:val="009C53FB"/>
    <w:pPr>
      <w:pBdr>
        <w:bottom w:color="4F81BD" w:space="4" w:sz="8" w:val="single"/>
      </w:pBdr>
      <w:spacing w:after="300" w:before="0"/>
      <w:ind w:firstLine="0"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customStyle="1" w:styleId="NaslovChar" w:type="character">
    <w:name w:val="Naslov Char"/>
    <w:basedOn w:val="Zadanifontodlomka"/>
    <w:link w:val="Naslov"/>
    <w:locked/>
    <w:rsid w:val="009C53FB"/>
    <w:rPr>
      <w:rFonts w:ascii="Cambria" w:cs="Times New Roman" w:hAnsi="Cambria"/>
      <w:color w:val="17365D"/>
      <w:spacing w:val="5"/>
      <w:kern w:val="28"/>
      <w:sz w:val="52"/>
      <w:szCs w:val="52"/>
      <w:lang w:eastAsia="en-US" w:val="x-none"/>
    </w:rPr>
  </w:style>
  <w:style w:styleId="Jakoisticanje" w:type="character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customStyle="1" w:styleId="Style15" w:type="paragraph">
    <w:name w:val="Style15"/>
    <w:basedOn w:val="Normal"/>
    <w:rsid w:val="00BF6D0A"/>
    <w:pPr>
      <w:widowControl w:val="0"/>
      <w:tabs>
        <w:tab w:pos="120" w:val="left"/>
        <w:tab w:pos="840" w:val="left"/>
        <w:tab w:pos="5666" w:val="right"/>
        <w:tab w:pos="6330" w:val="right"/>
        <w:tab w:pos="7680" w:val="right"/>
        <w:tab w:pos="8428" w:val="right"/>
        <w:tab w:pos="9960" w:val="right"/>
        <w:tab w:pos="11160" w:val="right"/>
      </w:tabs>
      <w:autoSpaceDE w:val="0"/>
      <w:autoSpaceDN w:val="0"/>
      <w:adjustRightInd w:val="0"/>
      <w:spacing w:after="0" w:before="0"/>
      <w:ind w:firstLine="0"/>
    </w:pPr>
    <w:rPr>
      <w:rFonts w:ascii="Arial" w:cs="Arial" w:hAnsi="Arial"/>
      <w:szCs w:val="20"/>
      <w:lang w:val="en-US"/>
    </w:rPr>
  </w:style>
  <w:style w:customStyle="1" w:styleId="Style16" w:type="paragraph">
    <w:name w:val="Style16"/>
    <w:basedOn w:val="Normal"/>
    <w:rsid w:val="00BF6D0A"/>
    <w:pPr>
      <w:widowControl w:val="0"/>
      <w:tabs>
        <w:tab w:pos="8428" w:val="right"/>
        <w:tab w:pos="9960" w:val="right"/>
      </w:tabs>
      <w:autoSpaceDE w:val="0"/>
      <w:autoSpaceDN w:val="0"/>
      <w:adjustRightInd w:val="0"/>
      <w:spacing w:after="0" w:before="0"/>
      <w:ind w:firstLine="0"/>
    </w:pPr>
    <w:rPr>
      <w:rFonts w:ascii="Arial" w:cs="Arial" w:hAnsi="Arial"/>
      <w:szCs w:val="20"/>
      <w:lang w:val="en-US"/>
    </w:rPr>
  </w:style>
  <w:style w:styleId="StandardWeb" w:type="paragraph">
    <w:name w:val="Normal (Web)"/>
    <w:basedOn w:val="Normal"/>
    <w:rsid w:val="00CF376C"/>
    <w:pPr>
      <w:spacing w:after="100" w:afterAutospacing="1" w:before="100" w:beforeAutospacing="1"/>
      <w:ind w:firstLine="0"/>
    </w:pPr>
    <w:rPr>
      <w:rFonts w:ascii="Times New Roman" w:hAnsi="Times New Roman"/>
      <w:sz w:val="24"/>
      <w:lang w:eastAsia="en-US" w:val="en-US"/>
    </w:rPr>
  </w:style>
  <w:style w:customStyle="1" w:styleId="t-9-8" w:type="paragraph">
    <w:name w:val="t-9-8"/>
    <w:basedOn w:val="Normal"/>
    <w:rsid w:val="00CF376C"/>
    <w:pPr>
      <w:spacing w:after="100" w:afterAutospacing="1" w:before="100" w:beforeAutospacing="1"/>
      <w:ind w:firstLine="0"/>
    </w:pPr>
    <w:rPr>
      <w:rFonts w:ascii="Times New Roman" w:hAnsi="Times New Roman"/>
      <w:sz w:val="24"/>
    </w:rPr>
  </w:style>
  <w:style w:customStyle="1" w:styleId="clanak" w:type="paragraph">
    <w:name w:val="clanak"/>
    <w:basedOn w:val="Normal"/>
    <w:rsid w:val="00CF376C"/>
    <w:pPr>
      <w:spacing w:after="100" w:afterAutospacing="1" w:before="100" w:beforeAutospacing="1"/>
      <w:ind w:firstLine="0"/>
      <w:jc w:val="center"/>
    </w:pPr>
    <w:rPr>
      <w:rFonts w:ascii="Times New Roman" w:hAnsi="Times New Roman"/>
      <w:sz w:val="24"/>
    </w:rPr>
  </w:style>
  <w:style w:customStyle="1" w:styleId="kurziv1" w:type="character">
    <w:name w:val="kurziv1"/>
    <w:basedOn w:val="Zadanifontodlomka"/>
    <w:rsid w:val="00CF376C"/>
    <w:rPr>
      <w:i/>
      <w:iCs/>
    </w:rPr>
  </w:style>
  <w:style w:styleId="SlijeenaHiperveza" w:type="character">
    <w:name w:val="FollowedHyperlink"/>
    <w:basedOn w:val="Zadanifontodlomka"/>
    <w:uiPriority w:val="99"/>
    <w:rsid w:val="003000F5"/>
    <w:rPr>
      <w:color w:themeColor="followedHyperlink" w:val="800080"/>
      <w:u w:val="single"/>
    </w:rPr>
  </w:style>
  <w:style w:styleId="TOCNaslov" w:type="paragraph">
    <w:name w:val="TOC Heading"/>
    <w:basedOn w:val="Naslov1"/>
    <w:next w:val="Normal"/>
    <w:uiPriority w:val="39"/>
    <w:semiHidden/>
    <w:unhideWhenUsed/>
    <w:qFormat/>
    <w:rsid w:val="003F65C6"/>
    <w:pPr>
      <w:keepLines/>
      <w:spacing w:after="0" w:before="480" w:line="276" w:lineRule="auto"/>
      <w:jc w:val="left"/>
      <w:outlineLvl w:val="9"/>
    </w:pPr>
    <w:rPr>
      <w:rFonts w:asciiTheme="majorHAnsi" w:cstheme="majorBidi" w:eastAsiaTheme="majorEastAsia" w:hAnsiTheme="majorHAnsi"/>
      <w:color w:themeColor="accent1" w:themeShade="BF" w:val="365F91"/>
      <w:kern w:val="0"/>
      <w:sz w:val="28"/>
      <w:szCs w:val="28"/>
      <w:lang w:eastAsia="ja-JP" w:val="en-US"/>
    </w:rPr>
  </w:style>
  <w:style w:styleId="Sadraj1" w:type="paragraph">
    <w:name w:val="toc 1"/>
    <w:basedOn w:val="Normal"/>
    <w:next w:val="Normal"/>
    <w:autoRedefine/>
    <w:uiPriority w:val="39"/>
    <w:rsid w:val="003F65C6"/>
    <w:pPr>
      <w:spacing w:after="100"/>
    </w:pPr>
  </w:style>
  <w:style w:styleId="Sadraj2" w:type="paragraph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styleId="Sadraj3" w:type="paragraph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styleId="Referencakomentara" w:type="character">
    <w:name w:val="annotation reference"/>
    <w:basedOn w:val="Zadanifontodlomka"/>
    <w:semiHidden/>
    <w:unhideWhenUsed/>
    <w:rsid w:val="000E7E95"/>
    <w:rPr>
      <w:sz w:val="16"/>
      <w:szCs w:val="16"/>
    </w:rPr>
  </w:style>
  <w:style w:styleId="Tekstkomentara" w:type="paragraph">
    <w:name w:val="annotation text"/>
    <w:basedOn w:val="Normal"/>
    <w:link w:val="TekstkomentaraChar"/>
    <w:semiHidden/>
    <w:unhideWhenUsed/>
    <w:rsid w:val="000E7E95"/>
    <w:rPr>
      <w:szCs w:val="20"/>
    </w:rPr>
  </w:style>
  <w:style w:customStyle="1" w:styleId="TekstkomentaraChar" w:type="character">
    <w:name w:val="Tekst komentara Char"/>
    <w:basedOn w:val="Zadanifontodlomka"/>
    <w:link w:val="Tekstkomentara"/>
    <w:semiHidden/>
    <w:rsid w:val="000E7E95"/>
    <w:rPr>
      <w:rFonts w:ascii="Tahoma" w:hAnsi="Tahoma"/>
    </w:rPr>
  </w:style>
  <w:style w:styleId="Predmetkomentara" w:type="paragraph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semiHidden/>
    <w:rsid w:val="000E7E95"/>
    <w:rPr>
      <w:rFonts w:ascii="Tahoma" w:hAnsi="Tahoma"/>
      <w:b/>
      <w:bCs/>
    </w:rPr>
  </w:style>
  <w:style w:styleId="Reetkatablice" w:type="table">
    <w:name w:val="Table Grid"/>
    <w:basedOn w:val="Obinatablica"/>
    <w:uiPriority w:val="39"/>
    <w:rsid w:val="00BF51A3"/>
    <w:rPr>
      <w:rFonts w:asciiTheme="minorHAnsi" w:cstheme="minorBidi" w:eastAsiaTheme="minorHAnsi" w:hAnsiTheme="minorHAnsi"/>
      <w:sz w:val="22"/>
      <w:szCs w:val="22"/>
      <w:lang w:eastAsia="en-U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xl68" w:type="paragraph">
    <w:name w:val="xl68"/>
    <w:basedOn w:val="Normal"/>
    <w:rsid w:val="00F00B54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69" w:type="paragraph">
    <w:name w:val="xl69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0" w:type="paragraph">
    <w:name w:val="xl70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71" w:type="paragraph">
    <w:name w:val="xl71"/>
    <w:basedOn w:val="Normal"/>
    <w:rsid w:val="00F00B5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2" w:type="paragraph">
    <w:name w:val="xl72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  <w:ind w:firstLine="0"/>
      <w:jc w:val="right"/>
      <w:textAlignment w:val="center"/>
    </w:pPr>
    <w:rPr>
      <w:rFonts w:ascii="Times New Roman" w:hAnsi="Times New Roman"/>
      <w:color w:val="000000"/>
      <w:sz w:val="24"/>
    </w:rPr>
  </w:style>
  <w:style w:customStyle="1" w:styleId="xl73" w:type="paragraph">
    <w:name w:val="xl73"/>
    <w:basedOn w:val="Normal"/>
    <w:rsid w:val="00F00B54"/>
    <w:pPr>
      <w:pBdr>
        <w:top w:color="auto" w:space="0" w:sz="8" w:val="single"/>
        <w:left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4" w:type="paragraph">
    <w:name w:val="xl74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5" w:type="paragraph">
    <w:name w:val="xl75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6" w:type="paragraph">
    <w:name w:val="xl76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7" w:type="paragraph">
    <w:name w:val="xl77"/>
    <w:basedOn w:val="Normal"/>
    <w:rsid w:val="00F00B54"/>
    <w:pPr>
      <w:pBdr>
        <w:top w:color="auto" w:space="0" w:sz="8" w:val="single"/>
        <w:left w:color="auto" w:space="0" w:sz="8" w:val="single"/>
        <w:bottom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b/>
      <w:bCs/>
      <w:sz w:val="24"/>
    </w:rPr>
  </w:style>
  <w:style w:customStyle="1" w:styleId="xl78" w:type="paragraph">
    <w:name w:val="xl78"/>
    <w:basedOn w:val="Normal"/>
    <w:rsid w:val="00F00B54"/>
    <w:pPr>
      <w:pBdr>
        <w:top w:color="auto" w:space="0" w:sz="8" w:val="single"/>
        <w:bottom w:color="auto" w:space="0" w:sz="8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b/>
      <w:bCs/>
      <w:sz w:val="24"/>
    </w:rPr>
  </w:style>
  <w:style w:customStyle="1" w:styleId="xl79" w:type="paragraph">
    <w:name w:val="xl79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b/>
      <w:bCs/>
      <w:sz w:val="24"/>
    </w:rPr>
  </w:style>
  <w:style w:customStyle="1" w:styleId="xl80" w:type="paragraph">
    <w:name w:val="xl80"/>
    <w:basedOn w:val="Normal"/>
    <w:rsid w:val="00F00B54"/>
    <w:pPr>
      <w:spacing w:after="100" w:afterAutospacing="1" w:before="100" w:beforeAutospacing="1"/>
      <w:ind w:firstLine="0"/>
    </w:pPr>
    <w:rPr>
      <w:rFonts w:ascii="Times New Roman" w:hAnsi="Times New Roman"/>
      <w:sz w:val="24"/>
    </w:rPr>
  </w:style>
  <w:style w:customStyle="1" w:styleId="xl66" w:type="paragraph">
    <w:name w:val="xl66"/>
    <w:basedOn w:val="Normal"/>
    <w:rsid w:val="00764D0B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67" w:type="paragraph">
    <w:name w:val="xl67"/>
    <w:basedOn w:val="Normal"/>
    <w:rsid w:val="00764D0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styleId="Tekstrezerviranogmjesta" w:type="character">
    <w:name w:val="Placeholder Text"/>
    <w:basedOn w:val="Zadanifontodlomka"/>
    <w:uiPriority w:val="99"/>
    <w:semiHidden/>
    <w:rsid w:val="003846C9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3846C9"/>
    <w:rPr>
      <w:rFonts w:ascii="Times New Roman" w:cs="Times New Roman" w:hAnsi="Times New Roman"/>
      <w:sz w:val="24"/>
      <w:szCs w:val="16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3846C9"/>
    <w:rPr>
      <w:rFonts w:asciiTheme="minorHAnsi" w:hAnsiTheme="minorHAnsi"/>
      <w:szCs w:val="16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3846C9"/>
    <w:rPr>
      <w:rFonts w:asciiTheme="minorHAnsi" w:cs="Times New Roman" w:hAnsiTheme="minorHAnsi"/>
      <w:sz w:val="24"/>
      <w:szCs w:val="16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3846C9"/>
    <w:rPr>
      <w:rFonts w:asciiTheme="minorHAnsi" w:cs="Times New Roman" w:hAnsiTheme="minorHAnsi"/>
      <w:sz w:val="24"/>
      <w:szCs w:val="16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2104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270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9186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6722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2850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942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5417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3426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9219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56889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25638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26771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76541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89640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58163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69368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89484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04234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14399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3847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4569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15554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9297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41969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2215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94654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61204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91971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19434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82280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23940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4142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04783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36779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4359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37910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0495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5132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76512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07773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88840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13603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14277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3930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857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723203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05539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22528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12087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10841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39715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8947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0910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4303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8408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92963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3830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79139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10220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36883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83766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44096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06537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469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58405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01407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8853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47522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95351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6687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6227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16163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23873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11274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17195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14150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7649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182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1732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91553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80483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84432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1545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81170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6464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80684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84600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65152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png"/><Relationship Id="rId39" Type="http://schemas.openxmlformats.org/officeDocument/2006/relationships/footer" Target="footer1.xml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footer" Target="footer4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20.png"/><Relationship Id="rId41" Type="http://schemas.openxmlformats.org/officeDocument/2006/relationships/footer" Target="footer2.xml"/><Relationship Id="rId54" Type="http://schemas.openxmlformats.org/officeDocument/2006/relationships/image" Target="media/image42.png"/><Relationship Id="rId62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image" Target="media/image28.png"/><Relationship Id="rId40" Type="http://schemas.openxmlformats.org/officeDocument/2006/relationships/header" Target="header2.xml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emf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7.png"/><Relationship Id="rId57" Type="http://schemas.openxmlformats.org/officeDocument/2006/relationships/image" Target="media/image45.emf"/><Relationship Id="rId61" Type="http://schemas.openxmlformats.org/officeDocument/2006/relationships/footer" Target="footer3.xml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31" Type="http://schemas.openxmlformats.org/officeDocument/2006/relationships/image" Target="media/image22.emf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header" Target="header3.xml"/><Relationship Id="rId65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image" Target="media/image13.emf"/><Relationship Id="rId27" Type="http://schemas.openxmlformats.org/officeDocument/2006/relationships/image" Target="media/image18.pn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image" Target="media/image39.png"/><Relationship Id="rId3" Type="http://schemas.openxmlformats.org/officeDocument/2006/relationships/numbering" Target="numbering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eader" Target="header1.xml"/><Relationship Id="rId46" Type="http://schemas.openxmlformats.org/officeDocument/2006/relationships/image" Target="media/image34.png"/><Relationship Id="rId59" Type="http://schemas.openxmlformats.org/officeDocument/2006/relationships/image" Target="media/image47.emf"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header4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9ECDCB3F-5744-472A-AD2E-9DC970C8D402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esb</properties:Company>
  <properties:Pages>52</properties:Pages>
  <properties:Words>9046</properties:Words>
  <properties:Characters>55417</properties:Characters>
  <properties:Lines>2382</properties:Lines>
  <properties:Paragraphs>1625</properties:Paragraphs>
  <properties:TotalTime>2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>[Glavni naslov]</vt:lpstr>
      <vt:lpstr>[Glavni naslov]</vt:lpstr>
    </vt:vector>
  </properties:TitlesOfParts>
  <properties:LinksUpToDate>false</properties:LinksUpToDate>
  <properties:CharactersWithSpaces>63547</properties:CharactersWithSpaces>
  <properties:SharedDoc>false</properties:SharedDoc>
  <properties:HLinks>
    <vt:vector size="12" baseType="variant">
      <vt:variant>
        <vt:i4>3932197</vt:i4>
      </vt:variant>
      <vt:variant>
        <vt:i4>8</vt:i4>
      </vt:variant>
      <vt:variant>
        <vt:i4>0</vt:i4>
      </vt:variant>
      <vt:variant>
        <vt:i4>5</vt:i4>
      </vt:variant>
      <vt:variant>
        <vt:lpwstr>http://www.as-c.eu/</vt:lpwstr>
      </vt:variant>
      <vt:variant>
        <vt:lpwstr/>
      </vt:variant>
      <vt:variant>
        <vt:i4>5767209</vt:i4>
      </vt:variant>
      <vt:variant>
        <vt:i4>5</vt:i4>
      </vt:variant>
      <vt:variant>
        <vt:i4>0</vt:i4>
      </vt:variant>
      <vt:variant>
        <vt:i4>5</vt:i4>
      </vt:variant>
      <vt:variant>
        <vt:lpwstr>mailto:info@as-c.eu</vt:lpwstr>
      </vt:variant>
      <vt:variant>
        <vt:lpwstr/>
      </vt:variant>
    </vt:vector>
  </properties:HLinks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2019-01-10T06:13:00Z</dcterms:created>
  <dc:creator>zuremovic</dc:creator>
  <cp:lastModifiedBy>Renata Klokočki</cp:lastModifiedBy>
  <cp:lastPrinted>2017-09-08T08:25:00Z</cp:lastPrinted>
  <dcterms:modified xmlns:xsi="http://www.w3.org/2001/XMLSchema-instance" xsi:type="dcterms:W3CDTF">2019-01-10T06:14:00Z</dcterms:modified>
  <cp:revision>3</cp:revision>
  <dc:title>[Glavni naslov]</dc:title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St-2465/2017-36 / Podnesak - Podnesak (TOZ PENKALA GLINAMOL d.o.o..docx)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52</vt:i4>
  </prop:property>
</prop:Properties>
</file>