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aa3e" w14:paraId="a4eaa3e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91A4A">
        <w:rPr>
          <w:rFonts w:hAnsi="Times New Roman" w:ascii="Times New Roman"/>
          <w:szCs w:val="24"/>
        </w:rPr>
        <w:t xml:space="preserve">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AB5BEE" w:rsidP="00D2531B" w:rsidR="00D2531B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     Republika Hrvatska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Zagreb, Amruševa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E223DD">
        <w:rPr>
          <w:rFonts w:hAnsi="Times New Roman" w:ascii="Times New Roman"/>
          <w:szCs w:val="24"/>
        </w:rPr>
        <w:t>397</w:t>
      </w:r>
      <w:r w:rsidR="00D92782">
        <w:rPr>
          <w:rFonts w:hAnsi="Times New Roman" w:ascii="Times New Roman"/>
          <w:szCs w:val="24"/>
        </w:rPr>
        <w:t>/15</w:t>
      </w:r>
      <w:r w:rsidR="00AB01EC">
        <w:rPr>
          <w:rFonts w:hAnsi="Times New Roman" w:ascii="Times New Roman"/>
          <w:szCs w:val="24"/>
        </w:rPr>
        <w:t>-22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A36B78" w:rsidR="00091A4A" w:rsidRPr="00A36B7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E  H R V A T S K E</w:t>
      </w: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D92782" w:rsidR="00335B6C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Pr="007751C5">
        <w:rPr>
          <w:szCs w:val="24"/>
        </w:rPr>
        <w:t>Trgovački sud u Zagrebu,</w:t>
      </w:r>
      <w:r w:rsidR="00D2531B" w:rsidRPr="007751C5">
        <w:rPr>
          <w:szCs w:val="24"/>
        </w:rPr>
        <w:t xml:space="preserve"> po sucu pojedincu Luciji Butigan, u steča</w:t>
      </w:r>
      <w:r w:rsidR="00363867" w:rsidRPr="007751C5">
        <w:rPr>
          <w:szCs w:val="24"/>
        </w:rPr>
        <w:t>jnom postupku</w:t>
      </w:r>
      <w:r w:rsidR="00D2531B" w:rsidRPr="007751C5">
        <w:rPr>
          <w:szCs w:val="24"/>
        </w:rPr>
        <w:t xml:space="preserve"> </w:t>
      </w:r>
      <w:r w:rsidR="00363867" w:rsidRPr="007751C5">
        <w:rPr>
          <w:szCs w:val="24"/>
        </w:rPr>
        <w:t xml:space="preserve">postupajući po prijedlogu Financijske agencije Zagreb, Zagreb, Vrtni put 3, u stečajnom postupku nad </w:t>
      </w:r>
      <w:r w:rsidR="007426CF" w:rsidRPr="007751C5">
        <w:rPr>
          <w:szCs w:val="24"/>
        </w:rPr>
        <w:t xml:space="preserve">stečajnim dužnikom </w:t>
      </w:r>
      <w:r w:rsidR="00E223DD" w:rsidRPr="007C0105">
        <w:rPr>
          <w:szCs w:val="24"/>
        </w:rPr>
        <w:t xml:space="preserve">ICTINUS GRUPA </w:t>
      </w:r>
      <w:r w:rsidR="00E223DD">
        <w:rPr>
          <w:szCs w:val="24"/>
        </w:rPr>
        <w:t>d.o.o,</w:t>
      </w:r>
      <w:r w:rsidR="00E223DD" w:rsidRPr="007C0105">
        <w:rPr>
          <w:szCs w:val="24"/>
        </w:rPr>
        <w:t xml:space="preserve"> za marketing, reklamu i propagandu</w:t>
      </w:r>
      <w:r w:rsidR="00E223DD">
        <w:rPr>
          <w:szCs w:val="24"/>
        </w:rPr>
        <w:t>, Zagreb, Jaruščica 9 D, OIB:85255622207</w:t>
      </w:r>
      <w:r w:rsidR="00D92782">
        <w:rPr>
          <w:szCs w:val="24"/>
        </w:rPr>
        <w:t xml:space="preserve">, </w:t>
      </w:r>
      <w:r w:rsidR="00E223DD">
        <w:rPr>
          <w:szCs w:val="24"/>
        </w:rPr>
        <w:t>30</w:t>
      </w:r>
      <w:r w:rsidR="00D92782">
        <w:rPr>
          <w:szCs w:val="24"/>
        </w:rPr>
        <w:t>. ožujka 2016.</w:t>
      </w:r>
    </w:p>
    <w:p w:rsidRDefault="00D92782" w:rsidP="00D92782" w:rsidR="00D92782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335B6C" w:rsidP="00D2531B" w:rsidR="00335B6C" w:rsidRPr="00363867">
      <w:pPr>
        <w:jc w:val="both"/>
        <w:rPr>
          <w:rFonts w:hAnsi="Times New Roman" w:ascii="Times New Roman"/>
          <w:szCs w:val="24"/>
        </w:rPr>
      </w:pPr>
    </w:p>
    <w:p w:rsidRDefault="00D2531B" w:rsidP="00A80E19" w:rsidR="007426C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Otvara se stečajni postupak </w:t>
      </w:r>
      <w:r w:rsidR="00363867" w:rsidRPr="007751C5">
        <w:rPr>
          <w:rFonts w:hAnsi="Times New Roman" w:ascii="Times New Roman"/>
          <w:szCs w:val="24"/>
        </w:rPr>
        <w:t xml:space="preserve">nad </w:t>
      </w:r>
      <w:r w:rsidR="00D826AC">
        <w:rPr>
          <w:rFonts w:hAnsi="Times New Roman" w:ascii="Times New Roman"/>
          <w:szCs w:val="24"/>
        </w:rPr>
        <w:t>stečajnim</w:t>
      </w:r>
      <w:r w:rsidR="007426CF" w:rsidRPr="007751C5">
        <w:rPr>
          <w:rFonts w:hAnsi="Times New Roman" w:ascii="Times New Roman"/>
          <w:szCs w:val="24"/>
        </w:rPr>
        <w:t xml:space="preserve"> </w:t>
      </w:r>
      <w:r w:rsidR="00363867" w:rsidRPr="007751C5">
        <w:rPr>
          <w:rFonts w:hAnsi="Times New Roman" w:ascii="Times New Roman"/>
          <w:szCs w:val="24"/>
        </w:rPr>
        <w:t>dužnik</w:t>
      </w:r>
      <w:r w:rsidR="00D826AC">
        <w:rPr>
          <w:rFonts w:hAnsi="Times New Roman" w:ascii="Times New Roman"/>
          <w:szCs w:val="24"/>
        </w:rPr>
        <w:t>om</w:t>
      </w:r>
      <w:r w:rsidR="00363867" w:rsidRPr="007751C5">
        <w:rPr>
          <w:rFonts w:hAnsi="Times New Roman" w:ascii="Times New Roman"/>
          <w:szCs w:val="24"/>
        </w:rPr>
        <w:t xml:space="preserve"> </w:t>
      </w:r>
      <w:r w:rsidR="00E223DD" w:rsidRPr="007C0105">
        <w:rPr>
          <w:rFonts w:hAnsi="Times New Roman" w:ascii="Times New Roman"/>
          <w:szCs w:val="24"/>
        </w:rPr>
        <w:t xml:space="preserve">ICTINUS GRUPA </w:t>
      </w:r>
      <w:r w:rsidR="00E223DD">
        <w:rPr>
          <w:rFonts w:hAnsi="Times New Roman" w:ascii="Times New Roman"/>
          <w:szCs w:val="24"/>
        </w:rPr>
        <w:t>d.o.o,</w:t>
      </w:r>
      <w:r w:rsidR="00E223DD" w:rsidRPr="007C0105">
        <w:rPr>
          <w:rFonts w:hAnsi="Times New Roman" w:ascii="Times New Roman"/>
          <w:szCs w:val="24"/>
        </w:rPr>
        <w:t xml:space="preserve"> za marketing, reklamu i propagandu</w:t>
      </w:r>
      <w:r w:rsidR="00E223DD">
        <w:rPr>
          <w:rFonts w:hAnsi="Times New Roman" w:ascii="Times New Roman"/>
          <w:szCs w:val="24"/>
        </w:rPr>
        <w:t>, Zagreb, Jaruščica 9 D, OIB:85255622207</w:t>
      </w:r>
      <w:r w:rsidR="00D826AC">
        <w:rPr>
          <w:rFonts w:hAnsi="Times New Roman" w:ascii="Times New Roman"/>
          <w:szCs w:val="24"/>
        </w:rPr>
        <w:t>.</w:t>
      </w:r>
    </w:p>
    <w:p w:rsidRDefault="00162A6C" w:rsidP="00D826AC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stečajnog upravitelja</w:t>
      </w:r>
      <w:r w:rsidR="00363867" w:rsidRPr="00363867">
        <w:rPr>
          <w:rFonts w:hAnsi="Times New Roman" w:ascii="Times New Roman"/>
          <w:szCs w:val="24"/>
        </w:rPr>
        <w:t xml:space="preserve"> imenuje se </w:t>
      </w:r>
      <w:r w:rsidR="00E223DD" w:rsidRPr="002A4112">
        <w:rPr>
          <w:rFonts w:hAnsi="Times New Roman" w:ascii="Times New Roman"/>
          <w:bCs/>
          <w:szCs w:val="24"/>
        </w:rPr>
        <w:t xml:space="preserve">Milan Kanjer, dipl. oec., </w:t>
      </w:r>
      <w:r w:rsidR="00E223DD" w:rsidRPr="002A4112">
        <w:rPr>
          <w:rFonts w:hAnsi="Times New Roman" w:ascii="Times New Roman"/>
          <w:szCs w:val="24"/>
        </w:rPr>
        <w:t xml:space="preserve"> Zagreb, II Praćanska 6a, OIB: 19841318135</w:t>
      </w:r>
      <w:r w:rsidR="00391BDB">
        <w:rPr>
          <w:rFonts w:hAnsi="Times New Roman" w:ascii="Times New Roman"/>
          <w:szCs w:val="24"/>
        </w:rPr>
        <w:t>.</w:t>
      </w:r>
    </w:p>
    <w:p w:rsidRDefault="00D2531B" w:rsidP="0090641C" w:rsidR="009150E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Zaključuje se stečajni postupak nad </w:t>
      </w:r>
      <w:r w:rsidR="007426CF" w:rsidRPr="007751C5">
        <w:rPr>
          <w:rFonts w:hAnsi="Times New Roman" w:ascii="Times New Roman"/>
          <w:szCs w:val="24"/>
        </w:rPr>
        <w:t>stečajnim</w:t>
      </w:r>
      <w:r w:rsidR="000329BF" w:rsidRPr="007751C5">
        <w:rPr>
          <w:rFonts w:hAnsi="Times New Roman" w:ascii="Times New Roman"/>
          <w:szCs w:val="24"/>
        </w:rPr>
        <w:t xml:space="preserve"> dužnikom </w:t>
      </w:r>
      <w:r w:rsidR="00E223DD" w:rsidRPr="007C0105">
        <w:rPr>
          <w:rFonts w:hAnsi="Times New Roman" w:ascii="Times New Roman"/>
          <w:szCs w:val="24"/>
        </w:rPr>
        <w:t xml:space="preserve">ICTINUS GRUPA </w:t>
      </w:r>
      <w:r w:rsidR="00E223DD">
        <w:rPr>
          <w:rFonts w:hAnsi="Times New Roman" w:ascii="Times New Roman"/>
          <w:szCs w:val="24"/>
        </w:rPr>
        <w:t>d.o.o,</w:t>
      </w:r>
      <w:r w:rsidR="00E223DD" w:rsidRPr="007C0105">
        <w:rPr>
          <w:rFonts w:hAnsi="Times New Roman" w:ascii="Times New Roman"/>
          <w:szCs w:val="24"/>
        </w:rPr>
        <w:t xml:space="preserve"> za marketing, reklamu i propagandu</w:t>
      </w:r>
      <w:r w:rsidR="00E223DD">
        <w:rPr>
          <w:rFonts w:hAnsi="Times New Roman" w:ascii="Times New Roman"/>
          <w:szCs w:val="24"/>
        </w:rPr>
        <w:t>, Zagreb, Jaruščica 9 D, OIB:85255622207</w:t>
      </w:r>
      <w:r w:rsidR="007751C5">
        <w:rPr>
          <w:rFonts w:hAnsi="Times New Roman" w:ascii="Times New Roman"/>
          <w:szCs w:val="24"/>
        </w:rPr>
        <w:t>.</w:t>
      </w: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Ovo Rješenje objavit će se </w:t>
      </w:r>
      <w:r w:rsidR="00A80E19">
        <w:rPr>
          <w:rFonts w:hAnsi="Times New Roman" w:ascii="Times New Roman"/>
          <w:szCs w:val="24"/>
        </w:rPr>
        <w:t>na e-oglasnoj ploči Trgovačkog suda u Zagrebu</w:t>
      </w:r>
      <w:r w:rsidRPr="00091A4A">
        <w:rPr>
          <w:rFonts w:hAnsi="Times New Roman" w:ascii="Times New Roman"/>
          <w:szCs w:val="24"/>
        </w:rPr>
        <w:t>, te dostaviti sudskom registru ovog suda radi brisanja dužnika iz sudskog registra.</w:t>
      </w:r>
    </w:p>
    <w:p w:rsidRDefault="001940AD" w:rsidP="00D2531B" w:rsidR="001940AD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335B6C" w:rsidP="00D2531B" w:rsidR="00335B6C" w:rsidRPr="00091A4A">
      <w:pPr>
        <w:jc w:val="both"/>
        <w:rPr>
          <w:rFonts w:hAnsi="Times New Roman" w:ascii="Times New Roman"/>
          <w:bCs/>
          <w:szCs w:val="24"/>
        </w:rPr>
      </w:pPr>
    </w:p>
    <w:p w:rsidRDefault="00E223DD" w:rsidP="00E223DD" w:rsidR="00E223DD" w:rsidRPr="00996930">
      <w:pPr>
        <w:ind w:firstLine="709"/>
        <w:jc w:val="both"/>
        <w:rPr>
          <w:rFonts w:hAnsi="Times New Roman" w:ascii="Times New Roman"/>
          <w:szCs w:val="24"/>
        </w:rPr>
      </w:pPr>
      <w:r w:rsidRPr="00996930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3. lipnja 2015.</w:t>
      </w:r>
      <w:r w:rsidRPr="00996930">
        <w:rPr>
          <w:rFonts w:hAnsi="Times New Roman" w:ascii="Times New Roman"/>
          <w:szCs w:val="24"/>
        </w:rPr>
        <w:t xml:space="preserve"> prijedlog za otvaranje stečajnog postupka nad dužnikom </w:t>
      </w:r>
      <w:r w:rsidRPr="007C0105">
        <w:rPr>
          <w:rFonts w:hAnsi="Times New Roman" w:ascii="Times New Roman"/>
          <w:szCs w:val="24"/>
        </w:rPr>
        <w:t xml:space="preserve">ICTINUS GRUPA </w:t>
      </w:r>
      <w:r>
        <w:rPr>
          <w:rFonts w:hAnsi="Times New Roman" w:ascii="Times New Roman"/>
          <w:szCs w:val="24"/>
        </w:rPr>
        <w:t>d.o.o,</w:t>
      </w:r>
      <w:r w:rsidRPr="007C0105">
        <w:rPr>
          <w:rFonts w:hAnsi="Times New Roman" w:ascii="Times New Roman"/>
          <w:szCs w:val="24"/>
        </w:rPr>
        <w:t xml:space="preserve"> za marketing, reklamu i propagandu</w:t>
      </w:r>
      <w:r>
        <w:rPr>
          <w:rFonts w:hAnsi="Times New Roman" w:ascii="Times New Roman"/>
          <w:szCs w:val="24"/>
        </w:rPr>
        <w:t>, Zagreb, Jaruščica 9 D, OIB:85255622207</w:t>
      </w:r>
      <w:r w:rsidRPr="00996930">
        <w:rPr>
          <w:rFonts w:hAnsi="Times New Roman" w:ascii="Times New Roman"/>
          <w:szCs w:val="24"/>
        </w:rPr>
        <w:t>.</w:t>
      </w:r>
    </w:p>
    <w:p w:rsidRDefault="00E223DD" w:rsidP="00E223DD" w:rsidR="00E223DD" w:rsidRPr="00996930">
      <w:pPr>
        <w:ind w:firstLine="709"/>
        <w:jc w:val="both"/>
        <w:rPr>
          <w:rFonts w:hAnsi="Times New Roman" w:ascii="Times New Roman"/>
          <w:szCs w:val="24"/>
        </w:rPr>
      </w:pPr>
      <w:r w:rsidRPr="00996930">
        <w:rPr>
          <w:rFonts w:hAnsi="Times New Roman" w:ascii="Times New Roman"/>
          <w:szCs w:val="24"/>
        </w:rPr>
        <w:t xml:space="preserve">Prijedlog je podnesen temeljem odredbe članka 49. stavak 2. Zakona o financijskom poslovanju i predstečajnoj nagodbi (Narodne novine br. 108/12 i 144/12, dalje ZFPN) obzirom je odlukom od </w:t>
      </w:r>
      <w:r>
        <w:rPr>
          <w:rFonts w:hAnsi="Times New Roman" w:ascii="Times New Roman"/>
          <w:szCs w:val="24"/>
        </w:rPr>
        <w:t>21</w:t>
      </w:r>
      <w:r w:rsidRPr="0099693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 2015</w:t>
      </w:r>
      <w:r w:rsidRPr="00996930">
        <w:rPr>
          <w:rFonts w:hAnsi="Times New Roman" w:ascii="Times New Roman"/>
          <w:szCs w:val="24"/>
        </w:rPr>
        <w:t>. poslovni broj ur. br. 04-06-</w:t>
      </w:r>
      <w:r>
        <w:rPr>
          <w:rFonts w:hAnsi="Times New Roman" w:ascii="Times New Roman"/>
          <w:szCs w:val="24"/>
        </w:rPr>
        <w:t>15</w:t>
      </w:r>
      <w:r w:rsidRPr="00996930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7841</w:t>
      </w:r>
      <w:r w:rsidRPr="00996930">
        <w:rPr>
          <w:rFonts w:hAnsi="Times New Roman" w:ascii="Times New Roman"/>
          <w:szCs w:val="24"/>
        </w:rPr>
        <w:t xml:space="preserve">-9 nagodbeno vijeće </w:t>
      </w:r>
      <w:r>
        <w:rPr>
          <w:rFonts w:hAnsi="Times New Roman" w:ascii="Times New Roman"/>
          <w:szCs w:val="24"/>
        </w:rPr>
        <w:t xml:space="preserve">ZG01 </w:t>
      </w:r>
      <w:r w:rsidRPr="00996930">
        <w:rPr>
          <w:rFonts w:hAnsi="Times New Roman" w:ascii="Times New Roman"/>
          <w:szCs w:val="24"/>
        </w:rPr>
        <w:t>odbacilo prijedlog ovdje dužnika za otvaranje</w:t>
      </w:r>
      <w:r>
        <w:rPr>
          <w:rFonts w:hAnsi="Times New Roman" w:ascii="Times New Roman"/>
          <w:szCs w:val="24"/>
        </w:rPr>
        <w:t xml:space="preserve"> postupka predstečajne nagodbe, a koje je postalo izvršno dana 30. svibnja 2015.</w:t>
      </w:r>
    </w:p>
    <w:p w:rsidRDefault="00E223DD" w:rsidP="00E223DD" w:rsidR="00391BDB" w:rsidRPr="00E223DD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  <w:t>Rješenjem ovog suda br. St-</w:t>
      </w:r>
      <w:r>
        <w:rPr>
          <w:rFonts w:hAnsi="Times New Roman" w:ascii="Times New Roman"/>
          <w:bCs/>
          <w:szCs w:val="24"/>
        </w:rPr>
        <w:t>397/15</w:t>
      </w:r>
      <w:r w:rsidRPr="003F5EFE">
        <w:rPr>
          <w:rFonts w:hAnsi="Times New Roman" w:ascii="Times New Roman"/>
          <w:bCs/>
          <w:szCs w:val="24"/>
        </w:rPr>
        <w:t xml:space="preserve"> od </w:t>
      </w:r>
      <w:r>
        <w:rPr>
          <w:rFonts w:hAnsi="Times New Roman" w:ascii="Times New Roman"/>
          <w:bCs/>
          <w:szCs w:val="24"/>
        </w:rPr>
        <w:t>4. rujna 2015</w:t>
      </w:r>
      <w:r w:rsidRPr="003F5EFE">
        <w:rPr>
          <w:rFonts w:hAnsi="Times New Roman" w:ascii="Times New Roman"/>
          <w:bCs/>
          <w:szCs w:val="24"/>
        </w:rPr>
        <w:t>. pokrenut je nad navedenim dužnikom prethodni postupak, te je određeno za dan</w:t>
      </w:r>
      <w:r>
        <w:rPr>
          <w:rFonts w:hAnsi="Times New Roman" w:ascii="Times New Roman"/>
          <w:bCs/>
          <w:szCs w:val="24"/>
        </w:rPr>
        <w:t xml:space="preserve"> 6. listopada</w:t>
      </w:r>
      <w:r w:rsidRPr="003F5EFE">
        <w:rPr>
          <w:rFonts w:hAnsi="Times New Roman" w:ascii="Times New Roman"/>
          <w:bCs/>
          <w:szCs w:val="24"/>
        </w:rPr>
        <w:t xml:space="preserve"> 201</w:t>
      </w:r>
      <w:r>
        <w:rPr>
          <w:rFonts w:hAnsi="Times New Roman" w:ascii="Times New Roman"/>
          <w:bCs/>
          <w:szCs w:val="24"/>
        </w:rPr>
        <w:t>5</w:t>
      </w:r>
      <w:r w:rsidRPr="003F5EFE">
        <w:rPr>
          <w:rFonts w:hAnsi="Times New Roman" w:ascii="Times New Roman"/>
          <w:bCs/>
          <w:szCs w:val="24"/>
        </w:rPr>
        <w:t>. ročište radi izjašnjenja o prijedlogu za otvaranje stečajnog postupka.</w:t>
      </w:r>
    </w:p>
    <w:p w:rsidRDefault="00391BDB" w:rsidP="0090641C" w:rsidR="00391BDB">
      <w:pPr>
        <w:pStyle w:val="Tijeloteksta"/>
        <w:ind w:firstLine="709"/>
        <w:rPr>
          <w:szCs w:val="24"/>
        </w:rPr>
      </w:pPr>
      <w:r>
        <w:rPr>
          <w:szCs w:val="24"/>
        </w:rPr>
        <w:t>Sud je rješenjem St-</w:t>
      </w:r>
      <w:r w:rsidR="00E223DD">
        <w:rPr>
          <w:szCs w:val="24"/>
        </w:rPr>
        <w:t>397</w:t>
      </w:r>
      <w:r>
        <w:rPr>
          <w:szCs w:val="24"/>
        </w:rPr>
        <w:t xml:space="preserve">/15 od </w:t>
      </w:r>
      <w:r w:rsidR="00E223DD">
        <w:rPr>
          <w:szCs w:val="24"/>
        </w:rPr>
        <w:t>13</w:t>
      </w:r>
      <w:r>
        <w:rPr>
          <w:szCs w:val="24"/>
        </w:rPr>
        <w:t>. lis</w:t>
      </w:r>
      <w:r w:rsidR="00E223DD">
        <w:rPr>
          <w:szCs w:val="24"/>
        </w:rPr>
        <w:t>topada 2015. imenovao privremenog stečajnog upravitelja,</w:t>
      </w:r>
      <w:r>
        <w:rPr>
          <w:szCs w:val="24"/>
        </w:rPr>
        <w:t xml:space="preserve"> te </w:t>
      </w:r>
      <w:r w:rsidR="00E223DD">
        <w:rPr>
          <w:szCs w:val="24"/>
        </w:rPr>
        <w:t>mu</w:t>
      </w:r>
      <w:r>
        <w:rPr>
          <w:szCs w:val="24"/>
        </w:rPr>
        <w:t xml:space="preserve"> naložio da izvrši uvid u knjige i poslovnu dokumentaciju dužnika, te da nakon toga podnese izvješće u kojem će iznijeti svoje stručno mišljenje o tome postoji li razlog za otvaranje i provedbu steč</w:t>
      </w:r>
      <w:r w:rsidR="00E223DD">
        <w:rPr>
          <w:szCs w:val="24"/>
        </w:rPr>
        <w:t>ajnog postupka, odnosno stečajni upravitelj dobio</w:t>
      </w:r>
      <w:r>
        <w:rPr>
          <w:szCs w:val="24"/>
        </w:rPr>
        <w:t xml:space="preserve"> je zadatak da utvrdi činjenično stanje u odnosu na eventualnu imovinu dužnika, a o kojem utvrđenju u bitnome ovisi i daljnji tijek provedbe postupka.</w:t>
      </w:r>
    </w:p>
    <w:p w:rsidRDefault="00E223DD" w:rsidP="00E223DD" w:rsidR="00E223DD">
      <w:pPr>
        <w:pStyle w:val="Tijeloteksta"/>
        <w:rPr>
          <w:szCs w:val="24"/>
        </w:rPr>
      </w:pPr>
    </w:p>
    <w:p w:rsidRDefault="00E223DD" w:rsidP="0090641C" w:rsidR="00E12A19">
      <w:pPr>
        <w:pStyle w:val="Tijeloteksta"/>
        <w:ind w:firstLine="709"/>
        <w:rPr>
          <w:szCs w:val="24"/>
        </w:rPr>
      </w:pPr>
      <w:r>
        <w:rPr>
          <w:szCs w:val="24"/>
        </w:rPr>
        <w:tab/>
        <w:t>Privremeni stečajni upravitelj  u ovosudni spis dostavio</w:t>
      </w:r>
      <w:r w:rsidR="00E12A19">
        <w:rPr>
          <w:szCs w:val="24"/>
        </w:rPr>
        <w:t xml:space="preserve"> </w:t>
      </w:r>
      <w:r>
        <w:rPr>
          <w:szCs w:val="24"/>
        </w:rPr>
        <w:t xml:space="preserve">je </w:t>
      </w:r>
      <w:r w:rsidR="00E12A19">
        <w:rPr>
          <w:szCs w:val="24"/>
        </w:rPr>
        <w:t xml:space="preserve">pisano izvješće u odnosu na predmetnog dužnika (list </w:t>
      </w:r>
      <w:r>
        <w:rPr>
          <w:szCs w:val="24"/>
        </w:rPr>
        <w:t>74 – 109</w:t>
      </w:r>
      <w:r w:rsidR="00E12A19">
        <w:rPr>
          <w:szCs w:val="24"/>
        </w:rPr>
        <w:t xml:space="preserve"> spisa). </w:t>
      </w:r>
    </w:p>
    <w:p w:rsidRDefault="00E223DD" w:rsidP="0090641C" w:rsidR="00E223DD">
      <w:pPr>
        <w:pStyle w:val="Tijeloteksta"/>
        <w:ind w:firstLine="709"/>
        <w:rPr>
          <w:szCs w:val="24"/>
        </w:rPr>
      </w:pPr>
    </w:p>
    <w:p w:rsidRDefault="00E12A19" w:rsidP="0090641C" w:rsidR="00E223DD">
      <w:pPr>
        <w:pStyle w:val="Tijeloteksta"/>
        <w:ind w:firstLine="709"/>
        <w:rPr>
          <w:szCs w:val="24"/>
        </w:rPr>
      </w:pPr>
      <w:r>
        <w:rPr>
          <w:szCs w:val="24"/>
        </w:rPr>
        <w:lastRenderedPageBreak/>
        <w:t>Sud je zaključkom St-</w:t>
      </w:r>
      <w:r w:rsidR="00E223DD">
        <w:rPr>
          <w:szCs w:val="24"/>
        </w:rPr>
        <w:t>397</w:t>
      </w:r>
      <w:r>
        <w:rPr>
          <w:szCs w:val="24"/>
        </w:rPr>
        <w:t xml:space="preserve">/15 od </w:t>
      </w:r>
      <w:r w:rsidR="00E223DD">
        <w:rPr>
          <w:szCs w:val="24"/>
        </w:rPr>
        <w:t>17</w:t>
      </w:r>
      <w:r>
        <w:rPr>
          <w:szCs w:val="24"/>
        </w:rPr>
        <w:t xml:space="preserve"> </w:t>
      </w:r>
      <w:r w:rsidR="00E223DD">
        <w:rPr>
          <w:szCs w:val="24"/>
        </w:rPr>
        <w:t>veljače</w:t>
      </w:r>
      <w:r>
        <w:rPr>
          <w:szCs w:val="24"/>
        </w:rPr>
        <w:t xml:space="preserve"> 2016. za dan </w:t>
      </w:r>
      <w:r w:rsidR="00E223DD">
        <w:rPr>
          <w:szCs w:val="24"/>
        </w:rPr>
        <w:t>30</w:t>
      </w:r>
      <w:r>
        <w:rPr>
          <w:szCs w:val="24"/>
        </w:rPr>
        <w:t xml:space="preserve">. ožujka 2016. odredio ročište radi utvrđivanja uvjeta za otvaranje stečajnog postupka nad predmetnim dužnikom, a na koje ročište uredno </w:t>
      </w:r>
      <w:r w:rsidR="00E223DD">
        <w:rPr>
          <w:szCs w:val="24"/>
        </w:rPr>
        <w:t>pozvani dužnik, odnosno zakonski zastupnik nije nazočio.</w:t>
      </w:r>
    </w:p>
    <w:p w:rsidRDefault="00E223DD" w:rsidP="00E223DD" w:rsidR="00E223DD">
      <w:pPr>
        <w:pStyle w:val="Tijeloteksta"/>
        <w:ind w:firstLine="709"/>
        <w:rPr>
          <w:szCs w:val="24"/>
        </w:rPr>
      </w:pPr>
      <w:r w:rsidRPr="00E223DD">
        <w:rPr>
          <w:szCs w:val="24"/>
        </w:rPr>
        <w:t xml:space="preserve">Privremeni stečajni upravitelj u svom usmenom izlaganju </w:t>
      </w:r>
      <w:r>
        <w:rPr>
          <w:szCs w:val="24"/>
        </w:rPr>
        <w:t>ostao</w:t>
      </w:r>
      <w:r w:rsidRPr="00E223DD">
        <w:rPr>
          <w:szCs w:val="24"/>
        </w:rPr>
        <w:t xml:space="preserve"> kao u </w:t>
      </w:r>
      <w:r>
        <w:rPr>
          <w:szCs w:val="24"/>
        </w:rPr>
        <w:t xml:space="preserve">podnesenom </w:t>
      </w:r>
      <w:r w:rsidRPr="00E223DD">
        <w:rPr>
          <w:szCs w:val="24"/>
        </w:rPr>
        <w:t>pisanom izvješću</w:t>
      </w:r>
      <w:r>
        <w:rPr>
          <w:szCs w:val="24"/>
        </w:rPr>
        <w:t>.</w:t>
      </w:r>
    </w:p>
    <w:p w:rsidRDefault="00E223DD" w:rsidP="00E223DD" w:rsidR="00E223DD">
      <w:pPr>
        <w:pStyle w:val="Tijeloteksta"/>
        <w:ind w:firstLine="709"/>
        <w:rPr>
          <w:szCs w:val="24"/>
        </w:rPr>
      </w:pPr>
      <w:r>
        <w:rPr>
          <w:szCs w:val="24"/>
        </w:rPr>
        <w:t>G</w:t>
      </w:r>
      <w:r w:rsidRPr="00E223DD">
        <w:rPr>
          <w:szCs w:val="24"/>
        </w:rPr>
        <w:t xml:space="preserve">lavna djelatnost dužnika bila marketinška djelatnost, ista </w:t>
      </w:r>
      <w:r>
        <w:rPr>
          <w:szCs w:val="24"/>
        </w:rPr>
        <w:t xml:space="preserve">se </w:t>
      </w:r>
      <w:r w:rsidRPr="00E223DD">
        <w:rPr>
          <w:szCs w:val="24"/>
        </w:rPr>
        <w:t xml:space="preserve">obavljala od 2001., međutim krajem 2009., dužnik gubi svoje klijente, </w:t>
      </w:r>
      <w:r w:rsidR="000F722E">
        <w:rPr>
          <w:szCs w:val="24"/>
        </w:rPr>
        <w:t xml:space="preserve">te </w:t>
      </w:r>
      <w:r w:rsidRPr="00E223DD">
        <w:rPr>
          <w:szCs w:val="24"/>
        </w:rPr>
        <w:t>dolazi do usporene naplate dužnikovih potraživanja, cijene usluga se snižavanju, broj zaposlenika se smanjuje</w:t>
      </w:r>
      <w:r w:rsidR="000F722E">
        <w:rPr>
          <w:szCs w:val="24"/>
        </w:rPr>
        <w:t>,</w:t>
      </w:r>
      <w:r w:rsidRPr="00E223DD">
        <w:rPr>
          <w:szCs w:val="24"/>
        </w:rPr>
        <w:t xml:space="preserve"> tako</w:t>
      </w:r>
      <w:r w:rsidR="000F722E">
        <w:rPr>
          <w:szCs w:val="24"/>
        </w:rPr>
        <w:t xml:space="preserve"> da</w:t>
      </w:r>
      <w:r w:rsidRPr="00E223DD">
        <w:rPr>
          <w:szCs w:val="24"/>
        </w:rPr>
        <w:t xml:space="preserve"> dužnik više</w:t>
      </w:r>
      <w:r w:rsidR="000F722E">
        <w:rPr>
          <w:szCs w:val="24"/>
        </w:rPr>
        <w:t xml:space="preserve"> nema niti jednog</w:t>
      </w:r>
      <w:r w:rsidRPr="00E223DD">
        <w:rPr>
          <w:szCs w:val="24"/>
        </w:rPr>
        <w:t xml:space="preserve"> za</w:t>
      </w:r>
      <w:r w:rsidR="000F722E">
        <w:rPr>
          <w:szCs w:val="24"/>
        </w:rPr>
        <w:t>poslenika. S</w:t>
      </w:r>
      <w:r w:rsidRPr="00E223DD">
        <w:rPr>
          <w:szCs w:val="24"/>
        </w:rPr>
        <w:t>redinom 2015., dolazi do blokade</w:t>
      </w:r>
      <w:r w:rsidR="000F722E">
        <w:rPr>
          <w:szCs w:val="24"/>
        </w:rPr>
        <w:t xml:space="preserve"> poslovnog računa dužnika,</w:t>
      </w:r>
      <w:r w:rsidRPr="00E223DD">
        <w:rPr>
          <w:szCs w:val="24"/>
        </w:rPr>
        <w:t xml:space="preserve"> koja traje neprekidno do današnjeg dana. Dužnik nema u tijeku aktivnih sudskih postupaka, nema potraživanja prema svojim dužnicima, te nema imovine koja bi činila stečajnu masu, konkretno nema niti nekretnine, niti pokretnine, a o čemu je ovlaštena osoba dužnika dostavila Ovje</w:t>
      </w:r>
      <w:r w:rsidR="000F722E">
        <w:rPr>
          <w:szCs w:val="24"/>
        </w:rPr>
        <w:t>rovljeni prokazni popis imovine, a presliku kojeg je privremeni stečajni upravitelj dostavio u ovosudni spis (list 87 do 95 spisa).</w:t>
      </w:r>
      <w:r w:rsidRPr="00E223DD">
        <w:rPr>
          <w:szCs w:val="24"/>
        </w:rPr>
        <w:t xml:space="preserve"> Slijedom navedenog, </w:t>
      </w:r>
      <w:r w:rsidR="000F722E">
        <w:rPr>
          <w:szCs w:val="24"/>
        </w:rPr>
        <w:t>privremeni stečajni upravitelj predložio je,</w:t>
      </w:r>
      <w:r w:rsidRPr="00E223DD">
        <w:rPr>
          <w:szCs w:val="24"/>
        </w:rPr>
        <w:t xml:space="preserve"> da se ovaj stečajni postupak otvori i istovremeno zaključi temeljem čl.63. Stečajnog zakona, a iz razloga</w:t>
      </w:r>
      <w:r w:rsidR="000F722E">
        <w:rPr>
          <w:szCs w:val="24"/>
        </w:rPr>
        <w:t>,</w:t>
      </w:r>
      <w:r w:rsidRPr="00E223DD">
        <w:rPr>
          <w:szCs w:val="24"/>
        </w:rPr>
        <w:t xml:space="preserve"> jer nema imovine čijim unovčenjem bi se mogli pokriti barem troškovi provedbe stečajnog postupka.</w:t>
      </w:r>
    </w:p>
    <w:p w:rsidRDefault="0090641C" w:rsidP="003F7538" w:rsidR="006E6FB5">
      <w:pPr>
        <w:pStyle w:val="Tijeloteksta"/>
        <w:ind w:firstLine="709"/>
        <w:rPr>
          <w:szCs w:val="24"/>
        </w:rPr>
      </w:pPr>
      <w:r>
        <w:rPr>
          <w:szCs w:val="24"/>
        </w:rPr>
        <w:t>Sud je na temelju Rješenja br. St-</w:t>
      </w:r>
      <w:r w:rsidR="000F722E">
        <w:rPr>
          <w:szCs w:val="24"/>
        </w:rPr>
        <w:t>397</w:t>
      </w:r>
      <w:r>
        <w:rPr>
          <w:szCs w:val="24"/>
        </w:rPr>
        <w:t xml:space="preserve">/15 od </w:t>
      </w:r>
      <w:r w:rsidR="000F722E">
        <w:rPr>
          <w:szCs w:val="24"/>
        </w:rPr>
        <w:t>18</w:t>
      </w:r>
      <w:r w:rsidR="00A27C01">
        <w:rPr>
          <w:szCs w:val="24"/>
        </w:rPr>
        <w:t xml:space="preserve">. </w:t>
      </w:r>
      <w:r w:rsidR="000F722E">
        <w:rPr>
          <w:szCs w:val="24"/>
        </w:rPr>
        <w:t>veljače</w:t>
      </w:r>
      <w:r w:rsidR="006E6FB5">
        <w:rPr>
          <w:szCs w:val="24"/>
        </w:rPr>
        <w:t xml:space="preserve"> 2016</w:t>
      </w:r>
      <w:r>
        <w:rPr>
          <w:szCs w:val="24"/>
        </w:rPr>
        <w:t xml:space="preserve">. pozvao sve vjerovnike stečajnog dužnika, kao i druge osobe koje imaju pravni interes da se stečajni postupak nad dužnikom provede, da u roku od 15 dana predujme navedeni novčani iznos, a radi pokrića troškova prethodnog postupka i postupka provedbe stečaja, te je isto bilo objavljeno na e-oglasnoj ploči Trgovačkog suda u Zagrebu dana </w:t>
      </w:r>
      <w:r w:rsidR="000F722E">
        <w:rPr>
          <w:szCs w:val="24"/>
        </w:rPr>
        <w:t>18</w:t>
      </w:r>
      <w:r>
        <w:rPr>
          <w:szCs w:val="24"/>
        </w:rPr>
        <w:t xml:space="preserve">. </w:t>
      </w:r>
      <w:r w:rsidR="000F722E">
        <w:rPr>
          <w:szCs w:val="24"/>
        </w:rPr>
        <w:t>veljače</w:t>
      </w:r>
      <w:r w:rsidR="006E6FB5">
        <w:rPr>
          <w:szCs w:val="24"/>
        </w:rPr>
        <w:t xml:space="preserve"> 2016</w:t>
      </w:r>
      <w:r>
        <w:rPr>
          <w:szCs w:val="24"/>
        </w:rPr>
        <w:t>., ali nitko od pozvanih nije uplatio zatraženi predujam.</w:t>
      </w:r>
    </w:p>
    <w:p w:rsidRDefault="0090641C" w:rsidP="003F7538" w:rsidR="0090641C" w:rsidRPr="0016335F">
      <w:pPr>
        <w:pStyle w:val="Tijeloteksta"/>
        <w:rPr>
          <w:szCs w:val="24"/>
        </w:rPr>
      </w:pPr>
      <w:r>
        <w:rPr>
          <w:szCs w:val="24"/>
        </w:rPr>
        <w:tab/>
        <w:t>Provedenim postupkom, sud je utvrdio, da je kod ovog dužnika nesporno ostvaren stečajni razlog nesposobnosti za plaćanje, te zatim, da dužnik nema imovine koja bi činila stečajnu masu, a čijim unovčenjem bi se u stečajnu masu prihodovala novčana sredstva dostavna barem za pokriće troškova provođenja stečajnog postupka.</w:t>
      </w:r>
    </w:p>
    <w:p w:rsidRDefault="0090641C" w:rsidP="008021CE" w:rsidR="0090641C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Odnosno</w:t>
      </w:r>
      <w:r w:rsidRPr="00091A4A">
        <w:rPr>
          <w:rFonts w:hAnsi="Times New Roman" w:ascii="Times New Roman"/>
          <w:szCs w:val="24"/>
        </w:rPr>
        <w:t>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>
        <w:rPr>
          <w:rFonts w:hAnsi="Times New Roman" w:ascii="Times New Roman"/>
          <w:bCs/>
          <w:szCs w:val="24"/>
        </w:rPr>
        <w:t xml:space="preserve"> postupka, a nepostojanje stečajne mase proizlazi iz </w:t>
      </w:r>
      <w:r w:rsidR="00C71571">
        <w:rPr>
          <w:rFonts w:hAnsi="Times New Roman" w:ascii="Times New Roman"/>
          <w:bCs/>
          <w:szCs w:val="24"/>
        </w:rPr>
        <w:t xml:space="preserve">dostavljenog Ovjerovljenog prokaznog popisa dužnika (list </w:t>
      </w:r>
      <w:r w:rsidR="000F722E">
        <w:rPr>
          <w:rFonts w:hAnsi="Times New Roman" w:ascii="Times New Roman"/>
          <w:bCs/>
          <w:szCs w:val="24"/>
        </w:rPr>
        <w:t>87 do 95</w:t>
      </w:r>
      <w:r w:rsidR="00C71571">
        <w:rPr>
          <w:rFonts w:hAnsi="Times New Roman" w:ascii="Times New Roman"/>
          <w:bCs/>
          <w:szCs w:val="24"/>
        </w:rPr>
        <w:t xml:space="preserve"> spisa), </w:t>
      </w:r>
      <w:r>
        <w:rPr>
          <w:rFonts w:hAnsi="Times New Roman" w:ascii="Times New Roman"/>
          <w:bCs/>
          <w:szCs w:val="24"/>
        </w:rPr>
        <w:t xml:space="preserve">te je, zatim nesporno i postojanje stečajnog razloga nesposobnosti za plaćanje, a koji proizlazi iz Potvrde Fine od </w:t>
      </w:r>
      <w:r w:rsidR="000F722E">
        <w:rPr>
          <w:rFonts w:hAnsi="Times New Roman" w:ascii="Times New Roman"/>
          <w:bCs/>
          <w:szCs w:val="24"/>
        </w:rPr>
        <w:t>21</w:t>
      </w:r>
      <w:r w:rsidR="003F7538">
        <w:rPr>
          <w:rFonts w:hAnsi="Times New Roman" w:ascii="Times New Roman"/>
          <w:bCs/>
          <w:szCs w:val="24"/>
        </w:rPr>
        <w:t xml:space="preserve">. </w:t>
      </w:r>
      <w:r w:rsidR="000F722E">
        <w:rPr>
          <w:rFonts w:hAnsi="Times New Roman" w:ascii="Times New Roman"/>
          <w:bCs/>
          <w:szCs w:val="24"/>
        </w:rPr>
        <w:t>rujna 2015.</w:t>
      </w:r>
      <w:r>
        <w:rPr>
          <w:rFonts w:hAnsi="Times New Roman" w:ascii="Times New Roman"/>
          <w:bCs/>
          <w:szCs w:val="24"/>
        </w:rPr>
        <w:t>, iz koje proizlazi da dužnik na računima i novčanim sredstvima naved</w:t>
      </w:r>
      <w:r w:rsidR="002F61AE">
        <w:rPr>
          <w:rFonts w:hAnsi="Times New Roman" w:ascii="Times New Roman"/>
          <w:bCs/>
          <w:szCs w:val="24"/>
        </w:rPr>
        <w:t xml:space="preserve">enog datuma ima evidentirano </w:t>
      </w:r>
      <w:r w:rsidR="000F722E">
        <w:rPr>
          <w:rFonts w:hAnsi="Times New Roman" w:ascii="Times New Roman"/>
          <w:bCs/>
          <w:szCs w:val="24"/>
        </w:rPr>
        <w:t>249</w:t>
      </w:r>
      <w:r>
        <w:rPr>
          <w:rFonts w:hAnsi="Times New Roman" w:ascii="Times New Roman"/>
          <w:bCs/>
          <w:szCs w:val="24"/>
        </w:rPr>
        <w:t xml:space="preserve"> dana neprekidne blokade, odnosno ukupno 180 blokade u proteklih 6 mjeseci zbog nepodmirenih osnova za plaćanje evidentiranih u Očevidniku redoslijeda za plaćanje, te da nep</w:t>
      </w:r>
      <w:r w:rsidR="002F61AE">
        <w:rPr>
          <w:rFonts w:hAnsi="Times New Roman" w:ascii="Times New Roman"/>
          <w:bCs/>
          <w:szCs w:val="24"/>
        </w:rPr>
        <w:t xml:space="preserve">odmirene obveze iznose </w:t>
      </w:r>
      <w:r w:rsidR="000F722E">
        <w:rPr>
          <w:rFonts w:hAnsi="Times New Roman" w:ascii="Times New Roman"/>
          <w:bCs/>
          <w:szCs w:val="24"/>
        </w:rPr>
        <w:t>815.369,78</w:t>
      </w:r>
      <w:r>
        <w:rPr>
          <w:rFonts w:hAnsi="Times New Roman" w:ascii="Times New Roman"/>
          <w:bCs/>
          <w:szCs w:val="24"/>
        </w:rPr>
        <w:t xml:space="preserve"> kn, to se ukazuje osnovanim ovaj stečajni postupak na temelju čl 63. st.1 Stečajnog zakona otvoriti, te zatim isti zaključiti.</w:t>
      </w:r>
    </w:p>
    <w:p w:rsidRDefault="0090641C" w:rsidP="008021CE" w:rsidR="0090641C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Na temelju odredbe članka 4. stavak 1. Stečajnog zakona </w:t>
      </w:r>
      <w:r w:rsidRPr="00091A4A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091A4A">
      <w:pPr>
        <w:jc w:val="both"/>
        <w:rPr>
          <w:rFonts w:hAnsi="Times New Roman" w:ascii="Times New Roman"/>
          <w:bCs/>
          <w:szCs w:val="24"/>
        </w:rPr>
      </w:pP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lastRenderedPageBreak/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90641C" w:rsidP="008021CE" w:rsidR="00AB5BEE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Nakon</w:t>
      </w:r>
      <w:r w:rsidRPr="00091A4A">
        <w:rPr>
          <w:rFonts w:hAnsi="Times New Roman" w:ascii="Times New Roman"/>
          <w:bCs/>
          <w:szCs w:val="24"/>
        </w:rPr>
        <w:t xml:space="preserve"> svega do sada iznesenoga, ostvarili su se uvjeti iz članka 63. stavak 1. SZ-a, odnosno ispunili su se uvjeti da se stečaj nad navedenim dužnikom otvori i zaključi, pa je valjalo donijeti gornje rješenje.</w:t>
      </w: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0F722E">
        <w:rPr>
          <w:b w:val="false"/>
          <w:szCs w:val="24"/>
        </w:rPr>
        <w:t>30</w:t>
      </w:r>
      <w:r w:rsidR="008021CE">
        <w:rPr>
          <w:b w:val="false"/>
          <w:szCs w:val="24"/>
        </w:rPr>
        <w:t>. ožujak</w:t>
      </w:r>
      <w:r w:rsidR="0016513C">
        <w:rPr>
          <w:b w:val="false"/>
          <w:szCs w:val="24"/>
        </w:rPr>
        <w:t xml:space="preserve"> 2016</w:t>
      </w:r>
      <w:r w:rsidR="00381B6D">
        <w:rPr>
          <w:b w:val="false"/>
          <w:szCs w:val="24"/>
        </w:rPr>
        <w:t>.</w:t>
      </w:r>
    </w:p>
    <w:p w:rsidRDefault="00D2531B" w:rsidP="00D2531B" w:rsidR="00AB5BEE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</w:t>
      </w:r>
      <w:r w:rsidR="00AB5BEE">
        <w:rPr>
          <w:rFonts w:hAnsi="Times New Roman" w:ascii="Times New Roman"/>
          <w:szCs w:val="24"/>
        </w:rPr>
        <w:t xml:space="preserve">    </w:t>
      </w:r>
      <w:r w:rsidRPr="00091A4A">
        <w:rPr>
          <w:rFonts w:hAnsi="Times New Roman" w:ascii="Times New Roman"/>
          <w:szCs w:val="24"/>
        </w:rPr>
        <w:t xml:space="preserve"> S U D A C: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="008021CE">
        <w:rPr>
          <w:rFonts w:hAnsi="Times New Roman" w:ascii="Times New Roman"/>
          <w:szCs w:val="24"/>
        </w:rPr>
        <w:t xml:space="preserve"> </w:t>
      </w:r>
    </w:p>
    <w:p w:rsidRDefault="00D2531B" w:rsidP="00D2531B" w:rsidR="00D2531B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AB01EC">
        <w:rPr>
          <w:rFonts w:hAnsi="Times New Roman" w:ascii="Times New Roman"/>
          <w:szCs w:val="24"/>
        </w:rPr>
        <w:t>, v.r.</w:t>
      </w:r>
    </w:p>
    <w:p w:rsidRDefault="00AB01EC" w:rsidP="0009191F" w:rsidR="00AB01EC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B01EC" w:rsidR="00AB01E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B01EC" w:rsidP="00D2531B" w:rsidR="00AB01EC" w:rsidRPr="00091A4A">
      <w:pPr>
        <w:rPr>
          <w:rFonts w:hAnsi="Times New Roman" w:ascii="Times New Roman"/>
          <w:szCs w:val="24"/>
        </w:rPr>
      </w:pPr>
    </w:p>
    <w:p w:rsidRDefault="00D2531B" w:rsidP="008021CE" w:rsidR="000E35C3" w:rsidRPr="008021CE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8021CE">
      <w:pPr>
        <w:rPr>
          <w:rFonts w:hAnsi="Times New Roman" w:ascii="Times New Roman"/>
          <w:szCs w:val="24"/>
        </w:rPr>
      </w:pPr>
      <w:r w:rsidRPr="008021CE">
        <w:rPr>
          <w:rFonts w:hAnsi="Times New Roman" w:ascii="Times New Roman"/>
          <w:szCs w:val="24"/>
        </w:rPr>
        <w:t>UPUTA O PRAVNOM LIJEKU: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16513C" w:rsidP="00AB5BEE" w:rsidR="0016513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16513C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1. Fina</w:t>
      </w:r>
      <w:r w:rsidR="008021CE" w:rsidRPr="00AB01EC">
        <w:rPr>
          <w:rFonts w:hAnsi="Times New Roman" w:ascii="Times New Roman"/>
          <w:color w:val="FFFFFF"/>
          <w:szCs w:val="24"/>
        </w:rPr>
        <w:t xml:space="preserve"> – po sudskom dostavljaču</w:t>
      </w:r>
    </w:p>
    <w:p w:rsidRDefault="000F722E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2. stečajni upravitelj -</w:t>
      </w:r>
      <w:r w:rsidR="008021CE" w:rsidRPr="00AB01EC">
        <w:rPr>
          <w:rFonts w:hAnsi="Times New Roman" w:ascii="Times New Roman"/>
          <w:color w:val="FFFFFF"/>
          <w:szCs w:val="24"/>
        </w:rPr>
        <w:t xml:space="preserve"> neposredno</w:t>
      </w:r>
    </w:p>
    <w:p w:rsidRDefault="0016513C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3. e-oglasna ploča suda</w:t>
      </w:r>
      <w:r w:rsidR="00E02B08" w:rsidRPr="00AB01EC">
        <w:rPr>
          <w:rFonts w:hAnsi="Times New Roman" w:ascii="Times New Roman"/>
          <w:color w:val="FFFFFF"/>
          <w:szCs w:val="24"/>
        </w:rPr>
        <w:t xml:space="preserve"> 8 dana</w:t>
      </w:r>
    </w:p>
    <w:p w:rsidRDefault="000F722E" w:rsidP="00AB5BEE" w:rsidR="000F722E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4. zakonskim zastupnicima:</w:t>
      </w:r>
    </w:p>
    <w:p w:rsidRDefault="000F722E" w:rsidP="00AB5BEE" w:rsidR="000F722E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 xml:space="preserve"> - Danko Crljen, Zagreb, Grada Chicaga 18</w:t>
      </w:r>
    </w:p>
    <w:p w:rsidRDefault="000F722E" w:rsidP="00AB5BEE" w:rsidR="000F722E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- Nikola Barlović, Zagreb, Gračanska cesta 102</w:t>
      </w:r>
    </w:p>
    <w:p w:rsidRDefault="0016513C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5. MF Porezna uprava</w:t>
      </w:r>
      <w:r w:rsidR="008021CE" w:rsidRPr="00AB01EC">
        <w:rPr>
          <w:rFonts w:hAnsi="Times New Roman" w:ascii="Times New Roman"/>
          <w:color w:val="FFFFFF"/>
          <w:szCs w:val="24"/>
        </w:rPr>
        <w:t>, Zagreb, Avenija Dubrovnik 32</w:t>
      </w:r>
    </w:p>
    <w:p w:rsidRDefault="0016513C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6. Ministarstvo pravosuđa</w:t>
      </w:r>
      <w:r w:rsidR="008021CE" w:rsidRPr="00AB01EC">
        <w:rPr>
          <w:rFonts w:hAnsi="Times New Roman" w:ascii="Times New Roman"/>
          <w:color w:val="FFFFFF"/>
          <w:szCs w:val="24"/>
        </w:rPr>
        <w:t>, Zagreb, Ulica grada Vukovara 49</w:t>
      </w:r>
    </w:p>
    <w:p w:rsidRDefault="0016513C" w:rsidP="00AB5BEE" w:rsidR="0016513C" w:rsidRPr="00AB01E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AB01EC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AB5BEE" w:rsidR="0016513C" w:rsidRPr="00AB01EC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B" w:rsidR="00C8397B">
      <w:r>
        <w:separator/>
      </w:r>
    </w:p>
  </w:endnote>
  <w:endnote w:id="0" w:type="continuationSeparator">
    <w:p w:rsidRDefault="00C8397B" w:rsidR="00C83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B" w:rsidR="00C8397B">
      <w:r>
        <w:separator/>
      </w:r>
    </w:p>
  </w:footnote>
  <w:footnote w:id="0" w:type="continuationSeparator">
    <w:p w:rsidRDefault="00C8397B" w:rsidR="00C839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A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923F3A" w:rsidR="00374426" w:rsidRPr="00091A4A">
    <w:pPr>
      <w:pStyle w:val="Zaglavlje"/>
      <w:jc w:val="right"/>
      <w:rPr>
        <w:rFonts w:hAnsi="Times New Roman" w:ascii="Times New Roman"/>
        <w:szCs w:val="24"/>
      </w:rPr>
    </w:pPr>
    <w:r w:rsidRPr="00091A4A">
      <w:rPr>
        <w:rFonts w:hAnsi="Times New Roman" w:ascii="Times New Roman"/>
        <w:szCs w:val="24"/>
      </w:rPr>
      <w:t>20 St</w:t>
    </w:r>
    <w:r w:rsidR="00D826AC">
      <w:rPr>
        <w:rFonts w:hAnsi="Times New Roman" w:ascii="Times New Roman"/>
        <w:szCs w:val="24"/>
      </w:rPr>
      <w:t>-</w:t>
    </w:r>
    <w:r w:rsidR="00E223DD">
      <w:rPr>
        <w:rFonts w:hAnsi="Times New Roman" w:ascii="Times New Roman"/>
        <w:szCs w:val="24"/>
      </w:rPr>
      <w:t>397</w:t>
    </w:r>
    <w:r w:rsidR="00BA1D39">
      <w:rPr>
        <w:rFonts w:hAnsi="Times New Roman" w:ascii="Times New Roman"/>
        <w:szCs w:val="24"/>
      </w:rPr>
      <w:t>/15</w:t>
    </w:r>
  </w:p>
  <w:p w:rsidRDefault="00374426" w:rsidP="00923F3A" w:rsidR="00374426">
    <w:pPr>
      <w:pStyle w:val="Zaglavlje"/>
      <w:jc w:val="right"/>
      <w:rPr>
        <w:sz w:val="22"/>
        <w:szCs w:val="22"/>
      </w:rPr>
    </w:pPr>
  </w:p>
  <w:p w:rsidRDefault="00374426" w:rsidP="00923F3A" w:rsidR="00374426" w:rsidRPr="00923F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A64E0"/>
    <w:rsid w:val="000B48B3"/>
    <w:rsid w:val="000B58F4"/>
    <w:rsid w:val="000C0E70"/>
    <w:rsid w:val="000C78F8"/>
    <w:rsid w:val="000E35C3"/>
    <w:rsid w:val="000F1565"/>
    <w:rsid w:val="000F164A"/>
    <w:rsid w:val="000F722E"/>
    <w:rsid w:val="00113D02"/>
    <w:rsid w:val="001270AF"/>
    <w:rsid w:val="00145A13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4005A"/>
    <w:rsid w:val="00240563"/>
    <w:rsid w:val="00247F9C"/>
    <w:rsid w:val="00256D44"/>
    <w:rsid w:val="0027530D"/>
    <w:rsid w:val="002E6901"/>
    <w:rsid w:val="002F61AE"/>
    <w:rsid w:val="00307A5F"/>
    <w:rsid w:val="003148CC"/>
    <w:rsid w:val="00335B6C"/>
    <w:rsid w:val="00352803"/>
    <w:rsid w:val="003573CE"/>
    <w:rsid w:val="0036299D"/>
    <w:rsid w:val="00363867"/>
    <w:rsid w:val="00374426"/>
    <w:rsid w:val="00381B6D"/>
    <w:rsid w:val="00391BDB"/>
    <w:rsid w:val="003A6A48"/>
    <w:rsid w:val="003B6FF3"/>
    <w:rsid w:val="003C7559"/>
    <w:rsid w:val="003D3E27"/>
    <w:rsid w:val="003F7538"/>
    <w:rsid w:val="004030CA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7E6E2A"/>
    <w:rsid w:val="008021CE"/>
    <w:rsid w:val="00815010"/>
    <w:rsid w:val="00822564"/>
    <w:rsid w:val="00842D18"/>
    <w:rsid w:val="00873335"/>
    <w:rsid w:val="00892B0B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52872"/>
    <w:rsid w:val="00960FC7"/>
    <w:rsid w:val="009824CE"/>
    <w:rsid w:val="0099466B"/>
    <w:rsid w:val="009D10E6"/>
    <w:rsid w:val="009D4EAD"/>
    <w:rsid w:val="00A04A3C"/>
    <w:rsid w:val="00A245B2"/>
    <w:rsid w:val="00A27C01"/>
    <w:rsid w:val="00A36B78"/>
    <w:rsid w:val="00A8080F"/>
    <w:rsid w:val="00A80E19"/>
    <w:rsid w:val="00A85C36"/>
    <w:rsid w:val="00AA5114"/>
    <w:rsid w:val="00AA6632"/>
    <w:rsid w:val="00AB01EC"/>
    <w:rsid w:val="00AB5BEE"/>
    <w:rsid w:val="00AD1708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67080"/>
    <w:rsid w:val="00C71073"/>
    <w:rsid w:val="00C71571"/>
    <w:rsid w:val="00C7426C"/>
    <w:rsid w:val="00C7600A"/>
    <w:rsid w:val="00C8397B"/>
    <w:rsid w:val="00CB3C04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92782"/>
    <w:rsid w:val="00DB2132"/>
    <w:rsid w:val="00DB5637"/>
    <w:rsid w:val="00DD0FCC"/>
    <w:rsid w:val="00DD254A"/>
    <w:rsid w:val="00DE1E44"/>
    <w:rsid w:val="00E02B08"/>
    <w:rsid w:val="00E12A19"/>
    <w:rsid w:val="00E223DD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27FA6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2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9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9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9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9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2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9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9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9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9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St-397/2015-22</izvorni_sadrzaj>
    <derivirana_varijabla naziv="DomainObject.Oznaka_1">St-397/2015-22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društvo s ograničenom odgovornošću za marketing, reklamu i propagandu</izvorni_sadrzaj>
    <derivirana_varijabla naziv="DomainObject.Predmet.ProtustrankaFormated_1">  ICTINUS GRUPA društvo s ograničenom odgovornošću za marketing, reklamu i propagandu</derivirana_varijabla>
  </DomainObject.Predmet.ProtustrankaFormated>
  <DomainObject.Predmet.ProtustrankaFormatedOIB>
    <izvorni_sadrzaj>  ICTINUS GRUPA društvo s ograničenom odgovornošću za marketing, reklamu i propagandu, OIB 85255622207</izvorni_sadrzaj>
    <derivirana_varijabla naziv="DomainObject.Predmet.ProtustrankaFormatedOIB_1">  ICTINUS GRUPA društvo s ograničenom odgovornošću za marketing, reklamu i propagandu, OIB 85255622207</derivirana_varijabla>
  </DomainObject.Predmet.ProtustrankaFormatedOIB>
  <DomainObject.Predmet.ProtustrankaFormatedWithAdress>
    <izvorni_sadrzaj> ICTINUS GRUPA društvo s ograničenom odgovornošću za marketing, reklamu i propagandu, Jaruščica 9d, Zagreb</izvorni_sadrzaj>
    <derivirana_varijabla naziv="DomainObject.Predmet.ProtustrankaFormatedWithAdress_1"> ICTINUS GRUPA društvo s ograničenom odgovornošću za marketing, reklamu i propagandu, Jaruščica 9d, Zagreb</derivirana_varijabla>
  </DomainObject.Predmet.ProtustrankaFormatedWithAdress>
  <DomainObject.Predmet.ProtustrankaFormatedWithAdressOIB>
    <izvorni_sadrzaj> ICTINUS GRUPA društvo s ograničenom odgovornošću za marketing, reklamu i propagandu, OIB 85255622207, Jaruščica 9d, Zagreb</izvorni_sadrzaj>
    <derivirana_varijabla naziv="DomainObject.Predmet.ProtustrankaFormatedWithAdressOIB_1"> ICTINUS GRUPA društvo s ograničenom odgovornošću za marketing, reklamu i propagandu, OIB 85255622207, Jaruščica 9d, Zagreb</derivirana_varijabla>
  </DomainObject.Predmet.ProtustrankaFormatedWithAdressOIB>
  <DomainObject.Predmet.ProtustrankaWithAdress>
    <izvorni_sadrzaj>ICTINUS GRUPA društvo s ograničenom odgovornošću za marketing, reklamu i propagandu Jaruščica 9d, Zagreb</izvorni_sadrzaj>
    <derivirana_varijabla naziv="DomainObject.Predmet.ProtustrankaWithAdress_1">ICTINUS GRUPA društvo s ograničenom odgovornošću za marketing, reklamu i propagandu Jaruščica 9d, Zagreb</derivirana_varijabla>
  </DomainObject.Predmet.ProtustrankaWithAdress>
  <DomainObject.Predmet.ProtustrankaWithAdressOIB>
    <izvorni_sadrzaj>ICTINUS GRUPA društvo s ograničenom odgovornošću za marketing, reklamu i propagandu, OIB 85255622207, Jaruščica 9d, Zagreb</izvorni_sadrzaj>
    <derivirana_varijabla naziv="DomainObject.Predmet.ProtustrankaWithAdressOIB_1">ICTINUS GRUPA društvo s ograničenom odgovornošću za marketing, reklamu i propagandu, OIB 85255622207, Jaruščica 9d, Zagreb</derivirana_varijabla>
  </DomainObject.Predmet.ProtustrankaWithAdressOIB>
  <DomainObject.Predmet.ProtustrankaNazivFormated>
    <izvorni_sadrzaj>ICTINUS GRUPA društvo s ograničenom odgovornošću za marketing, reklamu i propagandu</izvorni_sadrzaj>
    <derivirana_varijabla naziv="DomainObject.Predmet.ProtustrankaNazivFormated_1">ICTINUS GRUPA društvo s ograničenom odgovornošću za marketing, reklamu i propagandu</derivirana_varijabla>
  </DomainObject.Predmet.ProtustrankaNazivFormated>
  <DomainObject.Predmet.ProtustrankaNazivFormatedOIB>
    <izvorni_sadrzaj>ICTINUS GRUPA društvo s ograničenom odgovornošću za marketing, reklamu i propagandu, OIB 85255622207</izvorni_sadrzaj>
    <derivirana_varijabla naziv="DomainObject.Predmet.ProtustrankaNazivFormatedOIB_1">ICTINUS GRUPA društvo s ograničenom odgovornošću za marketing, reklamu i propagandu,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društvo s ograničenom odgovornošću za marketing, reklamu i propagandu</item>
    </izvorni_sadrzaj>
    <derivirana_varijabla naziv="DomainObject.Predmet.ProtuStrankaListFormated_1">
      <item>ICTINUS GRUPA društvo s ograničenom odgovornošću za marketing, reklamu i propagandu</item>
    </derivirana_varijabla>
  </DomainObject.Predmet.ProtuStrankaListFormated>
  <DomainObject.Predmet.ProtuStrankaListFormatedOIB>
    <izvorni_sadrzaj>
      <item>ICTINUS GRUPA društvo s ograničenom odgovornošću za marketing, reklamu i propagandu, OIB 85255622207</item>
    </izvorni_sadrzaj>
    <derivirana_varijabla naziv="DomainObject.Predmet.ProtuStrankaListFormatedOIB_1">
      <item>ICTINUS GRUPA društvo s ograničenom odgovornošću za marketing, reklamu i propagandu, OIB 85255622207</item>
    </derivirana_varijabla>
  </DomainObject.Predmet.ProtuStrankaListFormatedOIB>
  <DomainObject.Predmet.ProtuStrankaListFormatedWithAdress>
    <izvorni_sadrzaj>
      <item>ICTINUS GRUPA društvo s ograničenom odgovornošću za marketing, reklamu i propagandu, Jaruščica 9d, Zagreb</item>
    </izvorni_sadrzaj>
    <derivirana_varijabla naziv="DomainObject.Predmet.ProtuStrankaListFormatedWithAdress_1">
      <item>ICTINUS GRUPA društvo s ograničenom odgovornošću za marketing, reklamu i propagandu, Jaruščica 9d, Zagreb</item>
    </derivirana_varijabla>
  </DomainObject.Predmet.ProtuStrankaListFormatedWithAdress>
  <DomainObject.Predmet.ProtuStrankaListFormatedWithAdressOIB>
    <izvorni_sadrzaj>
      <item>ICTINUS GRUPA društvo s ograničenom odgovornošću za marketing, reklamu i propagandu, OIB 85255622207, Jaruščica 9d, Zagreb</item>
    </izvorni_sadrzaj>
    <derivirana_varijabla naziv="DomainObject.Predmet.ProtuStrankaListFormatedWithAdressOIB_1">
      <item>ICTINUS GRUPA društvo s ograničenom odgovornošću za marketing, reklamu i propagandu, OIB 85255622207, Jaruščica 9d, Zagreb</item>
    </derivirana_varijabla>
  </DomainObject.Predmet.ProtuStrankaListFormatedWithAdressOIB>
  <DomainObject.Predmet.ProtuStrankaListNazivFormated>
    <izvorni_sadrzaj>
      <item>ICTINUS GRUPA društvo s ograničenom odgovornošću za marketing, reklamu i propagandu</item>
    </izvorni_sadrzaj>
    <derivirana_varijabla naziv="DomainObject.Predmet.ProtuStrankaListNazivFormated_1">
      <item>ICTINUS GRUPA društvo s ograničenom odgovornošću za marketing, reklamu i propagandu</item>
    </derivirana_varijabla>
  </DomainObject.Predmet.ProtuStrankaListNazivFormated>
  <DomainObject.Predmet.ProtuStrankaListNazivFormatedOIB>
    <izvorni_sadrzaj>
      <item>ICTINUS GRUPA društvo s ograničenom odgovornošću za marketing, reklamu i propagandu, OIB 85255622207</item>
    </izvorni_sadrzaj>
    <derivirana_varijabla naziv="DomainObject.Predmet.ProtuStrankaListNazivFormatedOIB_1">
      <item>ICTINUS GRUPA društvo s ograničenom odgovornošću za marketing, reklamu i propagandu, OIB 85255622207</item>
    </derivirana_varijabla>
  </DomainObject.Predmet.ProtuStrankaListNazivFormatedOIB>
  <DomainObject.Predmet.OstaliListFormated>
    <izvorni_sadrzaj>
      <item>DARKO CRLJEN</item>
      <item>Milan Kanjer</item>
    </izvorni_sadrzaj>
    <derivirana_varijabla naziv="DomainObject.Predmet.OstaliListFormated_1">
      <item>DARKO CRLJEN</item>
      <item>Milan Kanjer</item>
    </derivirana_varijabla>
  </DomainObject.Predmet.OstaliListFormated>
  <DomainObject.Predmet.OstaliListFormatedOIB>
    <izvorni_sadrzaj>
      <item>DARKO CRLJEN, OIB 70744135242</item>
      <item>Milan Kanjer, OIB 19841318135</item>
    </izvorni_sadrzaj>
    <derivirana_varijabla naziv="DomainObject.Predmet.OstaliListFormatedOIB_1">
      <item>DARKO CRLJEN, OIB 70744135242</item>
      <item>Milan Kanjer, OIB 19841318135</item>
    </derivirana_varijabla>
  </DomainObject.Predmet.OstaliListFormatedOIB>
  <DomainObject.Predmet.OstaliListFormatedWithAdress>
    <izvorni_sadrzaj>
      <item>DARKO CRLJEN, GRADA CHICAGA 18, 10000 Zagreb</item>
      <item>Milan Kanjer, Praćanska Ii. 6a, 10000 Zagreb</item>
    </izvorni_sadrzaj>
    <derivirana_varijabla naziv="DomainObject.Predmet.OstaliListFormatedWithAdress_1">
      <item>DARKO CRLJEN, GRADA CHICAGA 18, 10000 Zagreb</item>
      <item>Milan Kanjer, Praćanska Ii. 6a, 10000 Zagreb</item>
    </derivirana_varijabla>
  </DomainObject.Predmet.OstaliListFormatedWithAdress>
  <DomainObject.Predmet.OstaliListFormatedWithAdressOIB>
    <izvorni_sadrzaj>
      <item>DARKO CRLJEN, OIB 70744135242, GRADA CHICAGA 18, 10000 Zagreb</item>
      <item>Milan Kanjer, OIB 19841318135, Praćanska Ii. 6a, 10000 Zagreb</item>
    </izvorni_sadrzaj>
    <derivirana_varijabla naziv="DomainObject.Predmet.OstaliListFormatedWithAdressOIB_1">
      <item>DARKO CRLJEN, OIB 70744135242, GRADA CHICAGA 18, 10000 Zagreb</item>
      <item>Milan Kanjer, OIB 19841318135, Praćanska Ii. 6a, 10000 Zagreb</item>
    </derivirana_varijabla>
  </DomainObject.Predmet.OstaliListFormatedWithAdressOIB>
  <DomainObject.Predmet.OstaliListNazivFormated>
    <izvorni_sadrzaj>
      <item>DARKO CRLJEN</item>
      <item>Milan Kanjer</item>
    </izvorni_sadrzaj>
    <derivirana_varijabla naziv="DomainObject.Predmet.OstaliListNazivFormated_1">
      <item>DARKO CRLJEN</item>
      <item>Milan Kanjer</item>
    </derivirana_varijabla>
  </DomainObject.Predmet.OstaliListNazivFormated>
  <DomainObject.Predmet.OstaliListNazivFormatedOIB>
    <izvorni_sadrzaj>
      <item>DARKO CRLJEN, OIB 70744135242</item>
      <item>Milan Kanjer, OIB 19841318135</item>
    </izvorni_sadrzaj>
    <derivirana_varijabla naziv="DomainObject.Predmet.OstaliListNazivFormatedOIB_1">
      <item>DARKO CRLJEN, OIB 70744135242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St-397/2015-22</izvorni_sadrzaj>
    <derivirana_varijabla naziv="DomainObject.PoslovniBrojDokumenta_1">St-397/2015-22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društvo s ograničenom odgovornošću za marketing, reklamu i propagandu</izvorni_sadrzaj>
    <derivirana_varijabla naziv="DomainObject.Predmet.ProtustrankaIDrugi_1">ICTINUS GRUPA društvo s ograničenom odgovornošću za marketing, reklamu i propagandu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ICTINUS GRUPA društvo s ograničenom odgovornošću za marketing, reklamu i propagandu, OIB 85255622207, Jaruščica 9d, Zagreb</izvorni_sadrzaj>
    <derivirana_varijabla naziv="DomainObject.Predmet.ProtustrankaIDrugiAdressOIB_1">ICTINUS GRUPA društvo s ograničenom odgovornošću za marketing, reklamu i propagandu, OIB 85255622207, Jaruščica 9d,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društvo s ograničenom odgovornošću za marketing, reklamu i propagandu</item>
      <item>DARKO CRLJEN</item>
      <item>Milan Kanjer</item>
    </izvorni_sadrzaj>
    <derivirana_varijabla naziv="DomainObject.Predmet.SudioniciListNaziv_1">
      <item>FINA Regionalni centar Zagreb</item>
      <item>ICTINUS GRUPA društvo s ograničenom odgovornošću za marketing, reklamu i propagandu</item>
      <item>DARKO CRLJEN</item>
      <item>Milan Kanjer</item>
    </derivirana_varijabla>
  </DomainObject.Predmet.SudioniciListNaziv>
  <DomainObject.Predmet.SudioniciListAdressOIB>
    <izvorni_sadrzaj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izvorni_sadrzaj>
    <derivirana_varijabla naziv="DomainObject.Predmet.SudioniciListAdressOIB_1"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  <item>, OIB 70744135242</item>
      <item>, OIB 19841318135</item>
    </izvorni_sadrzaj>
    <derivirana_varijabla naziv="DomainObject.Predmet.SudioniciListNazivOIB_1">
      <item>, OIB 85821130368</item>
      <item>, OIB 85255622207</item>
      <item>, OIB 70744135242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370F1-622B-48F7-A960-D8EC37BBB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1205</properties:Words>
  <properties:Characters>6733</properties:Characters>
  <properties:Lines>132</properties:Lines>
  <properties:Paragraphs>45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2016-03-30T12:35:00Z</dcterms:created>
  <dc:creator>Sudsko vijeće</dc:creator>
  <cp:lastModifiedBy>Valentina Kranjčić</cp:lastModifiedBy>
  <cp:lastPrinted>2016-03-31T07:07:00Z</cp:lastPrinted>
  <dcterms:modified xmlns:xsi="http://www.w3.org/2001/XMLSchema-instance" xsi:type="dcterms:W3CDTF">2016-03-31T07:24:00Z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St-397/2015-22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