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9f52" w14:paraId="e599f52" w:rsidRDefault="00F079EB" w:rsidP="00F079EB" w:rsidR="00F079EB">
      <w:pPr>
        <w:jc w:val="both"/>
        <w15:collapsed w:val="false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</w:t>
      </w:r>
      <w:r>
        <w:rPr>
          <w:noProof/>
        </w:rPr>
        <w:t xml:space="preserve">  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079EB" w:rsidP="00F079EB" w:rsidR="00F079EB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Republika H</w:t>
      </w:r>
      <w:r w:rsidRPr="00E23268">
        <w:rPr>
          <w:rFonts w:cstheme="majorBidi" w:hAnsiTheme="majorBidi" w:asciiTheme="majorBidi"/>
        </w:rPr>
        <w:t>rvatska</w:t>
      </w:r>
    </w:p>
    <w:p w:rsidRDefault="00F079EB" w:rsidP="00F079EB" w:rsidR="00F079EB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Trgovački sud u Z</w:t>
      </w:r>
      <w:r w:rsidRPr="00E23268">
        <w:rPr>
          <w:rFonts w:cstheme="majorBidi" w:hAnsiTheme="majorBidi" w:asciiTheme="majorBidi"/>
        </w:rPr>
        <w:t>adru</w:t>
      </w:r>
    </w:p>
    <w:p w:rsidRDefault="00F079EB" w:rsidP="00F079EB" w:rsidR="00F079EB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Zadar, D</w:t>
      </w:r>
      <w:r w:rsidRPr="00E23268">
        <w:rPr>
          <w:rFonts w:cstheme="majorBidi" w:hAnsiTheme="majorBidi" w:asciiTheme="majorBidi"/>
        </w:rPr>
        <w:t>r. Franje Tuđmana 35</w:t>
      </w:r>
    </w:p>
    <w:p w:rsidRDefault="001111C3" w:rsidP="001111C3" w:rsidR="001111C3"/>
    <w:p w:rsidRDefault="00DA4266" w:rsidP="001111C3" w:rsidR="00DA4266">
      <w:pPr>
        <w:jc w:val="center"/>
      </w:pPr>
    </w:p>
    <w:p w:rsidRDefault="00F079EB" w:rsidP="001111C3" w:rsidR="001111C3" w:rsidRPr="008C3132">
      <w:pPr>
        <w:jc w:val="center"/>
      </w:pPr>
      <w:r>
        <w:t>R E P U B L I K A  H R V A T S K A</w:t>
      </w:r>
    </w:p>
    <w:p w:rsidRDefault="001111C3" w:rsidP="001111C3" w:rsidR="001111C3">
      <w:pPr>
        <w:jc w:val="center"/>
      </w:pPr>
    </w:p>
    <w:p w:rsidRDefault="00F079EB" w:rsidP="00F079EB" w:rsidR="001111C3" w:rsidRPr="008C3132">
      <w:pPr>
        <w:jc w:val="center"/>
      </w:pPr>
      <w:r>
        <w:t>Z A K LJ U Č A K</w:t>
      </w:r>
    </w:p>
    <w:p w:rsidRDefault="00F079EB" w:rsidP="001111C3" w:rsidR="00F079EB">
      <w:pPr>
        <w:ind w:firstLine="705"/>
        <w:jc w:val="both"/>
      </w:pPr>
    </w:p>
    <w:p w:rsidRDefault="001111C3" w:rsidP="001111C3" w:rsidR="001111C3">
      <w:pPr>
        <w:ind w:firstLine="705"/>
        <w:jc w:val="both"/>
      </w:pPr>
      <w:r>
        <w:t>Trgovački sud u Zadru,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odlučujući o prijedlogu</w:t>
      </w:r>
      <w:r w:rsidR="00F079EB">
        <w:t xml:space="preserve"> predlagatelja-</w:t>
      </w:r>
      <w:r>
        <w:t xml:space="preserve"> </w:t>
      </w:r>
      <w:r w:rsidR="00F079EB">
        <w:t xml:space="preserve">predstečajnog </w:t>
      </w:r>
      <w:r>
        <w:t>dužnika VINOPLOD-VINARIJA, dioničko društvo za proizvodnju i prodaju vina, alkoholnih i bezalkoholnih pića, Šibenik, Velimira Škorpika 2, OIB: 47074146147</w:t>
      </w:r>
      <w:r w:rsidR="00F67A15">
        <w:t>,</w:t>
      </w:r>
      <w:r>
        <w:t xml:space="preserve"> kojeg zastupa član uprave Damir Lasan iz Šibenik</w:t>
      </w:r>
      <w:r w:rsidR="00F079EB">
        <w:t>a</w:t>
      </w:r>
      <w:r>
        <w:t>, za ot</w:t>
      </w:r>
      <w:r w:rsidR="00F079EB">
        <w:t xml:space="preserve">varanje predstečajnoga postupka, </w:t>
      </w:r>
      <w:r w:rsidR="00DA4266">
        <w:t xml:space="preserve">postupajući po odredbama čl. 10., </w:t>
      </w:r>
      <w:r w:rsidR="00F67A15">
        <w:t xml:space="preserve">čl. </w:t>
      </w:r>
      <w:r w:rsidR="00DA4266">
        <w:t xml:space="preserve">11., </w:t>
      </w:r>
      <w:r w:rsidR="00F67A15">
        <w:t xml:space="preserve">čl. </w:t>
      </w:r>
      <w:r w:rsidR="00DA4266">
        <w:t>17.,</w:t>
      </w:r>
      <w:r w:rsidR="00F67A15">
        <w:t xml:space="preserve"> čl.</w:t>
      </w:r>
      <w:r w:rsidR="00DA4266">
        <w:t xml:space="preserve"> 18., </w:t>
      </w:r>
      <w:r w:rsidR="00F67A15">
        <w:t xml:space="preserve">čl. </w:t>
      </w:r>
      <w:r w:rsidR="00DA4266">
        <w:t xml:space="preserve">19. st. 7., </w:t>
      </w:r>
      <w:r w:rsidR="00F67A15">
        <w:t xml:space="preserve">čl. </w:t>
      </w:r>
      <w:r w:rsidR="00DA4266">
        <w:t xml:space="preserve">22. st. 1. i 6., </w:t>
      </w:r>
      <w:r w:rsidR="00F67A15">
        <w:t xml:space="preserve">čl. </w:t>
      </w:r>
      <w:r w:rsidR="00DA4266">
        <w:t>31. st. 2. i 3.</w:t>
      </w:r>
      <w:r w:rsidR="00F67A15">
        <w:t xml:space="preserve"> i čl. 32. st. 4. i 5. Stečajnog zakona, </w:t>
      </w:r>
      <w:r w:rsidR="00F079EB">
        <w:t xml:space="preserve">23. travnja </w:t>
      </w:r>
      <w:r>
        <w:t xml:space="preserve">2018. </w:t>
      </w:r>
    </w:p>
    <w:p w:rsidRDefault="001111C3" w:rsidP="001111C3" w:rsidR="001111C3"/>
    <w:p w:rsidRDefault="00F079EB" w:rsidP="001111C3" w:rsidR="001111C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 </w:t>
      </w:r>
    </w:p>
    <w:p w:rsidRDefault="001111C3" w:rsidP="001111C3" w:rsidR="001111C3">
      <w:pPr>
        <w:jc w:val="both"/>
      </w:pPr>
    </w:p>
    <w:p w:rsidRDefault="00264FD3" w:rsidP="00F67A15" w:rsidR="00DA4266">
      <w:pPr>
        <w:ind w:firstLine="708"/>
        <w:jc w:val="both"/>
      </w:pPr>
      <w:r>
        <w:t xml:space="preserve">I. </w:t>
      </w:r>
      <w:r w:rsidR="00EA557A">
        <w:t>Nalaže se uvodno označenom predstečajnom</w:t>
      </w:r>
      <w:r w:rsidR="00F079EB">
        <w:t xml:space="preserve"> dužnik</w:t>
      </w:r>
      <w:r w:rsidR="00EA557A">
        <w:t>u</w:t>
      </w:r>
      <w:r w:rsidR="00F079EB">
        <w:t xml:space="preserve"> u roku od 8 dana</w:t>
      </w:r>
      <w:r w:rsidR="00DA4266">
        <w:t xml:space="preserve"> od dana objave ovoga zaključka na mrežnoj stranici e-Oglasna ploča sudova</w:t>
      </w:r>
      <w:r w:rsidR="00F67A15">
        <w:t>:</w:t>
      </w:r>
    </w:p>
    <w:p w:rsidRDefault="00F67A15" w:rsidP="00F67A15" w:rsidR="00F67A15">
      <w:pPr>
        <w:ind w:firstLine="708"/>
        <w:jc w:val="both"/>
      </w:pPr>
    </w:p>
    <w:p w:rsidRDefault="00264FD3" w:rsidP="00264FD3" w:rsidR="00264FD3">
      <w:pPr>
        <w:ind w:firstLine="708"/>
        <w:jc w:val="both"/>
      </w:pPr>
      <w:r>
        <w:t>-</w:t>
      </w:r>
      <w:r w:rsidR="00F079EB">
        <w:t xml:space="preserve"> </w:t>
      </w:r>
      <w:r>
        <w:t xml:space="preserve">ispraviti i </w:t>
      </w:r>
      <w:r w:rsidR="00F079EB">
        <w:t>dopuniti svoj popis imovine i obveza</w:t>
      </w:r>
      <w:r w:rsidRPr="00264FD3">
        <w:t xml:space="preserve"> </w:t>
      </w:r>
      <w:r>
        <w:t>podnesen uz predmetni prijedlog za otvaranje predstečajnoga postupka istinitim</w:t>
      </w:r>
      <w:r w:rsidR="00F67A15">
        <w:t>, točnim</w:t>
      </w:r>
      <w:r>
        <w:t xml:space="preserve"> i potpunim podacima </w:t>
      </w:r>
      <w:r w:rsidR="00F67A15">
        <w:t>važećima</w:t>
      </w:r>
      <w:r>
        <w:t xml:space="preserve"> na dan podnošenja prijedloga pobliže označenima u odredbi čl. 17. st. 1. </w:t>
      </w:r>
      <w:proofErr w:type="spellStart"/>
      <w:r>
        <w:t>toč</w:t>
      </w:r>
      <w:proofErr w:type="spellEnd"/>
      <w:r>
        <w:t xml:space="preserve">. 1. do 11. </w:t>
      </w:r>
      <w:r w:rsidR="00035D4C">
        <w:t>Stečajnog zakona (Narodne novine broj: 71/15 i 104/17, dalje u tekstu: SZ)</w:t>
      </w:r>
      <w:r>
        <w:t>, a</w:t>
      </w:r>
      <w:r w:rsidR="00035D4C">
        <w:t xml:space="preserve"> posebice </w:t>
      </w:r>
    </w:p>
    <w:p w:rsidRDefault="00F67A15" w:rsidP="00264FD3" w:rsidR="00F67A15">
      <w:pPr>
        <w:ind w:firstLine="708"/>
        <w:jc w:val="both"/>
      </w:pPr>
    </w:p>
    <w:p w:rsidRDefault="00264FD3" w:rsidP="00264FD3" w:rsidR="00F079EB">
      <w:pPr>
        <w:ind w:firstLine="708"/>
        <w:jc w:val="both"/>
      </w:pPr>
      <w:r>
        <w:t xml:space="preserve">- ispraviti i dopuniti </w:t>
      </w:r>
      <w:r w:rsidR="00035D4C">
        <w:t xml:space="preserve">popis imovine i obveza u smislu odredbe čl. 17. st. 1. </w:t>
      </w:r>
      <w:proofErr w:type="spellStart"/>
      <w:r w:rsidR="00035D4C">
        <w:t>toč</w:t>
      </w:r>
      <w:proofErr w:type="spellEnd"/>
      <w:r w:rsidR="00035D4C">
        <w:t xml:space="preserve">. 12. SZ-a </w:t>
      </w:r>
      <w:r>
        <w:t xml:space="preserve">sa stanjem na dan podnošenja predmetnog prijedloga </w:t>
      </w:r>
      <w:r w:rsidR="00F079EB">
        <w:t xml:space="preserve">na način da </w:t>
      </w:r>
      <w:r w:rsidR="00CF1B8B">
        <w:t>u istom naznači t</w:t>
      </w:r>
      <w:r w:rsidR="00F079EB">
        <w:t>očne, istinite i potpune podatke</w:t>
      </w:r>
      <w:r>
        <w:t xml:space="preserve"> </w:t>
      </w:r>
      <w:r w:rsidR="00F079EB">
        <w:t>o svim postupcima pred sudovima i javnopravnim tijelima</w:t>
      </w:r>
      <w:r w:rsidR="00CF1B8B">
        <w:t xml:space="preserve"> u kojima je stranka uz naznaku visine</w:t>
      </w:r>
      <w:r w:rsidR="00F079EB">
        <w:t xml:space="preserve"> ili </w:t>
      </w:r>
      <w:r w:rsidR="00CF1B8B">
        <w:t>opisa</w:t>
      </w:r>
      <w:r w:rsidR="00F079EB">
        <w:t xml:space="preserve"> </w:t>
      </w:r>
      <w:r w:rsidR="00CF1B8B">
        <w:t>tražbine koja je predmet postupaka (bez obzira</w:t>
      </w:r>
      <w:r w:rsidR="00035D4C">
        <w:t xml:space="preserve"> </w:t>
      </w:r>
      <w:r w:rsidR="00CF1B8B">
        <w:t>na</w:t>
      </w:r>
      <w:r w:rsidR="00035D4C">
        <w:t>;</w:t>
      </w:r>
      <w:r w:rsidR="00CF1B8B">
        <w:t xml:space="preserve"> </w:t>
      </w:r>
      <w:r w:rsidR="00DA4266">
        <w:t xml:space="preserve">vrstu i prirodu postupka, </w:t>
      </w:r>
      <w:r w:rsidR="00CF1B8B">
        <w:t>procesnu ulogu dužnika</w:t>
      </w:r>
      <w:r w:rsidR="00DA4266">
        <w:t xml:space="preserve"> u postupku</w:t>
      </w:r>
      <w:r w:rsidR="00CF1B8B">
        <w:t>, vrstu i visinu tražbine/obveze</w:t>
      </w:r>
      <w:r w:rsidR="00DA4266">
        <w:t xml:space="preserve"> u postupku</w:t>
      </w:r>
      <w:r w:rsidR="00CF1B8B">
        <w:t>, vrijednost predmeta spora</w:t>
      </w:r>
      <w:r w:rsidR="00035D4C">
        <w:t>, evidenciju i (ne)iskazanost obveza dužnika unesenih u poslovnim knjigama</w:t>
      </w:r>
      <w:r w:rsidR="00CF1B8B">
        <w:t xml:space="preserve"> i utjecaj </w:t>
      </w:r>
      <w:r w:rsidR="00DA4266">
        <w:t>pojedinog postupka</w:t>
      </w:r>
      <w:r w:rsidR="00CF1B8B">
        <w:t xml:space="preserve"> na konačno stanje imovine i obveza dužnika).    </w:t>
      </w:r>
      <w:r w:rsidR="00F079EB">
        <w:t xml:space="preserve"> </w:t>
      </w:r>
    </w:p>
    <w:p w:rsidRDefault="00DA4266" w:rsidP="00F079EB" w:rsidR="00DA4266">
      <w:pPr>
        <w:ind w:firstLine="708"/>
        <w:jc w:val="both"/>
      </w:pPr>
    </w:p>
    <w:p w:rsidRDefault="00264FD3" w:rsidP="00F079EB" w:rsidR="00035D4C">
      <w:pPr>
        <w:ind w:firstLine="708"/>
        <w:jc w:val="both"/>
      </w:pPr>
      <w:r>
        <w:t xml:space="preserve">II. </w:t>
      </w:r>
      <w:r w:rsidR="00035D4C">
        <w:t xml:space="preserve">Upozorava se predstečajni dužnik da se u popisu imovine i obveza iz </w:t>
      </w:r>
      <w:r w:rsidR="00F67A15">
        <w:t>točke I. izreke ovoga zaključka</w:t>
      </w:r>
      <w:r w:rsidR="00035D4C">
        <w:t xml:space="preserve"> moraju navesti podaci o pravnoj i činjeničnoj osnovi </w:t>
      </w:r>
      <w:r>
        <w:t xml:space="preserve"> u odnosu na svaki dio imovine i obveza, te o dokazima, osobito ispravama kojima se oni mogu potkrijepiti i potvrditi da su navedeni podaci točni i potpuni i da ništa od imovine i obveza nije zatajeno, sve u smislu odredbe čl. 17. st. 2. SZ-a. </w:t>
      </w:r>
    </w:p>
    <w:p w:rsidRDefault="00DA4266" w:rsidP="00F079EB" w:rsidR="00DA4266">
      <w:pPr>
        <w:ind w:firstLine="708"/>
        <w:jc w:val="both"/>
      </w:pPr>
    </w:p>
    <w:p w:rsidRDefault="00264FD3" w:rsidP="00F079EB" w:rsidR="00264FD3">
      <w:pPr>
        <w:ind w:firstLine="708"/>
        <w:jc w:val="both"/>
      </w:pPr>
      <w:r>
        <w:t xml:space="preserve">III. </w:t>
      </w:r>
      <w:r w:rsidR="00035D4C">
        <w:t>Za davanje neistinitoga ili nepotpunoga popisa imovine i obveza, predstečajni dužnik odgovara kao za davanje lažnoga iskaza u postupku pred sudom</w:t>
      </w:r>
      <w:r w:rsidR="00DA4266">
        <w:t xml:space="preserve"> u smislu odredbe </w:t>
      </w:r>
      <w:r>
        <w:t>čl. 17. st</w:t>
      </w:r>
      <w:r w:rsidR="00035D4C">
        <w:t>.</w:t>
      </w:r>
      <w:r>
        <w:t xml:space="preserve"> 3. SZ-a. </w:t>
      </w:r>
    </w:p>
    <w:p w:rsidRDefault="00DA4266" w:rsidP="00F079EB" w:rsidR="00DA4266">
      <w:pPr>
        <w:ind w:firstLine="708"/>
        <w:jc w:val="both"/>
      </w:pPr>
    </w:p>
    <w:p w:rsidRDefault="00264FD3" w:rsidP="00DA4266" w:rsidR="00035D4C">
      <w:pPr>
        <w:ind w:firstLine="708"/>
        <w:jc w:val="both"/>
      </w:pPr>
      <w:r>
        <w:lastRenderedPageBreak/>
        <w:t xml:space="preserve">IV. </w:t>
      </w:r>
      <w:r w:rsidR="00DA4266">
        <w:t xml:space="preserve">Ako predstečajni dužnik ne dopuni svoj prijedlog za otvaranje predstečajnoga postupka u skladu s uputom </w:t>
      </w:r>
      <w:r w:rsidR="00F67A15">
        <w:t xml:space="preserve">sadržanom u ovom zaključku te u roku iz točke I. izreke istog koji rok se ne može produžiti, a posebice ako </w:t>
      </w:r>
      <w:r w:rsidR="00DA4266">
        <w:t>se utvrdi da se</w:t>
      </w:r>
      <w:r>
        <w:t xml:space="preserve"> pred sudom i/ili javnopravnim tijelom vodi postupak u kojem je dužnik stranka, a koji postupak dužnik nije naveo u popisu imovine i obve</w:t>
      </w:r>
      <w:r w:rsidR="00DA4266">
        <w:t xml:space="preserve">za iako je znao ili morao znati za njegovo postojanje, sud </w:t>
      </w:r>
      <w:r w:rsidR="00F67A15">
        <w:t xml:space="preserve">će u roku od osam dana nakon isteka roka iz </w:t>
      </w:r>
      <w:r w:rsidR="00EA557A">
        <w:t xml:space="preserve">točke I. izreke </w:t>
      </w:r>
      <w:r w:rsidR="00F67A15">
        <w:t>ovoga zaključka, ponovno odbaciti prijedlog dužnika</w:t>
      </w:r>
      <w:r w:rsidR="00DA4266">
        <w:t xml:space="preserve"> za otvaranje predstečajnoga postupka u skladu </w:t>
      </w:r>
      <w:r w:rsidR="00F67A15">
        <w:t xml:space="preserve">s odredbama čl. 31. st. 3. i čl. 32. st. 1. </w:t>
      </w:r>
      <w:proofErr w:type="spellStart"/>
      <w:r w:rsidR="00F67A15">
        <w:t>toč</w:t>
      </w:r>
      <w:proofErr w:type="spellEnd"/>
      <w:r w:rsidR="00F67A15">
        <w:t xml:space="preserve">. 4. SZ-a. </w:t>
      </w:r>
    </w:p>
    <w:p w:rsidRDefault="00035D4C" w:rsidP="00F079EB" w:rsidR="00035D4C">
      <w:pPr>
        <w:ind w:firstLine="708"/>
        <w:jc w:val="both"/>
      </w:pPr>
      <w:r>
        <w:t xml:space="preserve"> </w:t>
      </w:r>
    </w:p>
    <w:p w:rsidRDefault="00F079EB" w:rsidP="001111C3" w:rsidR="00F079EB">
      <w:pPr>
        <w:ind w:firstLine="708"/>
        <w:jc w:val="both"/>
      </w:pPr>
    </w:p>
    <w:p w:rsidRDefault="001111C3" w:rsidP="001111C3" w:rsidR="001111C3">
      <w:pPr>
        <w:jc w:val="center"/>
      </w:pPr>
      <w:r>
        <w:t xml:space="preserve">U Zadru </w:t>
      </w:r>
      <w:r w:rsidR="00DA4266">
        <w:t xml:space="preserve">23. travnja 2018. </w:t>
      </w:r>
    </w:p>
    <w:p w:rsidRDefault="00DA4266" w:rsidP="001111C3" w:rsidR="00DA4266">
      <w:pPr>
        <w:jc w:val="center"/>
      </w:pPr>
    </w:p>
    <w:p w:rsidRDefault="00DA4266" w:rsidP="001111C3" w:rsidR="00DA4266">
      <w:pPr>
        <w:jc w:val="center"/>
      </w:pPr>
    </w:p>
    <w:p w:rsidRDefault="00C05CA0" w:rsidP="00C05CA0" w:rsidR="001111C3">
      <w:pPr>
        <w:ind w:firstLine="70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-ovlaštena službenica:                                             </w:t>
      </w:r>
      <w:bookmarkStart w:name="_GoBack" w:id="0"/>
      <w:bookmarkEnd w:id="0"/>
      <w:r w:rsidR="001111C3">
        <w:t>Sutkinja:</w:t>
      </w:r>
    </w:p>
    <w:p w:rsidRDefault="00C05CA0" w:rsidP="00C05CA0" w:rsidR="001111C3">
      <w:pPr>
        <w:ind w:firstLine="708"/>
      </w:pPr>
      <w:r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        </w:t>
      </w:r>
      <w:r w:rsidR="001111C3">
        <w:t>Tina Grgas</w:t>
      </w:r>
      <w:r>
        <w:t>, v.r.</w:t>
      </w:r>
    </w:p>
    <w:p w:rsidRDefault="001111C3" w:rsidP="001111C3" w:rsidR="001111C3" w:rsidRPr="002B5AAE">
      <w:pPr>
        <w:jc w:val="both"/>
        <w:rPr>
          <w:b/>
        </w:rPr>
      </w:pPr>
    </w:p>
    <w:p w:rsidRDefault="001111C3" w:rsidP="001111C3" w:rsidR="00DA4266">
      <w:pPr>
        <w:tabs>
          <w:tab w:pos="0" w:val="left"/>
        </w:tabs>
      </w:pPr>
      <w:r>
        <w:tab/>
      </w:r>
    </w:p>
    <w:p w:rsidRDefault="00DA4266" w:rsidP="001111C3" w:rsidR="001111C3" w:rsidRPr="0022146E">
      <w:pPr>
        <w:tabs>
          <w:tab w:pos="0" w:val="left"/>
        </w:tabs>
      </w:pPr>
      <w:r>
        <w:tab/>
      </w:r>
      <w:r w:rsidR="001111C3">
        <w:t>UPUTA</w:t>
      </w:r>
      <w:r w:rsidR="001111C3" w:rsidRPr="0022146E">
        <w:t xml:space="preserve"> O PRAVNOM LIJEKU: </w:t>
      </w:r>
    </w:p>
    <w:p w:rsidRDefault="001111C3" w:rsidP="00DA4266" w:rsidR="00DA4266">
      <w:pPr>
        <w:tabs>
          <w:tab w:pos="0" w:val="left"/>
        </w:tabs>
        <w:ind w:left="708"/>
        <w:jc w:val="both"/>
      </w:pPr>
      <w:r w:rsidRPr="00D1485A">
        <w:t xml:space="preserve">Protiv </w:t>
      </w:r>
      <w:r>
        <w:t>ovog</w:t>
      </w:r>
      <w:r w:rsidR="00DA4266">
        <w:t xml:space="preserve"> zaključka o upravljanju postupkom nije dopuštena žalba (čl. 19. st. 7. SZ-a). </w:t>
      </w:r>
    </w:p>
    <w:p w:rsidRDefault="00DA4266" w:rsidP="001111C3" w:rsidR="00DA4266">
      <w:pPr>
        <w:tabs>
          <w:tab w:pos="0" w:val="left"/>
        </w:tabs>
        <w:jc w:val="both"/>
      </w:pPr>
    </w:p>
    <w:p w:rsidRDefault="00DA4266" w:rsidP="001111C3" w:rsidR="00DA4266">
      <w:pPr>
        <w:tabs>
          <w:tab w:pos="0" w:val="left"/>
        </w:tabs>
        <w:jc w:val="both"/>
      </w:pPr>
    </w:p>
    <w:p w:rsidRDefault="001111C3" w:rsidP="001111C3" w:rsidR="001111C3" w:rsidRPr="0022146E">
      <w:pPr>
        <w:ind w:firstLine="360"/>
      </w:pPr>
      <w:r>
        <w:tab/>
      </w:r>
      <w:r w:rsidR="00DA4266">
        <w:t xml:space="preserve">DNA: </w:t>
      </w:r>
    </w:p>
    <w:p w:rsidRDefault="001111C3" w:rsidP="001111C3" w:rsidR="001111C3">
      <w:r>
        <w:tab/>
        <w:t xml:space="preserve">E-Oglasna ploča suda </w:t>
      </w:r>
    </w:p>
    <w:p w:rsidRDefault="003D21CE" w:rsidR="003D21CE"/>
    <w:sectPr w:rsidSect="00BE1154" w:rsidR="003D21C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9EB" w:rsidP="00F079EB" w:rsidR="00F079EB">
      <w:r>
        <w:separator/>
      </w:r>
    </w:p>
  </w:endnote>
  <w:endnote w:id="0" w:type="continuationSeparator">
    <w:p w:rsidRDefault="00F079EB" w:rsidP="00F079EB" w:rsidR="00F07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9EB" w:rsidP="00F079EB" w:rsidR="00F079EB">
      <w:r>
        <w:separator/>
      </w:r>
    </w:p>
  </w:footnote>
  <w:footnote w:id="0" w:type="continuationSeparator">
    <w:p w:rsidRDefault="00F079EB" w:rsidP="00F079EB" w:rsidR="00F079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7A15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5CA0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7A15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5C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7A15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 St-118/18-3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79EB" w:rsidR="00F079EB">
    <w:pPr>
      <w:pStyle w:val="Zaglavlje"/>
    </w:pPr>
    <w:r>
      <w:tab/>
    </w:r>
    <w:r>
      <w:tab/>
      <w:t>Poslovni broj 3. St-</w:t>
    </w:r>
    <w:r w:rsidR="00F67A15">
      <w:t>118/18-3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11C3"/>
    <w:rsid w:val="00035D4C"/>
    <w:rsid w:val="001111C3"/>
    <w:rsid w:val="00264FD3"/>
    <w:rsid w:val="003D21CE"/>
    <w:rsid w:val="00C05CA0"/>
    <w:rsid w:val="00CF1B8B"/>
    <w:rsid w:val="00DA4266"/>
    <w:rsid w:val="00EA557A"/>
    <w:rsid w:val="00F079EB"/>
    <w:rsid w:val="00F6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11C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111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11C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1111C3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79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79E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79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79E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A42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5C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5C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CA0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CA0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CA0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11C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111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11C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1111C3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79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79E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79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79E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A42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5C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5C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CA0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CA0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CA0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Dužnik u prijedlogu nije naveo sve postupke u tijeku 
Izostavio je i neke za koje je sud saznao nakon 
donošenja rješenja o odbačaju prijedloga</izvorni_sadrzaj>
    <derivirana_varijabla naziv="DomainObject.Predmet.Opis_1">Dužnik u prijedlogu nije naveo sve postupke u tijeku 
Izostavio je i neke za koje je sud saznao nakon 
donošenja rješenja o odbačaju prijedloga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St-118/2018</izvorni_sadrzaj>
    <derivirana_varijabla naziv="DomainObject.Predmet.OznakaBroj_1">St-118/2018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VINOPLOD-VINARIJA, dioničko društvo za proizvodnju i prodaju vina, alkoholnih i bezalkoholnih pića</izvorni_sadrzaj>
    <derivirana_varijabla naziv="DomainObject.Predmet.StrankaFormated_1">  VINOPLOD-VINARIJA, dioničko društvo za proizvodnju i prodaju vina, alkoholnih i bezalkoholnih pića</derivirana_varijabla>
  </DomainObject.Predmet.StrankaFormated>
  <DomainObject.Predmet.StrankaFormatedOIB>
    <izvorni_sadrzaj>  VINOPLOD-VINARIJA, dioničko društvo za proizvodnju i prodaju vina, alkoholnih i bezalkoholnih pića, OIB 47074146147</izvorni_sadrzaj>
    <derivirana_varijabla naziv="DomainObject.Predmet.StrankaFormatedOIB_1">  VINOPLOD-VINARIJA, dioničko društvo za proizvodnju i prodaju vina, alkoholnih i bezalkoholnih pića, OIB 47074146147</derivirana_varijabla>
  </DomainObject.Predmet.StrankaFormatedOIB>
  <DomainObject.Predmet.StrankaFormatedWithAdress>
    <izvorni_sadrzaj> VINOPLOD-VINARIJA, dioničko društvo za proizvodnju i prodaju vina, alkoholnih i bezalkoholnih pića, Velimira Škorpika 2, 22000 Šibenik</izvorni_sadrzaj>
    <derivirana_varijabla naziv="DomainObject.Predmet.StrankaFormatedWithAdress_1"> VINOPLOD-VINARIJA, dioničko društvo za proizvodnju i prodaju vina, alkoholnih i bezalkoholnih pića, Velimira Škorpika 2, 22000 Šibenik</derivirana_varijabla>
  </DomainObject.Predmet.StrankaFormatedWithAdress>
  <DomainObject.Predmet.StrankaFormatedWithAdressOIB>
    <izvorni_sadrzaj> VINOPLOD-VINARIJA, dioničko društvo za proizvodnju i prodaju vina, alkoholnih i bezalkoholnih pića, OIB 47074146147, Velimira Škorpika 2, 22000 Šibenik</izvorni_sadrzaj>
    <derivirana_varijabla naziv="DomainObject.Predmet.StrankaFormatedWithAdressOIB_1"> VINOPLOD-VINARIJA, dioničko društvo za proizvodnju i prodaju vina, alkoholnih i bezalkoholnih pića, OIB 47074146147, Velimira Škorpika 2, 22000 Šibenik</derivirana_varijabla>
  </DomainObject.Predmet.StrankaFormatedWithAdressOIB>
  <DomainObject.Predmet.StrankaWithAdress>
    <izvorni_sadrzaj>VINOPLOD-VINARIJA, dioničko društvo za proizvodnju i prodaju vina, alkoholnih i bezalkoholnih pića Velimira Škorpika 2,22000 Šibenik</izvorni_sadrzaj>
    <derivirana_varijabla naziv="DomainObject.Predmet.StrankaWithAdress_1">VINOPLOD-VINARIJA, dioničko društvo za proizvodnju i prodaju vina, alkoholnih i bezalkoholnih pića Velimira Škorpika 2,22000 Šibenik</derivirana_varijabla>
  </DomainObject.Predmet.StrankaWithAdress>
  <DomainObject.Predmet.StrankaWithAdressOIB>
    <izvorni_sadrzaj>VINOPLOD-VINARIJA, dioničko društvo za proizvodnju i prodaju vina, alkoholnih i bezalkoholnih pića, OIB 47074146147, Velimira Škorpika 2,22000 Šibenik</izvorni_sadrzaj>
    <derivirana_varijabla naziv="DomainObject.Predmet.StrankaWithAdressOIB_1">VINOPLOD-VINARIJA, dioničko društvo za proizvodnju i prodaju vina, alkoholnih i bezalkoholnih pića, OIB 47074146147, Velimira Škorpika 2,22000 Šibenik</derivirana_varijabla>
  </DomainObject.Predmet.StrankaWithAdressOIB>
  <DomainObject.Predmet.StrankaNazivFormated>
    <izvorni_sadrzaj>VINOPLOD-VINARIJA, dioničko društvo za proizvodnju i prodaju vina, alkoholnih i bezalkoholnih pića</izvorni_sadrzaj>
    <derivirana_varijabla naziv="DomainObject.Predmet.StrankaNazivFormated_1">VINOPLOD-VINARIJA, dioničko društvo za proizvodnju i prodaju vina, alkoholnih i bezalkoholnih pića</derivirana_varijabla>
  </DomainObject.Predmet.StrankaNazivFormated>
  <DomainObject.Predmet.StrankaNazivFormatedOIB>
    <izvorni_sadrzaj>VINOPLOD-VINARIJA, dioničko društvo za proizvodnju i prodaju vina, alkoholnih i bezalkoholnih pića, OIB 47074146147</izvorni_sadrzaj>
    <derivirana_varijabla naziv="DomainObject.Predmet.StrankaNazivFormatedOIB_1">VINOPLOD-VINARIJA, dioničko društvo za proizvodnju i prodaju vina, alkoholnih i bezalkoholnih pića, OIB 47074146147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VINOPLOD-VINARIJA, dioničko društvo za proizvodnju i prodaju vina, alkoholnih i bezalkoholnih pića</item>
    </izvorni_sadrzaj>
    <derivirana_varijabla naziv="DomainObject.Predmet.StrankaListFormated_1">
      <item>VINOPLOD-VINARIJA, dioničko društvo za proizvodnju i prodaju vina, alkoholnih i bezalkoholnih pića</item>
    </derivirana_varijabla>
  </DomainObject.Predmet.StrankaListFormated>
  <DomainObject.Predmet.StrankaListFormatedOIB>
    <izvorni_sadrzaj>
      <item>VINOPLOD-VINARIJA, dioničko društvo za proizvodnju i prodaju vina, alkoholnih i bezalkoholnih pića, OIB 47074146147</item>
    </izvorni_sadrzaj>
    <derivirana_varijabla naziv="DomainObject.Predmet.StrankaListFormatedOIB_1">
      <item>VINOPLOD-VINARIJA, dioničko društvo za proizvodnju i prodaju vina, alkoholnih i bezalkoholnih pića, OIB 47074146147</item>
    </derivirana_varijabla>
  </DomainObject.Predmet.StrankaListFormatedOIB>
  <DomainObject.Predmet.StrankaListFormatedWithAdress>
    <izvorni_sadrzaj>
      <item>VINOPLOD-VINARIJA, dioničko društvo za proizvodnju i prodaju vina, alkoholnih i bezalkoholnih pića, Velimira Škorpika 2, 22000 Šibenik</item>
    </izvorni_sadrzaj>
    <derivirana_varijabla naziv="DomainObject.Predmet.StrankaListFormatedWithAdress_1">
      <item>VINOPLOD-VINARIJA, dioničko društvo za proizvodnju i prodaju vina, alkoholnih i bezalkoholnih pića, Velimira Škorpika 2, 22000 Šibenik</item>
    </derivirana_varijabla>
  </DomainObject.Predmet.StrankaListFormatedWithAdress>
  <DomainObject.Predmet.StrankaListFormatedWithAdressOIB>
    <izvorni_sadrzaj>
      <item>VINOPLOD-VINARIJA, dioničko društvo za proizvodnju i prodaju vina, alkoholnih i bezalkoholnih pića, OIB 47074146147, Velimira Škorpika 2, 22000 Šibenik</item>
    </izvorni_sadrzaj>
    <derivirana_varijabla naziv="DomainObject.Predmet.StrankaListFormatedWithAdressOIB_1">
      <item>VINOPLOD-VINARIJA, dioničko društvo za proizvodnju i prodaju vina, alkoholnih i bezalkoholnih pića, OIB 47074146147, Velimira Škorpika 2, 22000 Šibenik</item>
    </derivirana_varijabla>
  </DomainObject.Predmet.StrankaListFormatedWithAdressOIB>
  <DomainObject.Predmet.StrankaListNazivFormated>
    <izvorni_sadrzaj>
      <item>VINOPLOD-VINARIJA, dioničko društvo za proizvodnju i prodaju vina, alkoholnih i bezalkoholnih pića</item>
    </izvorni_sadrzaj>
    <derivirana_varijabla naziv="DomainObject.Predmet.StrankaListNazivFormated_1">
      <item>VINOPLOD-VINARIJA, dioničko društvo za proizvodnju i prodaju vina, alkoholnih i bezalkoholnih pića</item>
    </derivirana_varijabla>
  </DomainObject.Predmet.StrankaListNazivFormated>
  <DomainObject.Predmet.StrankaListNazivFormatedOIB>
    <izvorni_sadrzaj>
      <item>VINOPLOD-VINARIJA, dioničko društvo za proizvodnju i prodaju vina, alkoholnih i bezalkoholnih pića, OIB 47074146147</item>
    </izvorni_sadrzaj>
    <derivirana_varijabla naziv="DomainObject.Predmet.StrankaListNazivFormatedOIB_1">
      <item>VINOPLOD-VINARIJA, dioničko društvo za proizvodnju i prodaju vina, alkoholnih i bezalkoholnih pića, OIB 47074146147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VINOPLOD-VINARIJA, dioničko društvo za proizvodnju i prodaju vina, alkoholnih i bezalkoholnih pića</izvorni_sadrzaj>
    <derivirana_varijabla naziv="DomainObject.Predmet.StrankaIDrugi_1">VINOPLOD-VINARIJA, dioničko društvo za proizvodnju i prodaju vina, alkoholnih i bezalkoholnih pića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VINOPLOD-VINARIJA, dioničko društvo za proizvodnju i prodaju vina, alkoholnih i bezalkoholnih pića, OIB 47074146147, Velimira Škorpika 2, 22000 Šibenik</izvorni_sadrzaj>
    <derivirana_varijabla naziv="DomainObject.Predmet.StrankaIDrugiAdressOIB_1">VINOPLOD-VINARIJA, dioničko društvo za proizvodnju i prodaju vina, alkoholnih i bezalkoholnih pića, OIB 47074146147, Velimira Škorpika 2,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VINOPLOD-VINARIJA, dioničko društvo za proizvodnju i prodaju vina, alkoholnih i bezalkoholnih pića</item>
    </izvorni_sadrzaj>
    <derivirana_varijabla naziv="DomainObject.Predmet.SudioniciListNaziv_1">
      <item>VINOPLOD-VINARIJA, dioničko društvo za proizvodnju i prodaju vina, alkoholnih i bezalkoholnih pića</item>
    </derivirana_varijabla>
  </DomainObject.Predmet.SudioniciListNaziv>
  <DomainObject.Predmet.SudioniciListAdressOIB>
    <izvorni_sadrzaj>
      <item>VINOPLOD-VINARIJA, dioničko društvo za proizvodnju i prodaju vina, alkoholnih i bezalkoholnih pića, OIB 47074146147, Velimira Škorpika 2,22000 Šibenik</item>
    </izvorni_sadrzaj>
    <derivirana_varijabla naziv="DomainObject.Predmet.SudioniciListAdressOIB_1">
      <item>VINOPLOD-VINARIJA, dioničko društvo za proizvodnju i prodaju vina, alkoholnih i bezalkoholnih pića, OIB 47074146147, Velimira Škorpika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47074146147</item>
    </izvorni_sadrzaj>
    <derivirana_varijabla naziv="DomainObject.Predmet.SudioniciListNazivOIB_1">
      <item>, OIB 47074146147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2714</properties:Characters>
  <properties:Lines>70</properties:Lines>
  <properties:Paragraphs>20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2018-04-23T06:27:00Z</dcterms:created>
  <dc:creator>Tina Grgas</dc:creator>
  <cp:lastModifiedBy>Nena Mužanović</cp:lastModifiedBy>
  <cp:lastPrinted>2018-04-23T07:55:00Z</cp:lastPrinted>
  <dcterms:modified xmlns:xsi="http://www.w3.org/2001/XMLSchema-instance" xsi:type="dcterms:W3CDTF">2018-04-23T07:55:00Z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(St-118-18 zaključak-poziv na dopunu prijedloga.docx)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