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f4ba" w14:paraId="debf4ba" w:rsidRDefault="00BE55C9" w:rsidP="00BE55C9" w:rsidR="00BE55C9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1.St-151/2012</w:t>
      </w:r>
    </w:p>
    <w:p w:rsidRDefault="00BE55C9" w:rsidP="00BE55C9" w:rsidR="00BE55C9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5C9" w:rsidP="00BE55C9" w:rsidR="00BE55C9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BE55C9" w:rsidP="00BE55C9" w:rsidR="00BE55C9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BE55C9" w:rsidP="00BE55C9" w:rsidR="00BE55C9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BE55C9" w:rsidP="00BE55C9" w:rsidR="00BE55C9">
      <w:pPr>
        <w:rPr>
          <w:b/>
        </w:rPr>
      </w:pPr>
    </w:p>
    <w:p w:rsidRDefault="00BE55C9" w:rsidP="00BE55C9" w:rsidR="00BE55C9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BE55C9" w:rsidP="00BE55C9" w:rsidR="00BE55C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E55C9" w:rsidP="00BE55C9" w:rsidR="00BE55C9">
      <w:pPr>
        <w:pStyle w:val="Naslov1"/>
      </w:pPr>
      <w:r>
        <w:t>R J E Š E N J E</w:t>
      </w:r>
    </w:p>
    <w:p w:rsidRDefault="00BE55C9" w:rsidP="00BE55C9" w:rsidR="00BE55C9"/>
    <w:p w:rsidRDefault="00BE55C9" w:rsidP="00BE55C9" w:rsidR="00BE55C9">
      <w:pPr>
        <w:ind w:firstLine="708"/>
        <w:jc w:val="both"/>
      </w:pPr>
      <w:r>
        <w:tab/>
        <w:t xml:space="preserve">Trgovački sud u Splitu, po sucu ovog suda Velimiru Vukoviću, kao stečajnom sucu , u stečajnom postupku nad dužnikom </w:t>
      </w:r>
      <w:r w:rsidRPr="0061201D">
        <w:t xml:space="preserve">PIOTROWSKI d.o.o. u stečaju, Supetar, Dolčić </w:t>
      </w:r>
      <w:proofErr w:type="spellStart"/>
      <w:r w:rsidRPr="0061201D">
        <w:t>bb</w:t>
      </w:r>
      <w:proofErr w:type="spellEnd"/>
      <w:r w:rsidRPr="0061201D">
        <w:t>., OIB: 27233403623</w:t>
      </w:r>
      <w:r>
        <w:t>, dana 0</w:t>
      </w:r>
      <w:r w:rsidR="003B28EF">
        <w:t>2</w:t>
      </w:r>
      <w:r>
        <w:t xml:space="preserve">. ožujka 2018. godine </w:t>
      </w:r>
    </w:p>
    <w:p w:rsidRDefault="00BE55C9" w:rsidP="00BE55C9" w:rsidR="00BE55C9">
      <w:pPr>
        <w:ind w:firstLine="708"/>
        <w:jc w:val="both"/>
      </w:pPr>
      <w:r>
        <w:t xml:space="preserve">             </w:t>
      </w:r>
    </w:p>
    <w:p w:rsidRDefault="00BE55C9" w:rsidP="00BE55C9" w:rsidR="00BE55C9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BE55C9" w:rsidP="00BE55C9" w:rsidR="00BE55C9">
      <w:pPr>
        <w:pStyle w:val="Tijeloteksta"/>
        <w:tabs>
          <w:tab w:pos="708" w:val="left"/>
        </w:tabs>
        <w:ind w:left="1260"/>
      </w:pPr>
    </w:p>
    <w:p w:rsidRDefault="00BE55C9" w:rsidP="00BE55C9" w:rsidR="00BE55C9">
      <w:r>
        <w:t>I.</w:t>
      </w:r>
      <w:r>
        <w:tab/>
        <w:t xml:space="preserve">Određuje se nagrada stečajnoj  upraviteljici  </w:t>
      </w:r>
      <w:proofErr w:type="spellStart"/>
      <w:r>
        <w:t>Anči</w:t>
      </w:r>
      <w:proofErr w:type="spellEnd"/>
      <w:r>
        <w:t xml:space="preserve"> Bašić iz Splita, Mažuranićevo šetalište 35, OIB: </w:t>
      </w:r>
      <w:r w:rsidRPr="0061201D">
        <w:t>38874953663</w:t>
      </w:r>
      <w:r>
        <w:t xml:space="preserve">. </w:t>
      </w:r>
      <w:r>
        <w:rPr>
          <w:rFonts w:eastAsiaTheme="minorHAnsi"/>
          <w:lang w:eastAsia="en-US"/>
        </w:rPr>
        <w:t>,</w:t>
      </w:r>
      <w:r>
        <w:t xml:space="preserve">  za obavljene poslove u ovom stečajnom postupku u ukupnom bruto iznosu od 196.572,00 kn.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jc w:val="both"/>
      </w:pPr>
      <w:r>
        <w:t>II.</w:t>
      </w:r>
      <w:r>
        <w:tab/>
        <w:t xml:space="preserve">Određuje se naknada stvarnih troškova stečajne upraviteljice u  iznosu od 934,48 kn. 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</w:pPr>
      <w:r>
        <w:t xml:space="preserve"> III.</w:t>
      </w:r>
      <w:r>
        <w:tab/>
        <w:t>Ovo rješenje objaviti će se na mrežnoj stranici e-oglasne ploče suda.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</w:pPr>
      <w:r>
        <w:t>IV.</w:t>
      </w:r>
      <w:r>
        <w:tab/>
        <w:t>Isplata će izvršiti nakon pravomoćnosti ovog rješenja.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  <w:jc w:val="center"/>
      </w:pPr>
      <w:r>
        <w:t>Obrazloženje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</w:pPr>
      <w:r>
        <w:tab/>
        <w:t xml:space="preserve">Stečajna upraviteljica je ovom sudu u podnesku od 09.veljače 2018.godine  određivanje nagrade za rad u ovom  u bruto iznosu od 196.572,00 kn kao i naknada stvarnih troškova stečajne upraviteljice u  iznosu od </w:t>
      </w:r>
      <w:r w:rsidR="003B28EF">
        <w:t xml:space="preserve">934,48 </w:t>
      </w:r>
      <w:r>
        <w:t xml:space="preserve">kn.  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</w:pPr>
      <w:r>
        <w:tab/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tab/>
      </w:r>
      <w:r>
        <w:tab/>
      </w:r>
      <w:r>
        <w:tab/>
      </w:r>
      <w:r>
        <w:tab/>
      </w:r>
    </w:p>
    <w:p w:rsidRDefault="00BE55C9" w:rsidP="00BE55C9" w:rsidR="00BE55C9">
      <w:pPr>
        <w:pStyle w:val="Bezproreda"/>
      </w:pPr>
    </w:p>
    <w:p w:rsidRDefault="00BE55C9" w:rsidP="00BE55C9" w:rsidR="00BE55C9">
      <w:pPr>
        <w:spacing w:before="240"/>
        <w:jc w:val="both"/>
      </w:pPr>
      <w:r>
        <w:tab/>
        <w:t>Na ročištu za raspravljanje i glasovanje o predloženom stečajnom planu  vjerovni</w:t>
      </w:r>
      <w:r w:rsidR="00F11242">
        <w:t>ci</w:t>
      </w:r>
      <w:r>
        <w:t xml:space="preserve"> Republika Hrvatska, Ministarstvo financija, koje zastupa Županijsko državno odvjetništvo u Splitu</w:t>
      </w:r>
      <w:r w:rsidR="00F11242">
        <w:t xml:space="preserve"> i </w:t>
      </w:r>
      <w:proofErr w:type="spellStart"/>
      <w:r w:rsidR="00F11242">
        <w:t>Scripea</w:t>
      </w:r>
      <w:proofErr w:type="spellEnd"/>
      <w:r w:rsidR="00F11242">
        <w:t xml:space="preserve"> d.o.o.</w:t>
      </w:r>
      <w:r w:rsidR="003701AF">
        <w:t xml:space="preserve"> Škrip</w:t>
      </w:r>
      <w:r w:rsidR="00F11242">
        <w:t xml:space="preserve">, </w:t>
      </w:r>
      <w:r w:rsidR="003701AF">
        <w:t xml:space="preserve">otok Brač, </w:t>
      </w:r>
      <w:r w:rsidR="00F11242">
        <w:t xml:space="preserve">OIB: 26033757733 </w:t>
      </w:r>
      <w:r>
        <w:t xml:space="preserve"> ni</w:t>
      </w:r>
      <w:r w:rsidR="00F11242">
        <w:t>su</w:t>
      </w:r>
      <w:r>
        <w:t xml:space="preserve"> ima</w:t>
      </w:r>
      <w:r w:rsidR="00F11242">
        <w:t>li</w:t>
      </w:r>
      <w:r>
        <w:t xml:space="preserve"> primjedb</w:t>
      </w:r>
      <w:r w:rsidR="00F11242">
        <w:t>i</w:t>
      </w:r>
      <w:r>
        <w:t xml:space="preserve"> na isti te </w:t>
      </w:r>
      <w:r w:rsidR="00F11242">
        <w:t>su</w:t>
      </w:r>
      <w:r>
        <w:t xml:space="preserve"> glasova</w:t>
      </w:r>
      <w:r w:rsidR="00F11242">
        <w:t>li</w:t>
      </w:r>
      <w:r>
        <w:t xml:space="preserve"> za stečajni plan, dok </w:t>
      </w:r>
      <w:r w:rsidR="00F11242">
        <w:t>treći</w:t>
      </w:r>
      <w:r>
        <w:t xml:space="preserve"> vjerovni</w:t>
      </w:r>
      <w:r w:rsidR="00F11242">
        <w:t>k</w:t>
      </w:r>
      <w:r w:rsidR="003B28EF">
        <w:t xml:space="preserve"> HEP </w:t>
      </w:r>
      <w:proofErr w:type="spellStart"/>
      <w:r w:rsidR="003B28EF">
        <w:t>Elektrodalmacija</w:t>
      </w:r>
      <w:proofErr w:type="spellEnd"/>
      <w:r w:rsidR="003B28EF">
        <w:t xml:space="preserve"> Split, OIB: 46830600751, </w:t>
      </w:r>
      <w:r w:rsidR="00F11242">
        <w:t xml:space="preserve">sa najmanje utvrđenom tražbinom </w:t>
      </w:r>
      <w:r>
        <w:t>ni</w:t>
      </w:r>
      <w:r w:rsidR="00F11242">
        <w:t>je</w:t>
      </w:r>
      <w:r>
        <w:t xml:space="preserve"> se očitova</w:t>
      </w:r>
      <w:r w:rsidR="00F11242">
        <w:t>o</w:t>
      </w:r>
      <w:r>
        <w:t xml:space="preserve"> o stečajnom planu, pa je ovaj sud rješenjem 1. St-</w:t>
      </w:r>
      <w:r w:rsidR="003B28EF">
        <w:t>151</w:t>
      </w:r>
      <w:r>
        <w:t>/201</w:t>
      </w:r>
      <w:r w:rsidR="003B28EF">
        <w:t>2</w:t>
      </w:r>
      <w:r>
        <w:t xml:space="preserve"> od </w:t>
      </w:r>
      <w:r w:rsidR="003B28EF">
        <w:t>01</w:t>
      </w:r>
      <w:r>
        <w:t xml:space="preserve">. </w:t>
      </w:r>
      <w:r w:rsidR="003B28EF">
        <w:t>ožujka</w:t>
      </w:r>
      <w:r>
        <w:t xml:space="preserve"> 201</w:t>
      </w:r>
      <w:r w:rsidR="003B28EF">
        <w:t>8</w:t>
      </w:r>
      <w:r>
        <w:t xml:space="preserve">. godine potvrdio stečajni plan. </w:t>
      </w:r>
    </w:p>
    <w:p w:rsidRDefault="00BE55C9" w:rsidP="00BE55C9" w:rsidR="00BE55C9">
      <w:pPr>
        <w:rPr>
          <w:b/>
        </w:rPr>
      </w:pPr>
      <w:r>
        <w:lastRenderedPageBreak/>
        <w:tab/>
      </w:r>
      <w:r>
        <w:tab/>
      </w:r>
      <w:r>
        <w:tab/>
      </w:r>
    </w:p>
    <w:p w:rsidRDefault="00BE55C9" w:rsidP="00BE55C9" w:rsidR="00BE55C9">
      <w:r>
        <w:tab/>
      </w:r>
    </w:p>
    <w:p w:rsidRDefault="00BE55C9" w:rsidP="00BE55C9" w:rsidR="00BE55C9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1.St-1</w:t>
      </w:r>
      <w:r w:rsidR="003B28EF">
        <w:rPr>
          <w:b/>
        </w:rPr>
        <w:t>51</w:t>
      </w:r>
      <w:r>
        <w:rPr>
          <w:b/>
        </w:rPr>
        <w:t>/201</w:t>
      </w:r>
      <w:r w:rsidR="003B28EF">
        <w:rPr>
          <w:b/>
        </w:rPr>
        <w:t>2</w:t>
      </w:r>
      <w:r>
        <w:rPr>
          <w:b/>
        </w:rPr>
        <w:tab/>
      </w:r>
      <w:r>
        <w:tab/>
      </w:r>
      <w:r>
        <w:tab/>
      </w:r>
    </w:p>
    <w:p w:rsidRDefault="00BE55C9" w:rsidP="00BE55C9" w:rsidR="00BE55C9">
      <w:pPr>
        <w:ind w:firstLine="708"/>
      </w:pPr>
      <w:r>
        <w:t xml:space="preserve">Odredbom čl. 11 . Uredbe o kriterijima i načinu obračuna plaćanje nagrade stečajnim upraviteljima  ( NN 105/2015) propisano je da ako je stečajni postupak zaključen nakon prihvaćanja stečajnog plana, nagrada stečajnom upravitelju se određuje prema tablici iz članka 7. Uredbe. U stavku 3. navedenog članka je propisano da je osnovica za obračun nagrade procijenjena vrijednost imovine stečajnog dužnika prema popisu stečajnog upravitelja i stanju poslovnih knjiga. </w:t>
      </w:r>
    </w:p>
    <w:p w:rsidRDefault="00BE55C9" w:rsidP="00BE55C9" w:rsidR="00BE55C9">
      <w:r>
        <w:tab/>
      </w:r>
      <w:r>
        <w:tab/>
      </w:r>
      <w:r>
        <w:tab/>
      </w:r>
      <w:r>
        <w:tab/>
      </w:r>
    </w:p>
    <w:p w:rsidRDefault="00BE55C9" w:rsidP="00BE55C9" w:rsidR="00BE55C9">
      <w:pPr>
        <w:pStyle w:val="Bezproreda"/>
      </w:pPr>
      <w:r>
        <w:tab/>
        <w:t xml:space="preserve">Uvidom u prihvaćeni  stečajni plan za utvrditi je kako procijenjena vrijednost imovine stečajnog dužnika iznosi </w:t>
      </w:r>
      <w:r w:rsidR="003B28EF">
        <w:t>2.379.600,00</w:t>
      </w:r>
      <w:r>
        <w:t xml:space="preserve"> kn, , pa stoga stečajnom upravitelju pripadala bi nagrada, primjenom tablice procijenjene vrijednosti imovine stečajnog dužnika i nagrada u zatraženom iznosu od </w:t>
      </w:r>
      <w:r w:rsidR="003B28EF">
        <w:t>196.572,00  kn</w:t>
      </w:r>
      <w:r>
        <w:t xml:space="preserve">.  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</w:pPr>
      <w:r>
        <w:tab/>
        <w:t xml:space="preserve">Uzimajući u obzir  složenost ovog stečajnog postupka, obujam obavljenih poslova i rad stečajnog upravitelja, osobito angažman stečajne upraviteljice kod izrade i prihvaćanja stečajnog plana za dužnika, sud je  stečajnoj upraviteljici  odredio nagrada u bruto iznosu od </w:t>
      </w:r>
      <w:r w:rsidR="003B28EF">
        <w:t xml:space="preserve">196.572,00 </w:t>
      </w:r>
      <w:r>
        <w:t xml:space="preserve"> kn,  pa je temeljem odredbe čl. 29. st.2. SZ-a primjenom čl. 7.st.1.Uredbe, odlučeno kao u točki I. izreke ovog rješenja.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</w:pPr>
      <w:r>
        <w:t xml:space="preserve"> </w:t>
      </w:r>
      <w:r>
        <w:tab/>
        <w:t xml:space="preserve">Stečajna upraviteljica je podnesku od </w:t>
      </w:r>
      <w:r w:rsidR="003B28EF">
        <w:t>09</w:t>
      </w:r>
      <w:r>
        <w:t>.</w:t>
      </w:r>
      <w:r w:rsidR="003B28EF">
        <w:t>veljače</w:t>
      </w:r>
      <w:r>
        <w:t xml:space="preserve"> 201</w:t>
      </w:r>
      <w:r w:rsidR="003B28EF">
        <w:t>8</w:t>
      </w:r>
      <w:r>
        <w:t xml:space="preserve">.godine, zatražila i naknadu  naknada stvarnih troškova stečajne upraviteljice u  ukupnom iznosu od </w:t>
      </w:r>
      <w:r w:rsidR="003B28EF">
        <w:t>834,48</w:t>
      </w:r>
      <w:r>
        <w:t xml:space="preserve"> kn  i to: </w:t>
      </w:r>
      <w:r w:rsidR="003B28EF">
        <w:t>putni nalozi  na relaciji Split –Supet</w:t>
      </w:r>
      <w:r w:rsidR="008819AE">
        <w:t>a</w:t>
      </w:r>
      <w:r w:rsidR="003B28EF">
        <w:t xml:space="preserve">r-Split. </w:t>
      </w:r>
    </w:p>
    <w:p w:rsidRDefault="003B28EF" w:rsidP="00BE55C9" w:rsidR="003B28EF">
      <w:pPr>
        <w:pStyle w:val="Bezproreda"/>
      </w:pPr>
    </w:p>
    <w:p w:rsidRDefault="00BE55C9" w:rsidP="00BE55C9" w:rsidR="00BE55C9">
      <w:pPr>
        <w:pStyle w:val="Bezproreda"/>
        <w:ind w:firstLine="708"/>
      </w:pPr>
      <w:r>
        <w:t xml:space="preserve">Kako iz dokumentacije dostavljene uz podnesak stečajne upraviteljice od </w:t>
      </w:r>
      <w:r w:rsidR="003B28EF">
        <w:t>09</w:t>
      </w:r>
      <w:r>
        <w:t>.</w:t>
      </w:r>
      <w:r w:rsidR="003B28EF">
        <w:t>veljače</w:t>
      </w:r>
      <w:r>
        <w:t xml:space="preserve"> 201</w:t>
      </w:r>
      <w:r w:rsidR="003B28EF">
        <w:t>8</w:t>
      </w:r>
      <w:r>
        <w:t xml:space="preserve">.godine, proizlazi da su tijekom stečajnog postupka stečajnoj upraviteljici nastali obračunati stvarni troškovi u navedenom iznosu, kao obveze stečajne mase , ovaj sud je zahtjev stečajne upraviteljice za naknadom stvarnih troškova u cijelosti prihvatio kao osnovan, te odlučio kao u točki II  izreke ovog rješenja. 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</w:pPr>
      <w:r>
        <w:tab/>
        <w:t xml:space="preserve">Primjenom odredbi čl.441.st.2. Stečajnog zakona  (NN 71/15) a u vezi s čl.12.st.1. i čl.3.SZ-a odlučeno je kao pod točkom III izreke ovog rješenja. </w:t>
      </w:r>
    </w:p>
    <w:p w:rsidRDefault="00BE55C9" w:rsidP="00BE55C9" w:rsidR="00BE55C9">
      <w:pPr>
        <w:pStyle w:val="Bezproreda"/>
      </w:pPr>
    </w:p>
    <w:p w:rsidRDefault="00BE55C9" w:rsidP="00BE55C9" w:rsidR="008C0445">
      <w:pPr>
        <w:pStyle w:val="Bezproreda"/>
      </w:pPr>
      <w:r>
        <w:tab/>
        <w:t>Slijedom svega naprijed navedenog kao i navedenih odredbi SZ-a odlučeno je kao u izreci.</w:t>
      </w:r>
    </w:p>
    <w:p w:rsidRDefault="00BE55C9" w:rsidP="00BE55C9" w:rsidR="00BE55C9">
      <w:pPr>
        <w:pStyle w:val="Bezproreda"/>
      </w:pPr>
      <w:r>
        <w:tab/>
      </w:r>
      <w:r>
        <w:tab/>
      </w:r>
    </w:p>
    <w:p w:rsidRDefault="00BE55C9" w:rsidP="00BE55C9" w:rsidR="00BE55C9">
      <w:pPr>
        <w:pStyle w:val="Bezproreda"/>
        <w:ind w:firstLine="708" w:left="1416"/>
      </w:pPr>
      <w:r>
        <w:t xml:space="preserve">U Splitu, </w:t>
      </w:r>
      <w:r w:rsidR="003B28EF">
        <w:t>02</w:t>
      </w:r>
      <w:r>
        <w:t>.</w:t>
      </w:r>
      <w:r w:rsidR="003B28EF">
        <w:t>ožujka</w:t>
      </w:r>
      <w:r>
        <w:t xml:space="preserve">  201</w:t>
      </w:r>
      <w:r w:rsidR="003B28EF">
        <w:t>8</w:t>
      </w:r>
      <w:r>
        <w:t>. godine.</w:t>
      </w:r>
      <w:r>
        <w:tab/>
      </w:r>
      <w:r>
        <w:tab/>
      </w:r>
    </w:p>
    <w:p w:rsidRDefault="00BE55C9" w:rsidP="00BE55C9" w:rsidR="00BE55C9">
      <w:pPr>
        <w:pStyle w:val="Bezproreda"/>
        <w:ind w:firstLine="708" w:left="5664"/>
      </w:pPr>
    </w:p>
    <w:p w:rsidRDefault="00BE55C9" w:rsidP="00BE55C9" w:rsidR="00BE55C9">
      <w:pPr>
        <w:pStyle w:val="Bezproreda"/>
        <w:ind w:firstLine="708" w:left="5664"/>
      </w:pPr>
      <w:r>
        <w:t xml:space="preserve">S  U  D  A  C 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 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  <w:rPr>
          <w:lang w:eastAsia="ar-SA"/>
        </w:rPr>
      </w:pPr>
      <w:r>
        <w:t>Uputa o pravnom lijeku:</w:t>
      </w:r>
    </w:p>
    <w:p w:rsidRDefault="00BE55C9" w:rsidP="00BE55C9" w:rsidR="00BE55C9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</w:pPr>
      <w:r>
        <w:t>D NA :</w:t>
      </w:r>
    </w:p>
    <w:p w:rsidRDefault="00BE55C9" w:rsidP="00BE55C9" w:rsidR="00BE55C9">
      <w:pPr>
        <w:pStyle w:val="Bezproreda"/>
        <w:numPr>
          <w:ilvl w:val="0"/>
          <w:numId w:val="1"/>
        </w:numPr>
      </w:pPr>
      <w:r>
        <w:t>stečajnoj upraviteljici</w:t>
      </w:r>
    </w:p>
    <w:p w:rsidRDefault="00BE55C9" w:rsidP="00BE55C9" w:rsidR="00BE55C9">
      <w:pPr>
        <w:pStyle w:val="Bezproreda"/>
        <w:numPr>
          <w:ilvl w:val="0"/>
          <w:numId w:val="1"/>
        </w:numPr>
      </w:pPr>
      <w:r>
        <w:t>e-oglasna ploča-8 dana</w:t>
      </w:r>
    </w:p>
    <w:p w:rsidRDefault="00BE55C9" w:rsidP="00BE55C9" w:rsidR="00BE55C9">
      <w:pPr>
        <w:pStyle w:val="Bezproreda"/>
      </w:pPr>
    </w:p>
    <w:p w:rsidRDefault="00BE55C9" w:rsidP="00BE55C9" w:rsidR="00BE55C9">
      <w:pPr>
        <w:pStyle w:val="Bezproreda"/>
      </w:pPr>
      <w:r>
        <w:tab/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818D3"/>
    <w:multiLevelType w:val="hybridMultilevel"/>
    <w:tmpl w:val="4912B878"/>
    <w:lvl w:tplc="2C8C644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5C9"/>
    <w:rsid w:val="002C1921"/>
    <w:rsid w:val="003701AF"/>
    <w:rsid w:val="003B28EF"/>
    <w:rsid w:val="008819AE"/>
    <w:rsid w:val="008C0445"/>
    <w:rsid w:val="00BE55C9"/>
    <w:rsid w:val="00F1124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5C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E55C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E55C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E55C9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E55C9"/>
    <w:rPr>
      <w:rFonts w:eastAsia="Times New Roman"/>
      <w:lang w:eastAsia="hr-HR"/>
    </w:rPr>
  </w:style>
  <w:style w:styleId="Bezproreda" w:type="paragraph">
    <w:name w:val="No Spacing"/>
    <w:uiPriority w:val="1"/>
    <w:qFormat/>
    <w:rsid w:val="00BE55C9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5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5C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E55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9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9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9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9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5C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E55C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E55C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E55C9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E55C9"/>
    <w:rPr>
      <w:rFonts w:eastAsia="Times New Roman"/>
      <w:lang w:eastAsia="hr-HR"/>
    </w:rPr>
  </w:style>
  <w:style w:styleId="Bezproreda" w:type="paragraph">
    <w:name w:val="No Spacing"/>
    <w:uiPriority w:val="1"/>
    <w:qFormat/>
    <w:rsid w:val="00BE55C9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5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5C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E55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9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9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9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9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93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PIOTROWSKI d.o.o. za ugostiteljstvo i trgovinu u stečaju</izvorni_sadrzaj>
    <derivirana_varijabla naziv="DomainObject.Predmet.ProtustrankaFormated_1">  PIOTROWSKI d.o.o. za ugostiteljstvo i trgovinu u stečaju</derivirana_varijabla>
  </DomainObject.Predmet.ProtustrankaFormated>
  <DomainObject.Predmet.ProtustrankaFormatedOIB>
    <izvorni_sadrzaj>  PIOTROWSKI d.o.o. za ugostiteljstvo i trgovinu u stečaju, OIB 27233403623</izvorni_sadrzaj>
    <derivirana_varijabla naziv="DomainObject.Predmet.ProtustrankaFormatedOIB_1">  PIOTROWSKI d.o.o. za ugostiteljstvo i trgovinu u stečaju, OIB 27233403623</derivirana_varijabla>
  </DomainObject.Predmet.ProtustrankaFormatedOIB>
  <DomainObject.Predmet.ProtustrankaFormatedWithAdress>
    <izvorni_sadrzaj> PIOTROWSKI d.o.o. za ugostiteljstvo i trgovinu u stečaju, Dolčić bb, 21400 Supetar</izvorni_sadrzaj>
    <derivirana_varijabla naziv="DomainObject.Predmet.ProtustrankaFormatedWithAdress_1"> PIOTROWSKI d.o.o. za ugostiteljstvo i trgovinu u stečaju, Dolčić bb, 21400 Supetar</derivirana_varijabla>
  </DomainObject.Predmet.ProtustrankaFormatedWithAdress>
  <DomainObject.Predmet.ProtustrankaFormatedWithAdressOIB>
    <izvorni_sadrzaj> PIOTROWSKI d.o.o. za ugostiteljstvo i trgovinu u stečaju, OIB 27233403623, Dolčić bb, 21400 Supetar</izvorni_sadrzaj>
    <derivirana_varijabla naziv="DomainObject.Predmet.ProtustrankaFormatedWithAdressOIB_1"> PIOTROWSKI d.o.o. za ugostiteljstvo i trgovinu u stečaju, OIB 27233403623, Dolčić bb, 21400 Supetar</derivirana_varijabla>
  </DomainObject.Predmet.ProtustrankaFormatedWithAdressOIB>
  <DomainObject.Predmet.ProtustrankaWithAdress>
    <izvorni_sadrzaj>PIOTROWSKI d.o.o. za ugostiteljstvo i trgovinu u stečaju Dolčić bb, 21400 Supetar</izvorni_sadrzaj>
    <derivirana_varijabla naziv="DomainObject.Predmet.ProtustrankaWithAdress_1">PIOTROWSKI d.o.o. za ugostiteljstvo i trgovinu u stečaju Dolčić bb, 21400 Supetar</derivirana_varijabla>
  </DomainObject.Predmet.ProtustrankaWithAdress>
  <DomainObject.Predmet.ProtustrankaWithAdressOIB>
    <izvorni_sadrzaj>PIOTROWSKI d.o.o. za ugostiteljstvo i trgovinu u stečaju, OIB 27233403623, Dolčić bb, 21400 Supetar</izvorni_sadrzaj>
    <derivirana_varijabla naziv="DomainObject.Predmet.ProtustrankaWithAdressOIB_1">PIOTROWSKI d.o.o. za ugostiteljstvo i trgovinu u stečaju, OIB 27233403623, Dolčić bb, 21400 Supetar</derivirana_varijabla>
  </DomainObject.Predmet.ProtustrankaWithAdressOIB>
  <DomainObject.Predmet.ProtustrankaNazivFormated>
    <izvorni_sadrzaj>PIOTROWSKI d.o.o. za ugostiteljstvo i trgovinu u stečaju</izvorni_sadrzaj>
    <derivirana_varijabla naziv="DomainObject.Predmet.ProtustrankaNazivFormated_1">PIOTROWSKI d.o.o. za ugostiteljstvo i trgovinu u stečaju</derivirana_varijabla>
  </DomainObject.Predmet.ProtustrankaNazivFormated>
  <DomainObject.Predmet.ProtustrankaNazivFormatedOIB>
    <izvorni_sadrzaj>PIOTROWSKI d.o.o. za ugostiteljstvo i trgovinu u stečaju, OIB 27233403623</izvorni_sadrzaj>
    <derivirana_varijabla naziv="DomainObject.Predmet.ProtustrankaNazivFormatedOIB_1">PIOTROWSKI d.o.o. za ugostiteljstvo i trgovinu u stečaju, OIB 27233403623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ZAGREB; POREZNA UPRAVA, PODRUČNI URED SPLIT; HEP-Operator distribucijskog sustava d.o.o. za distribuciju i opskrbu električne energije; SCRIPEA d.o.o. za graditeljstvo, upravljanje i održavanje stambenih i poslovnih zgrada</izvorni_sadrzaj>
    <derivirana_varijabla naziv="DomainObject.Predmet.StrankaFormated_1">  RH MINISTARSTVO FINANCIJA ZAGREB; POREZNA UPRAVA, PODRUČNI URED SPLIT; HEP-Operator distribucijskog sustava d.o.o. za distribuciju i opskrbu električne energije; SCRIPEA d.o.o. za graditeljstvo, upravljanje i održavanje stambenih i poslovnih zgrada</derivirana_varijabla>
  </DomainObject.Predmet.StrankaFormated>
  <DomainObject.Predmet.StrankaFormatedOIB>
    <izvorni_sadrzaj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izvorni_sadrzaj>
    <derivirana_varijabla naziv="DomainObject.Predmet.StrankaFormatedOIB_1"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derivirana_varijabla>
  </DomainObject.Predmet.StrankaFormatedOIB>
  <DomainObject.Predmet.StrankaFormatedWithAdress>
    <izvorni_sadrzaj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izvorni_sadrzaj>
    <derivirana_varijabla naziv="DomainObject.Predmet.StrankaFormatedWithAdress_1"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derivirana_varijabla>
  </DomainObject.Predmet.StrankaFormatedWithAdress>
  <DomainObject.Predmet.StrankaFormatedWithAdressOIB>
    <izvorni_sadrzaj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izvorni_sadrzaj>
    <derivirana_varijabla naziv="DomainObject.Predmet.StrankaFormatedWithAdressOIB_1"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derivirana_varijabla>
  </DomainObject.Predmet.StrankaFormatedWithAdressOIB>
  <DomainObject.Predmet.StrankaWithAdress>
    <izvorni_sadrzaj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izvorni_sadrzaj>
    <derivirana_varijabla naziv="DomainObject.Predmet.StrankaWithAdress_1"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derivirana_varijabla>
  </DomainObject.Predmet.StrankaWithAdress>
  <DomainObject.Predmet.StrankaWithAdressOIB>
    <izvorni_sadrzaj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izvorni_sadrzaj>
    <derivirana_varijabla naziv="DomainObject.Predmet.StrankaWithAdressOIB_1"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derivirana_varijabla>
  </DomainObject.Predmet.StrankaWithAdressOIB>
  <DomainObject.Predmet.StrankaNazivFormated>
    <izvorni_sadrzaj>RH MINISTARSTVO FINANCIJA ZAGREB,POREZNA UPRAVA, PODRUČNI URED SPLIT,HEP-Operator distribucijskog sustava d.o.o. za distribuciju i opskrbu električne energije,SCRIPEA d.o.o. za graditeljstvo, upravljanje i održavanje stambenih i poslovnih zgrada</izvorni_sadrzaj>
    <derivirana_varijabla naziv="DomainObject.Predmet.StrankaNazivFormated_1">RH MINISTARSTVO FINANCIJA ZAGREB,POREZNA UPRAVA, PODRUČNI URED SPLIT,HEP-Operator distribucijskog sustava d.o.o. za distribuciju i opskrbu električne energije,SCRIPEA d.o.o. za graditeljstvo, upravljanje i održavanje stambenih i poslovnih zgrada</derivirana_varijabla>
  </DomainObject.Predmet.StrankaNazivFormated>
  <DomainObject.Predmet.StrankaNazivFormatedOIB>
    <izvorni_sadrzaj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izvorni_sadrzaj>
    <derivirana_varijabla naziv="DomainObject.Predmet.StrankaNazivFormatedOIB_1"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798097.58</izvorni_sadrzaj>
    <derivirana_varijabla naziv="DomainObject.Predmet.TrenutnaVrijednost_1">798097.58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Formated>
  <DomainObject.Predmet.StrankaList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FormatedOIB>
  <DomainObject.Predmet.StrankaListFormatedWithAdress>
    <izvorni_sadrzaj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izvorni_sadrzaj>
    <derivirana_varijabla naziv="DomainObject.Predmet.StrankaListFormatedWithAdress_1"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derivirana_varijabla>
  </DomainObject.Predmet.StrankaListFormatedWithAdress>
  <DomainObject.Predmet.StrankaListFormatedWithAdressOIB>
    <izvorni_sadrzaj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izvorni_sadrzaj>
    <derivirana_varijabla naziv="DomainObject.Predmet.StrankaListFormatedWithAdressOIB_1"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derivirana_varijabla>
  </DomainObject.Predmet.StrankaListFormatedWithAdressOIB>
  <DomainObject.Predmet.StrankaListNaziv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Naziv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NazivFormated>
  <DomainObject.Predmet.StrankaListNaziv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Naziv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NazivFormatedOIB>
  <DomainObject.Predmet.ProtuStrankaListFormated>
    <izvorni_sadrzaj>
      <item>PIOTROWSKI d.o.o. za ugostiteljstvo i trgovinu u stečaju</item>
    </izvorni_sadrzaj>
    <derivirana_varijabla naziv="DomainObject.Predmet.ProtuStrankaListFormated_1">
      <item>PIOTROWSKI d.o.o. za ugostiteljstvo i trgovinu u stečaju</item>
    </derivirana_varijabla>
  </DomainObject.Predmet.ProtuStrankaListFormated>
  <DomainObject.Predmet.ProtuStrankaListFormatedOIB>
    <izvorni_sadrzaj>
      <item>PIOTROWSKI d.o.o. za ugostiteljstvo i trgovinu u stečaju, OIB 27233403623</item>
    </izvorni_sadrzaj>
    <derivirana_varijabla naziv="DomainObject.Predmet.ProtuStrankaListFormatedOIB_1">
      <item>PIOTROWSKI d.o.o. za ugostiteljstvo i trgovinu u stečaju, OIB 27233403623</item>
    </derivirana_varijabla>
  </DomainObject.Predmet.ProtuStrankaListFormatedOIB>
  <DomainObject.Predmet.ProtuStrankaListFormatedWithAdress>
    <izvorni_sadrzaj>
      <item>PIOTROWSKI d.o.o. za ugostiteljstvo i trgovinu u stečaju, Dolčić bb, 21400 Supetar</item>
    </izvorni_sadrzaj>
    <derivirana_varijabla naziv="DomainObject.Predmet.ProtuStrankaListFormatedWithAdress_1">
      <item>PIOTROWSKI d.o.o. za ugostiteljstvo i trgovinu u stečaju, Dolčić bb, 21400 Supetar</item>
    </derivirana_varijabla>
  </DomainObject.Predmet.ProtuStrankaListFormatedWithAdress>
  <DomainObject.Predmet.ProtuStrankaListFormatedWithAdressOIB>
    <izvorni_sadrzaj>
      <item>PIOTROWSKI d.o.o. za ugostiteljstvo i trgovinu u stečaju, OIB 27233403623, Dolčić bb, 21400 Supetar</item>
    </izvorni_sadrzaj>
    <derivirana_varijabla naziv="DomainObject.Predmet.ProtuStrankaListFormatedWithAdressOIB_1">
      <item>PIOTROWSKI d.o.o. za ugostiteljstvo i trgovinu u stečaju, OIB 27233403623, Dolčić bb, 21400 Supetar</item>
    </derivirana_varijabla>
  </DomainObject.Predmet.ProtuStrankaListFormatedWithAdressOIB>
  <DomainObject.Predmet.ProtuStrankaListNazivFormated>
    <izvorni_sadrzaj>
      <item>PIOTROWSKI d.o.o. za ugostiteljstvo i trgovinu u stečaju</item>
    </izvorni_sadrzaj>
    <derivirana_varijabla naziv="DomainObject.Predmet.ProtuStrankaListNazivFormated_1">
      <item>PIOTROWSKI d.o.o. za ugostiteljstvo i trgovinu u stečaju</item>
    </derivirana_varijabla>
  </DomainObject.Predmet.ProtuStrankaListNazivFormated>
  <DomainObject.Predmet.ProtuStrankaListNazivFormatedOIB>
    <izvorni_sadrzaj>
      <item>PIOTROWSKI d.o.o. za ugostiteljstvo i trgovinu u stečaju, OIB 27233403623</item>
    </izvorni_sadrzaj>
    <derivirana_varijabla naziv="DomainObject.Predmet.ProtuStrankaListNazivFormatedOIB_1">
      <item>PIOTROWSKI d.o.o. za ugostiteljstvo i trgovinu u stečaju, OIB 27233403623</item>
    </derivirana_varijabla>
  </DomainObject.Predmet.ProtuStrankaListNazivFormatedOIB>
  <DomainObject.Predmet.OstaliList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Formated>
  <DomainObject.Predmet.OstaliList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FormatedOIB>
  <DomainObject.Predmet.OstaliListFormatedWithAdress>
    <izvorni_sadrzaj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izvorni_sadrzaj>
    <derivirana_varijabla naziv="DomainObject.Predmet.OstaliListFormatedWithAdress_1"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derivirana_varijabla>
  </DomainObject.Predmet.OstaliListFormatedWithAdress>
  <DomainObject.Predmet.OstaliListFormatedWithAdressOIB>
    <izvorni_sadrzaj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izvorni_sadrzaj>
    <derivirana_varijabla naziv="DomainObject.Predmet.OstaliListFormatedWithAdressOIB_1"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derivirana_varijabla>
  </DomainObject.Predmet.OstaliListFormatedWithAdressOIB>
  <DomainObject.Predmet.OstaliListNaziv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Naziv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NazivFormated>
  <DomainObject.Predmet.OstaliListNaziv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Naziv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ZAGREB i dr.</izvorni_sadrzaj>
    <derivirana_varijabla naziv="DomainObject.Predmet.StrankaIDrugi_1">RH MINISTARSTVO FINANCIJA ZAGREB i dr.</derivirana_varijabla>
  </DomainObject.Predmet.StrankaIDrugi>
  <DomainObject.Predmet.ProtustrankaIDrugi>
    <izvorni_sadrzaj>PIOTROWSKI d.o.o. za ugostiteljstvo i trgovinu u stečaju</izvorni_sadrzaj>
    <derivirana_varijabla naziv="DomainObject.Predmet.ProtustrankaIDrugi_1">PIOTROWSKI d.o.o. za ugostiteljstvo i trgovinu u stečaju</derivirana_varijabla>
  </DomainObject.Predmet.ProtustrankaIDrugi>
  <DomainObject.Predmet.StrankaIDrugiAdressOIB>
    <izvorni_sadrzaj>RH MINISTARSTVO FINANCIJA ZAGREB, OIB 18683136487, 21000 Split i dr.</izvorni_sadrzaj>
    <derivirana_varijabla naziv="DomainObject.Predmet.StrankaIDrugiAdressOIB_1">RH MINISTARSTVO FINANCIJA ZAGREB, OIB 18683136487, 21000 Split i dr.</derivirana_varijabla>
  </DomainObject.Predmet.StrankaIDrugiAdressOIB>
  <DomainObject.Predmet.ProtustrankaIDrugiAdressOIB>
    <izvorni_sadrzaj>PIOTROWSKI d.o.o. za ugostiteljstvo i trgovinu u stečaju, OIB 27233403623, Dolčić bb, 21400 Supetar</izvorni_sadrzaj>
    <derivirana_varijabla naziv="DomainObject.Predmet.ProtustrankaIDrugiAdressOIB_1">PIOTROWSKI d.o.o. za ugostiteljstvo i trgovinu u stečaju, OIB 27233403623, Dolčić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ZAGREB</item>
      <item>POREZNA UPRAVA, PODRUČNI URED SPLIT</item>
      <item>ŽUPANIJSKO DRŽAVNO ODVJETNIŠTVO SPLIT</item>
      <item>PIOTROWSKI d.o.o. za ugostiteljstvo i trgovinu u stečaju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udioniciListNaziv_1">
      <item>RH MINISTARSTVO FINANCIJA ZAGREB</item>
      <item>POREZNA UPRAVA, PODRUČNI URED SPLIT</item>
      <item>ŽUPANIJSKO DRŽAVNO ODVJETNIŠTVO SPLIT</item>
      <item>PIOTROWSKI d.o.o. za ugostiteljstvo i trgovinu u stečaju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derivirana_varijabla>
  </DomainObject.Predmet.SudioniciListNaziv>
  <DomainObject.Predmet.SudioniciListAdressOIB>
    <izvorni_sadrzaj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 u stečaju,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izvorni_sadrzaj>
    <derivirana_varijabla naziv="DomainObject.Predmet.SudioniciListAdressOIB_1"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 u stečaju,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izvorni_sadrzaj>
    <derivirana_varijabla naziv="DomainObject.Predmet.SudioniciListNazivOIB_1"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0324F-8FCB-4065-8888-8BBE61AF7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675</properties:Words>
  <properties:Characters>3774</properties:Characters>
  <properties:Lines>101</properties:Lines>
  <properties:Paragraphs>32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2018-02-12T09:36:00Z</dcterms:created>
  <dc:creator>Velimir Vuković</dc:creator>
  <cp:lastModifiedBy>Velimir Vuković</cp:lastModifiedBy>
  <dcterms:modified xmlns:xsi="http://www.w3.org/2001/XMLSchema-instance" xsi:type="dcterms:W3CDTF">2018-03-02T06:54:00Z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(1.st-151-12 nagrada st. upravitelja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