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3cb9" w14:paraId="3003cb9" w:rsidRDefault="00C90C94" w:rsidP="00C90C94" w:rsidR="00C90C94" w:rsidRPr="00C2316F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C2316F">
        <w:rPr>
          <w:rFonts w:hAnsi="Times New Roman" w:ascii="Times New Roman"/>
        </w:rPr>
        <w:t xml:space="preserve">          </w:t>
      </w:r>
      <w:r w:rsidRPr="00C2316F">
        <w:rPr>
          <w:rFonts w:eastAsia="Calibri" w:hAnsi="Times New Roman" w:ascii="Times New Roman"/>
        </w:rPr>
        <w:t xml:space="preserve">   </w:t>
      </w:r>
      <w:r w:rsidRPr="00C2316F">
        <w:rPr>
          <w:rFonts w:hAnsi="Times New Roman" w:ascii="Times New Roman"/>
          <w:bCs/>
        </w:rPr>
        <w:t xml:space="preserve">   </w:t>
      </w:r>
      <w:r w:rsidRPr="00C2316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>TRGOVAČKI SUD U RIJECI</w:t>
      </w:r>
      <w:r w:rsidR="002D6C53" w:rsidRPr="002D6C53">
        <w:t xml:space="preserve"> </w:t>
      </w:r>
      <w:r w:rsidR="002D6C53">
        <w:tab/>
      </w:r>
      <w:r w:rsidR="002D6C53">
        <w:tab/>
      </w:r>
      <w:r w:rsidR="002D6C53">
        <w:tab/>
      </w:r>
      <w:r w:rsidR="002D6C53">
        <w:tab/>
        <w:t xml:space="preserve">      </w:t>
      </w:r>
      <w:r w:rsidR="002D6C53" w:rsidRPr="002D6C53">
        <w:rPr>
          <w:rFonts w:eastAsia="Calibri" w:hAnsi="Times New Roman" w:ascii="Times New Roman"/>
        </w:rPr>
        <w:t>Poslovni broj  7 St-53/2017- 38</w:t>
      </w:r>
    </w:p>
    <w:p w:rsidRDefault="00C90C94" w:rsidP="00C90C94" w:rsidR="00C90C94" w:rsidRPr="00C2316F">
      <w:pPr>
        <w:rPr>
          <w:rFonts w:eastAsia="Calibri" w:hAnsi="Times New Roman" w:ascii="Times New Roman"/>
        </w:rPr>
      </w:pPr>
      <w:r w:rsidRPr="00C2316F">
        <w:rPr>
          <w:rFonts w:eastAsia="Calibri" w:hAnsi="Times New Roman" w:ascii="Times New Roman"/>
        </w:rPr>
        <w:t xml:space="preserve">        Rijeka, Zadarska 1-3 </w:t>
      </w:r>
    </w:p>
    <w:p w:rsidRDefault="00C90C94" w:rsidP="00C90C94" w:rsidR="00C90C94" w:rsidRPr="00C2316F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</w:rPr>
      </w:pPr>
      <w:r w:rsidRPr="00C2316F">
        <w:rPr>
          <w:rFonts w:hAnsi="Times New Roman" w:ascii="Times New Roman"/>
        </w:rPr>
        <w:t>R E P U B L I K A   H R V A T S K A</w:t>
      </w: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C2316F">
      <w:pPr>
        <w:jc w:val="center"/>
        <w:rPr>
          <w:rFonts w:hAnsi="Times New Roman" w:ascii="Times New Roman"/>
          <w:bCs/>
        </w:rPr>
      </w:pPr>
      <w:r w:rsidRPr="00C2316F">
        <w:rPr>
          <w:rFonts w:hAnsi="Times New Roman" w:ascii="Times New Roman"/>
          <w:bCs/>
        </w:rPr>
        <w:t>R J E Š E N J E</w:t>
      </w:r>
    </w:p>
    <w:p w:rsidRDefault="00C90C94" w:rsidP="00C90C94" w:rsidR="00C90C94" w:rsidRPr="00C2316F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2D6C53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2D6C53">
      <w:pPr>
        <w:ind w:firstLine="708"/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>Trgovački sud u Rijeci, po sucu Liljani Ugrin, kao sucu pojedincu u stečajnom predmetu</w:t>
      </w:r>
      <w:r w:rsidR="005C4D85" w:rsidRPr="002D6C53">
        <w:rPr>
          <w:rFonts w:hAnsi="Times New Roman" w:ascii="Times New Roman"/>
        </w:rPr>
        <w:t xml:space="preserve"> </w:t>
      </w:r>
      <w:r w:rsidR="009B663C" w:rsidRPr="002D6C53">
        <w:rPr>
          <w:rFonts w:hAnsi="Times New Roman" w:ascii="Times New Roman"/>
        </w:rPr>
        <w:t>EURO HABITAT za poslovanje nekretninama d. o. o. u stečaju Opatija, Sveti Florijan 5 (</w:t>
      </w:r>
      <w:r w:rsidR="002D6C53">
        <w:rPr>
          <w:rFonts w:hAnsi="Times New Roman" w:ascii="Times New Roman"/>
        </w:rPr>
        <w:t>MBS 040169416 – OIB 89100940248</w:t>
      </w:r>
      <w:r w:rsidR="009B663C" w:rsidRPr="002D6C53">
        <w:rPr>
          <w:rFonts w:hAnsi="Times New Roman" w:ascii="Times New Roman"/>
        </w:rPr>
        <w:t>)</w:t>
      </w:r>
      <w:r w:rsidR="005C4D85" w:rsidRPr="002D6C53">
        <w:rPr>
          <w:rFonts w:hAnsi="Times New Roman" w:ascii="Times New Roman"/>
        </w:rPr>
        <w:t xml:space="preserve"> </w:t>
      </w:r>
      <w:r w:rsidRPr="002D6C53">
        <w:rPr>
          <w:rFonts w:hAnsi="Times New Roman" w:ascii="Times New Roman"/>
        </w:rPr>
        <w:t xml:space="preserve">dana </w:t>
      </w:r>
      <w:r w:rsidR="009B663C" w:rsidRPr="002D6C53">
        <w:rPr>
          <w:rFonts w:hAnsi="Times New Roman" w:ascii="Times New Roman"/>
        </w:rPr>
        <w:t>2</w:t>
      </w:r>
      <w:r w:rsidRPr="002D6C53">
        <w:rPr>
          <w:rFonts w:hAnsi="Times New Roman" w:ascii="Times New Roman"/>
        </w:rPr>
        <w:t xml:space="preserve">. </w:t>
      </w:r>
      <w:r w:rsidR="009B663C" w:rsidRPr="002D6C53">
        <w:rPr>
          <w:rFonts w:hAnsi="Times New Roman" w:ascii="Times New Roman"/>
        </w:rPr>
        <w:t xml:space="preserve">kolovoza </w:t>
      </w:r>
      <w:r w:rsidR="00F8286F" w:rsidRPr="002D6C53">
        <w:rPr>
          <w:rFonts w:hAnsi="Times New Roman" w:ascii="Times New Roman"/>
        </w:rPr>
        <w:t xml:space="preserve"> </w:t>
      </w:r>
      <w:r w:rsidRPr="002D6C53">
        <w:rPr>
          <w:rFonts w:hAnsi="Times New Roman" w:ascii="Times New Roman"/>
        </w:rPr>
        <w:t>201</w:t>
      </w:r>
      <w:r w:rsidR="00F8286F" w:rsidRPr="002D6C53">
        <w:rPr>
          <w:rFonts w:hAnsi="Times New Roman" w:ascii="Times New Roman"/>
        </w:rPr>
        <w:t>8</w:t>
      </w:r>
      <w:r w:rsidRPr="002D6C53">
        <w:rPr>
          <w:rFonts w:hAnsi="Times New Roman" w:ascii="Times New Roman"/>
        </w:rPr>
        <w:t xml:space="preserve">.  </w:t>
      </w:r>
    </w:p>
    <w:p w:rsidRDefault="00F8286F" w:rsidP="00C90C94" w:rsidR="00F8286F" w:rsidRPr="002D6C53">
      <w:pPr>
        <w:ind w:firstLine="708"/>
        <w:jc w:val="both"/>
        <w:rPr>
          <w:rFonts w:hAnsi="Times New Roman" w:ascii="Times New Roman"/>
        </w:rPr>
      </w:pPr>
    </w:p>
    <w:p w:rsidRDefault="00C90C94" w:rsidP="00C90C94" w:rsidR="00C90C94" w:rsidRPr="002D6C53">
      <w:pPr>
        <w:jc w:val="center"/>
        <w:rPr>
          <w:rFonts w:hAnsi="Times New Roman" w:ascii="Times New Roman"/>
        </w:rPr>
      </w:pPr>
      <w:r w:rsidRPr="002D6C53">
        <w:rPr>
          <w:rFonts w:hAnsi="Times New Roman" w:ascii="Times New Roman"/>
        </w:rPr>
        <w:t>r i j e š i o  j e</w:t>
      </w:r>
    </w:p>
    <w:p w:rsidRDefault="00E01717" w:rsidP="00C90C94" w:rsidR="00E01717" w:rsidRPr="002D6C53">
      <w:pPr>
        <w:rPr>
          <w:rFonts w:hAnsi="Times New Roman" w:ascii="Times New Roman"/>
        </w:rPr>
      </w:pPr>
    </w:p>
    <w:p w:rsidRDefault="00F8286F" w:rsidP="006D5BC2" w:rsidR="00E013F9" w:rsidRPr="002D6C53">
      <w:pPr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>I</w:t>
      </w:r>
      <w:r w:rsidRPr="002D6C53">
        <w:rPr>
          <w:rFonts w:hAnsi="Times New Roman" w:ascii="Times New Roman"/>
        </w:rPr>
        <w:tab/>
        <w:t xml:space="preserve">Nekretnine upisane u zemljišnim knjigama </w:t>
      </w:r>
      <w:r w:rsidR="00C90C94" w:rsidRPr="002D6C53">
        <w:rPr>
          <w:rFonts w:hAnsi="Times New Roman" w:ascii="Times New Roman"/>
        </w:rPr>
        <w:t>Općinsko</w:t>
      </w:r>
      <w:r w:rsidRPr="002D6C53">
        <w:rPr>
          <w:rFonts w:hAnsi="Times New Roman" w:ascii="Times New Roman"/>
        </w:rPr>
        <w:t>g</w:t>
      </w:r>
      <w:r w:rsidR="00C90C94" w:rsidRPr="002D6C53">
        <w:rPr>
          <w:rFonts w:hAnsi="Times New Roman" w:ascii="Times New Roman"/>
        </w:rPr>
        <w:t xml:space="preserve"> sud</w:t>
      </w:r>
      <w:r w:rsidRPr="002D6C53">
        <w:rPr>
          <w:rFonts w:hAnsi="Times New Roman" w:ascii="Times New Roman"/>
        </w:rPr>
        <w:t>a</w:t>
      </w:r>
      <w:r w:rsidR="00C90C94" w:rsidRPr="002D6C53">
        <w:rPr>
          <w:rFonts w:hAnsi="Times New Roman" w:ascii="Times New Roman"/>
        </w:rPr>
        <w:t xml:space="preserve"> u Rijeci Zemljišnoknjižn</w:t>
      </w:r>
      <w:r w:rsidRPr="002D6C53">
        <w:rPr>
          <w:rFonts w:hAnsi="Times New Roman" w:ascii="Times New Roman"/>
        </w:rPr>
        <w:t>i</w:t>
      </w:r>
      <w:r w:rsidR="00C90C94" w:rsidRPr="002D6C53">
        <w:rPr>
          <w:rFonts w:hAnsi="Times New Roman" w:ascii="Times New Roman"/>
        </w:rPr>
        <w:t xml:space="preserve"> odjel</w:t>
      </w:r>
      <w:r w:rsidR="00E013F9" w:rsidRPr="002D6C53">
        <w:rPr>
          <w:rFonts w:hAnsi="Times New Roman" w:ascii="Times New Roman"/>
        </w:rPr>
        <w:t xml:space="preserve"> </w:t>
      </w:r>
      <w:r w:rsidR="005C4D85" w:rsidRPr="002D6C53">
        <w:rPr>
          <w:rFonts w:hAnsi="Times New Roman" w:ascii="Times New Roman"/>
        </w:rPr>
        <w:t xml:space="preserve"> </w:t>
      </w:r>
      <w:r w:rsidR="009B663C" w:rsidRPr="002D6C53">
        <w:rPr>
          <w:rFonts w:hAnsi="Times New Roman" w:ascii="Times New Roman"/>
        </w:rPr>
        <w:t xml:space="preserve">Opatija u z.k.ul. 1554 k.o. Bregi na k.č. </w:t>
      </w:r>
      <w:hyperlink r:id="rId9" w:history="true">
        <w:r w:rsidR="009B663C" w:rsidRPr="002D6C53">
          <w:rPr>
            <w:rFonts w:eastAsia="Times New Roman" w:hAnsi="Times New Roman" w:ascii="Times New Roman"/>
            <w:bCs/>
            <w:lang w:eastAsia="hr-HR"/>
          </w:rPr>
          <w:t>1956/3</w:t>
        </w:r>
      </w:hyperlink>
      <w:r w:rsidR="009B663C" w:rsidRPr="002D6C53">
        <w:rPr>
          <w:rFonts w:eastAsia="Times New Roman" w:hAnsi="Times New Roman" w:ascii="Times New Roman"/>
          <w:lang w:eastAsia="hr-HR"/>
        </w:rPr>
        <w:t xml:space="preserve"> ŠUMA površine 474 m2</w:t>
      </w:r>
      <w:r w:rsidR="00604D0B" w:rsidRPr="002D6C53">
        <w:rPr>
          <w:rFonts w:eastAsia="Times New Roman" w:hAnsi="Times New Roman" w:ascii="Times New Roman"/>
          <w:lang w:eastAsia="hr-HR"/>
        </w:rPr>
        <w:t>;</w:t>
      </w:r>
      <w:r w:rsidR="009B663C" w:rsidRPr="002D6C53">
        <w:rPr>
          <w:rFonts w:eastAsia="Times New Roman" w:hAnsi="Times New Roman" w:ascii="Times New Roman"/>
          <w:lang w:eastAsia="hr-HR"/>
        </w:rPr>
        <w:t xml:space="preserve"> k.č. </w:t>
      </w:r>
      <w:hyperlink r:id="rId10" w:history="true">
        <w:r w:rsidR="009B663C" w:rsidRPr="002D6C53">
          <w:rPr>
            <w:rFonts w:eastAsia="Times New Roman" w:hAnsi="Times New Roman" w:ascii="Times New Roman"/>
            <w:bCs/>
            <w:lang w:eastAsia="hr-HR"/>
          </w:rPr>
          <w:t>1957/1</w:t>
        </w:r>
      </w:hyperlink>
      <w:r w:rsidR="009B663C" w:rsidRPr="002D6C53">
        <w:rPr>
          <w:rFonts w:eastAsia="Times New Roman" w:hAnsi="Times New Roman" w:ascii="Times New Roman"/>
          <w:lang w:eastAsia="hr-HR"/>
        </w:rPr>
        <w:t xml:space="preserve"> </w:t>
      </w:r>
      <w:r w:rsidR="009B663C" w:rsidRPr="002D6C53">
        <w:rPr>
          <w:rFonts w:eastAsia="Times New Roman" w:hAnsi="Times New Roman" w:ascii="Times New Roman"/>
          <w:bCs/>
          <w:lang w:eastAsia="hr-HR"/>
        </w:rPr>
        <w:t xml:space="preserve">KUĆA KBR.51/D, DVORIŠTE površine 444 m2, </w:t>
      </w:r>
      <w:r w:rsidR="009B663C" w:rsidRPr="002D6C53">
        <w:rPr>
          <w:rFonts w:eastAsia="Times New Roman" w:hAnsi="Times New Roman" w:ascii="Times New Roman"/>
          <w:lang w:eastAsia="hr-HR"/>
        </w:rPr>
        <w:t xml:space="preserve">KUĆA površine 109 m2,  DVORIŠTE površine 335 m2; k.č. </w:t>
      </w:r>
      <w:hyperlink r:id="rId11" w:history="true">
        <w:r w:rsidR="009B663C" w:rsidRPr="002D6C53">
          <w:rPr>
            <w:rFonts w:eastAsia="Times New Roman" w:hAnsi="Times New Roman" w:ascii="Times New Roman"/>
            <w:bCs/>
            <w:lang w:eastAsia="hr-HR"/>
          </w:rPr>
          <w:t>1957/2</w:t>
        </w:r>
      </w:hyperlink>
      <w:r w:rsidR="009B663C" w:rsidRPr="002D6C53">
        <w:rPr>
          <w:rFonts w:eastAsia="Times New Roman" w:hAnsi="Times New Roman" w:ascii="Times New Roman"/>
          <w:lang w:eastAsia="hr-HR"/>
        </w:rPr>
        <w:t xml:space="preserve"> </w:t>
      </w:r>
      <w:r w:rsidR="009B663C" w:rsidRPr="002D6C53">
        <w:rPr>
          <w:rFonts w:eastAsia="Times New Roman" w:hAnsi="Times New Roman" w:ascii="Times New Roman"/>
          <w:bCs/>
          <w:lang w:eastAsia="hr-HR"/>
        </w:rPr>
        <w:t xml:space="preserve">KUĆA KBR. 51/E, DVORIŠTE  površine 350 m2, KUĆA KBR. 51/E  površine 87 m2, </w:t>
      </w:r>
      <w:r w:rsidR="009B663C" w:rsidRPr="002D6C53">
        <w:rPr>
          <w:rFonts w:eastAsia="Times New Roman" w:hAnsi="Times New Roman" w:ascii="Times New Roman"/>
          <w:lang w:eastAsia="hr-HR"/>
        </w:rPr>
        <w:t>DVORIŠTE površine 263 m2</w:t>
      </w:r>
      <w:r w:rsidR="00604D0B" w:rsidRPr="002D6C53">
        <w:rPr>
          <w:rFonts w:eastAsia="Times New Roman" w:hAnsi="Times New Roman" w:ascii="Times New Roman"/>
          <w:lang w:eastAsia="hr-HR"/>
        </w:rPr>
        <w:t>;</w:t>
      </w:r>
      <w:r w:rsidR="009B663C" w:rsidRPr="002D6C53">
        <w:rPr>
          <w:rFonts w:eastAsia="Times New Roman" w:hAnsi="Times New Roman" w:ascii="Times New Roman"/>
          <w:lang w:eastAsia="hr-HR"/>
        </w:rPr>
        <w:t xml:space="preserve"> k.č.  </w:t>
      </w:r>
      <w:hyperlink r:id="rId12" w:history="true">
        <w:r w:rsidR="009B663C" w:rsidRPr="002D6C53">
          <w:rPr>
            <w:rFonts w:eastAsia="Times New Roman" w:hAnsi="Times New Roman" w:ascii="Times New Roman"/>
            <w:bCs/>
            <w:lang w:eastAsia="hr-HR"/>
          </w:rPr>
          <w:t>1958</w:t>
        </w:r>
      </w:hyperlink>
      <w:r w:rsidR="009B663C" w:rsidRPr="002D6C53">
        <w:rPr>
          <w:rFonts w:eastAsia="Times New Roman" w:hAnsi="Times New Roman" w:ascii="Times New Roman"/>
          <w:lang w:eastAsia="hr-HR"/>
        </w:rPr>
        <w:t xml:space="preserve">  </w:t>
      </w:r>
      <w:r w:rsidR="009B663C" w:rsidRPr="002D6C53">
        <w:rPr>
          <w:rFonts w:eastAsia="Times New Roman" w:hAnsi="Times New Roman" w:ascii="Times New Roman"/>
          <w:bCs/>
          <w:lang w:eastAsia="hr-HR"/>
        </w:rPr>
        <w:t xml:space="preserve">ŠUMA površine 448 m2, </w:t>
      </w:r>
      <w:r w:rsidR="00604D0B" w:rsidRPr="002D6C53">
        <w:rPr>
          <w:rFonts w:eastAsia="Times New Roman" w:hAnsi="Times New Roman" w:ascii="Times New Roman"/>
          <w:bCs/>
          <w:lang w:eastAsia="hr-HR"/>
        </w:rPr>
        <w:t>ukupno</w:t>
      </w:r>
      <w:r w:rsidR="009B663C" w:rsidRPr="002D6C53">
        <w:rPr>
          <w:rFonts w:eastAsia="Times New Roman" w:hAnsi="Times New Roman" w:ascii="Times New Roman"/>
          <w:bCs/>
          <w:lang w:eastAsia="hr-HR"/>
        </w:rPr>
        <w:t xml:space="preserve"> 1716 m2</w:t>
      </w:r>
      <w:r w:rsidR="00604D0B" w:rsidRPr="002D6C53">
        <w:rPr>
          <w:rFonts w:eastAsia="Times New Roman" w:hAnsi="Times New Roman" w:ascii="Times New Roman"/>
          <w:bCs/>
          <w:lang w:eastAsia="hr-HR"/>
        </w:rPr>
        <w:t xml:space="preserve"> u 1/1 dijela i </w:t>
      </w:r>
      <w:r w:rsidR="00604D0B" w:rsidRPr="002D6C53">
        <w:rPr>
          <w:rFonts w:hAnsi="Times New Roman" w:ascii="Times New Roman"/>
        </w:rPr>
        <w:t xml:space="preserve">u z.k.ul. 1553 k.o. Bregi na 1956/2 ŠUMA površine 245 m2 i to 2. Suvlasnički dio ¼  </w:t>
      </w:r>
      <w:r w:rsidR="00E013F9" w:rsidRPr="002D6C53">
        <w:rPr>
          <w:rFonts w:hAnsi="Times New Roman" w:ascii="Times New Roman"/>
        </w:rPr>
        <w:t>prodat će se u stečajnom postupku.</w:t>
      </w:r>
    </w:p>
    <w:p w:rsidRDefault="00E013F9" w:rsidP="006D5BC2" w:rsidR="00E013F9" w:rsidRPr="002D6C53">
      <w:pPr>
        <w:jc w:val="both"/>
        <w:rPr>
          <w:rFonts w:hAnsi="Times New Roman" w:ascii="Times New Roman"/>
        </w:rPr>
      </w:pPr>
    </w:p>
    <w:p w:rsidRDefault="00F8286F" w:rsidP="00F8286F" w:rsidR="00F8286F" w:rsidRPr="002D6C53">
      <w:pPr>
        <w:pStyle w:val="Bezproreda"/>
        <w:jc w:val="both"/>
        <w:rPr>
          <w:rFonts w:eastAsia="MS Mincho"/>
        </w:rPr>
      </w:pPr>
      <w:r w:rsidRPr="002D6C53">
        <w:t>II</w:t>
      </w:r>
      <w:r w:rsidRPr="002D6C53">
        <w:rPr>
          <w:rFonts w:eastAsia="MS Mincho"/>
        </w:rPr>
        <w:tab/>
        <w:t xml:space="preserve">Zabilježba prodaje nekretnina pobliže opisanih pod točkom I. izreke ovog rješenja  upisat će </w:t>
      </w:r>
      <w:r w:rsidR="00822F2B">
        <w:rPr>
          <w:rFonts w:eastAsia="MS Mincho"/>
        </w:rPr>
        <w:t>se u</w:t>
      </w:r>
      <w:r w:rsidRPr="002D6C53">
        <w:rPr>
          <w:rFonts w:eastAsia="MS Mincho"/>
        </w:rPr>
        <w:t>zemljišnim knjigama.</w:t>
      </w:r>
    </w:p>
    <w:p w:rsidRDefault="00E013F9" w:rsidP="00F8286F" w:rsidR="00E013F9" w:rsidRPr="002D6C53">
      <w:pPr>
        <w:pStyle w:val="Bezproreda"/>
        <w:jc w:val="both"/>
        <w:rPr>
          <w:rFonts w:eastAsia="MS Mincho"/>
        </w:rPr>
      </w:pPr>
    </w:p>
    <w:p w:rsidRDefault="00C90C94" w:rsidP="00C90C94" w:rsidR="00C90C94" w:rsidRPr="002D6C53">
      <w:pPr>
        <w:jc w:val="center"/>
        <w:rPr>
          <w:rFonts w:hAnsi="Times New Roman" w:ascii="Times New Roman"/>
        </w:rPr>
      </w:pPr>
      <w:r w:rsidRPr="002D6C53">
        <w:rPr>
          <w:rFonts w:hAnsi="Times New Roman" w:ascii="Times New Roman"/>
        </w:rPr>
        <w:t>Obrazloženje</w:t>
      </w:r>
    </w:p>
    <w:p w:rsidRDefault="00C90C94" w:rsidP="002D6C53" w:rsidR="00E013F9" w:rsidRPr="002D6C53">
      <w:pPr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 xml:space="preserve"> </w:t>
      </w:r>
    </w:p>
    <w:p w:rsidRDefault="00F8286F" w:rsidP="00A522FE" w:rsidR="00F8286F" w:rsidRPr="002D6C53">
      <w:pPr>
        <w:ind w:firstLine="720"/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 xml:space="preserve">Stečajni upravitelj je predložio da se </w:t>
      </w:r>
      <w:r w:rsidR="002D6C53">
        <w:rPr>
          <w:rFonts w:hAnsi="Times New Roman" w:ascii="Times New Roman"/>
        </w:rPr>
        <w:t>nekretnine</w:t>
      </w:r>
      <w:r w:rsidR="00604D0B" w:rsidRPr="002D6C53">
        <w:rPr>
          <w:rFonts w:hAnsi="Times New Roman" w:ascii="Times New Roman"/>
        </w:rPr>
        <w:t xml:space="preserve"> pobliže </w:t>
      </w:r>
      <w:r w:rsidR="002D6C53" w:rsidRPr="002D6C53">
        <w:rPr>
          <w:rFonts w:hAnsi="Times New Roman" w:ascii="Times New Roman"/>
        </w:rPr>
        <w:t>opisan</w:t>
      </w:r>
      <w:r w:rsidR="00822F2B">
        <w:rPr>
          <w:rFonts w:hAnsi="Times New Roman" w:ascii="Times New Roman"/>
        </w:rPr>
        <w:t>e</w:t>
      </w:r>
      <w:r w:rsidR="00604D0B" w:rsidRPr="002D6C53">
        <w:rPr>
          <w:rFonts w:hAnsi="Times New Roman" w:ascii="Times New Roman"/>
        </w:rPr>
        <w:t xml:space="preserve"> pod točkom I izreke ovog rješenja</w:t>
      </w:r>
      <w:r w:rsidR="00942451" w:rsidRPr="00942451">
        <w:t xml:space="preserve"> </w:t>
      </w:r>
      <w:r w:rsidR="00942451" w:rsidRPr="00942451">
        <w:rPr>
          <w:rFonts w:hAnsi="Times New Roman" w:ascii="Times New Roman"/>
        </w:rPr>
        <w:t>prod</w:t>
      </w:r>
      <w:r w:rsidR="00942451">
        <w:rPr>
          <w:rFonts w:hAnsi="Times New Roman" w:ascii="Times New Roman"/>
        </w:rPr>
        <w:t>aju</w:t>
      </w:r>
      <w:r w:rsidR="00942451" w:rsidRPr="00942451">
        <w:rPr>
          <w:rFonts w:hAnsi="Times New Roman" w:ascii="Times New Roman"/>
        </w:rPr>
        <w:t xml:space="preserve"> u stečajnom postupku</w:t>
      </w:r>
      <w:r w:rsidR="00604D0B" w:rsidRPr="002D6C53">
        <w:rPr>
          <w:rFonts w:hAnsi="Times New Roman" w:ascii="Times New Roman"/>
        </w:rPr>
        <w:t xml:space="preserve">, </w:t>
      </w:r>
      <w:r w:rsidRPr="002D6C53">
        <w:rPr>
          <w:rFonts w:hAnsi="Times New Roman" w:ascii="Times New Roman"/>
        </w:rPr>
        <w:t xml:space="preserve">budući </w:t>
      </w:r>
      <w:r w:rsidR="00604D0B" w:rsidRPr="002D6C53">
        <w:rPr>
          <w:rFonts w:hAnsi="Times New Roman" w:ascii="Times New Roman"/>
        </w:rPr>
        <w:t xml:space="preserve">su na njima </w:t>
      </w:r>
      <w:r w:rsidRPr="002D6C53">
        <w:rPr>
          <w:rFonts w:hAnsi="Times New Roman" w:ascii="Times New Roman"/>
        </w:rPr>
        <w:t>upisa</w:t>
      </w:r>
      <w:r w:rsidR="00604D0B" w:rsidRPr="002D6C53">
        <w:rPr>
          <w:rFonts w:hAnsi="Times New Roman" w:ascii="Times New Roman"/>
        </w:rPr>
        <w:t>na</w:t>
      </w:r>
      <w:r w:rsidRPr="002D6C53">
        <w:rPr>
          <w:rFonts w:hAnsi="Times New Roman" w:ascii="Times New Roman"/>
        </w:rPr>
        <w:t xml:space="preserve"> prav</w:t>
      </w:r>
      <w:r w:rsidR="00604D0B" w:rsidRPr="002D6C53">
        <w:rPr>
          <w:rFonts w:hAnsi="Times New Roman" w:ascii="Times New Roman"/>
        </w:rPr>
        <w:t>a</w:t>
      </w:r>
      <w:r w:rsidRPr="002D6C53">
        <w:rPr>
          <w:rFonts w:hAnsi="Times New Roman" w:ascii="Times New Roman"/>
        </w:rPr>
        <w:t xml:space="preserve"> odvojenog namirenja. </w:t>
      </w:r>
    </w:p>
    <w:p w:rsidRDefault="00F8286F" w:rsidP="00A522FE" w:rsidR="00246B0D" w:rsidRPr="002D6C53">
      <w:pPr>
        <w:pStyle w:val="Bezproreda"/>
        <w:ind w:firstLine="708"/>
        <w:jc w:val="both"/>
      </w:pPr>
      <w:r w:rsidRPr="002D6C53">
        <w:t>Uvidom u izva</w:t>
      </w:r>
      <w:r w:rsidR="00604D0B" w:rsidRPr="002D6C53">
        <w:t xml:space="preserve">tke </w:t>
      </w:r>
      <w:r w:rsidRPr="002D6C53">
        <w:t>iz zemljišnih knjiga</w:t>
      </w:r>
      <w:r w:rsidR="00822F2B">
        <w:t>,</w:t>
      </w:r>
      <w:r w:rsidRPr="002D6C53">
        <w:t xml:space="preserve"> koj</w:t>
      </w:r>
      <w:r w:rsidR="00604D0B" w:rsidRPr="002D6C53">
        <w:t>e</w:t>
      </w:r>
      <w:r w:rsidRPr="002D6C53">
        <w:t xml:space="preserve"> je stečajni upravitelji dostavio uz </w:t>
      </w:r>
      <w:r w:rsidR="002D6C53">
        <w:t>prijedlog</w:t>
      </w:r>
      <w:r w:rsidR="00604D0B" w:rsidRPr="002D6C53">
        <w:t xml:space="preserve"> </w:t>
      </w:r>
      <w:r w:rsidR="002D6C53">
        <w:t>(</w:t>
      </w:r>
      <w:r w:rsidRPr="002D6C53">
        <w:t xml:space="preserve">list </w:t>
      </w:r>
      <w:r w:rsidR="00604D0B" w:rsidRPr="002D6C53">
        <w:t>226</w:t>
      </w:r>
      <w:r w:rsidR="00E013F9" w:rsidRPr="002D6C53">
        <w:t xml:space="preserve"> </w:t>
      </w:r>
      <w:r w:rsidRPr="002D6C53">
        <w:t xml:space="preserve"> do </w:t>
      </w:r>
      <w:r w:rsidR="00604D0B" w:rsidRPr="002D6C53">
        <w:t>230</w:t>
      </w:r>
      <w:r w:rsidR="00E013F9" w:rsidRPr="002D6C53">
        <w:t xml:space="preserve"> </w:t>
      </w:r>
      <w:r w:rsidR="002D6C53">
        <w:t xml:space="preserve"> spisa) </w:t>
      </w:r>
      <w:r w:rsidRPr="002D6C53">
        <w:t xml:space="preserve"> utvrđeno </w:t>
      </w:r>
      <w:r w:rsidR="00822F2B">
        <w:t xml:space="preserve">je </w:t>
      </w:r>
      <w:r w:rsidRPr="002D6C53">
        <w:t xml:space="preserve">da </w:t>
      </w:r>
      <w:r w:rsidR="00246B0D" w:rsidRPr="002D6C53">
        <w:t xml:space="preserve">su na </w:t>
      </w:r>
      <w:r w:rsidRPr="002D6C53">
        <w:t>nekretnin</w:t>
      </w:r>
      <w:r w:rsidR="00246B0D" w:rsidRPr="002D6C53">
        <w:t xml:space="preserve">ama upisana prava odvojenog namirenja </w:t>
      </w:r>
      <w:r w:rsidR="00604D0B" w:rsidRPr="002D6C53">
        <w:t xml:space="preserve">za </w:t>
      </w:r>
      <w:r w:rsidRPr="002D6C53">
        <w:t xml:space="preserve">korist: </w:t>
      </w:r>
      <w:r w:rsidR="00604D0B" w:rsidRPr="002D6C53">
        <w:rPr>
          <w:bCs/>
          <w:color w:val="000000"/>
        </w:rPr>
        <w:t>HYPO ALPE - ADRIA - BANK d.d. Zagreb, OIB: 14036333877, Podružnica Opatija, M. Tita 108</w:t>
      </w:r>
      <w:r w:rsidR="00246B0D" w:rsidRPr="002D6C53">
        <w:t xml:space="preserve">.  </w:t>
      </w:r>
    </w:p>
    <w:p w:rsidRDefault="00F8286F" w:rsidP="00E01717" w:rsidR="00A522FE" w:rsidRPr="002D6C53">
      <w:pPr>
        <w:pStyle w:val="Bezproreda"/>
        <w:jc w:val="both"/>
      </w:pPr>
      <w:r w:rsidRPr="002D6C53">
        <w:tab/>
      </w:r>
      <w:r w:rsidR="00A522FE" w:rsidRPr="002D6C53">
        <w:t>Stoga je na osnovu o</w:t>
      </w:r>
      <w:r w:rsidRPr="002D6C53">
        <w:t>dredb</w:t>
      </w:r>
      <w:r w:rsidR="00A522FE" w:rsidRPr="002D6C53">
        <w:t>e</w:t>
      </w:r>
      <w:r w:rsidRPr="002D6C53">
        <w:t xml:space="preserve"> članka </w:t>
      </w:r>
      <w:r w:rsidR="00A522FE" w:rsidRPr="002D6C53">
        <w:t>247</w:t>
      </w:r>
      <w:r w:rsidRPr="002D6C53">
        <w:t xml:space="preserve">. </w:t>
      </w:r>
      <w:r w:rsidR="00A522FE" w:rsidRPr="002D6C53">
        <w:t>s</w:t>
      </w:r>
      <w:r w:rsidRPr="002D6C53">
        <w:t xml:space="preserve">tavak </w:t>
      </w:r>
      <w:r w:rsidR="00A522FE" w:rsidRPr="002D6C53">
        <w:t>2</w:t>
      </w:r>
      <w:r w:rsidRPr="002D6C53">
        <w:t xml:space="preserve">. </w:t>
      </w:r>
      <w:r w:rsidR="00822F2B">
        <w:t>Stečajnog zakona ("Narodne novine" broj 71/15, 104/17, u daljnjem tekstu SZ)</w:t>
      </w:r>
      <w:r w:rsidR="00E01717" w:rsidRPr="002D6C53">
        <w:t xml:space="preserve"> </w:t>
      </w:r>
      <w:r w:rsidR="00A522FE" w:rsidRPr="002D6C53">
        <w:t>kojim je propisano da sud o prodaji nekretnina iz stavka 1. tog članka odlučuje rješenjem protiv kojeg pravo na žalbu imaju stečajni upravitelj i razlučni vjerovnici, da će u rješenju o prodaji nekretnine odrediti da se nekretnina prodaje u stečajnom postupku i da će se u zemljišnoj knjizi upisati zabilježba rješenja o prodaji nekretnine</w:t>
      </w:r>
      <w:r w:rsidR="00E01717" w:rsidRPr="002D6C53">
        <w:t xml:space="preserve">, </w:t>
      </w:r>
      <w:r w:rsidR="00A522FE" w:rsidRPr="002D6C53">
        <w:t xml:space="preserve">valjalo odlučiti kao </w:t>
      </w:r>
      <w:r w:rsidR="00E01717" w:rsidRPr="002D6C53">
        <w:t>u izreci ovog rješenja.</w:t>
      </w:r>
    </w:p>
    <w:p w:rsidRDefault="00EB2750" w:rsidP="008128E4" w:rsidR="00EB2750" w:rsidRPr="002D6C53">
      <w:pPr>
        <w:jc w:val="both"/>
        <w:rPr>
          <w:rFonts w:hAnsi="Times New Roman" w:ascii="Times New Roman"/>
        </w:rPr>
      </w:pPr>
    </w:p>
    <w:p w:rsidRDefault="008128E4" w:rsidP="008128E4" w:rsidR="008128E4" w:rsidRPr="002D6C53">
      <w:pPr>
        <w:jc w:val="center"/>
        <w:rPr>
          <w:rFonts w:hAnsi="Times New Roman" w:ascii="Times New Roman"/>
        </w:rPr>
      </w:pPr>
      <w:r w:rsidRPr="002D6C53">
        <w:rPr>
          <w:rFonts w:hAnsi="Times New Roman" w:ascii="Times New Roman"/>
        </w:rPr>
        <w:t xml:space="preserve">U Rijeci, </w:t>
      </w:r>
      <w:r w:rsidR="009B663C" w:rsidRPr="002D6C53">
        <w:rPr>
          <w:rFonts w:hAnsi="Times New Roman" w:ascii="Times New Roman"/>
        </w:rPr>
        <w:t>2. kolovoza  2018</w:t>
      </w:r>
      <w:r w:rsidRPr="002D6C53">
        <w:rPr>
          <w:rFonts w:hAnsi="Times New Roman" w:ascii="Times New Roman"/>
        </w:rPr>
        <w:t>.</w:t>
      </w:r>
    </w:p>
    <w:p w:rsidRDefault="008128E4" w:rsidP="008128E4" w:rsidR="008128E4" w:rsidRPr="002D6C53">
      <w:pPr>
        <w:jc w:val="center"/>
        <w:rPr>
          <w:rFonts w:hAnsi="Times New Roman" w:ascii="Times New Roman"/>
        </w:rPr>
      </w:pPr>
    </w:p>
    <w:p w:rsidRDefault="007A1043" w:rsidP="007A1043" w:rsidR="008128E4" w:rsidRPr="002D6C53">
      <w:pPr>
        <w:ind w:left="70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8128E4" w:rsidRPr="002D6C53">
        <w:rPr>
          <w:rFonts w:hAnsi="Times New Roman" w:ascii="Times New Roman"/>
        </w:rPr>
        <w:t xml:space="preserve"> Sudac     Liljana Ugrin</w:t>
      </w:r>
      <w:r>
        <w:rPr>
          <w:rFonts w:hAnsi="Times New Roman" w:ascii="Times New Roman"/>
        </w:rPr>
        <w:t xml:space="preserve">, v. r. </w:t>
      </w:r>
    </w:p>
    <w:p w:rsidRDefault="008128E4" w:rsidP="008128E4" w:rsidR="008128E4" w:rsidRPr="002D6C53">
      <w:pPr>
        <w:jc w:val="center"/>
        <w:rPr>
          <w:rFonts w:hAnsi="Times New Roman" w:ascii="Times New Roman"/>
        </w:rPr>
      </w:pPr>
      <w:r w:rsidRPr="002D6C53">
        <w:rPr>
          <w:rFonts w:hAnsi="Times New Roman" w:ascii="Times New Roman"/>
        </w:rPr>
        <w:lastRenderedPageBreak/>
        <w:t xml:space="preserve"> </w:t>
      </w:r>
    </w:p>
    <w:p w:rsidRDefault="008128E4" w:rsidP="008128E4" w:rsidR="008128E4" w:rsidRPr="002D6C53">
      <w:pPr>
        <w:jc w:val="both"/>
        <w:rPr>
          <w:rFonts w:hAnsi="Times New Roman" w:ascii="Times New Roman"/>
        </w:rPr>
      </w:pPr>
    </w:p>
    <w:p w:rsidRDefault="008128E4" w:rsidP="008128E4" w:rsidR="008128E4" w:rsidRPr="002D6C53">
      <w:pPr>
        <w:jc w:val="both"/>
        <w:rPr>
          <w:rFonts w:hAnsi="Times New Roman" w:ascii="Times New Roman"/>
        </w:rPr>
      </w:pPr>
    </w:p>
    <w:p w:rsidRDefault="00C90C94" w:rsidP="00E01717" w:rsidR="00E01717" w:rsidRPr="002D6C53">
      <w:pPr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>PRAVNA POUKA:</w:t>
      </w:r>
    </w:p>
    <w:p w:rsidRDefault="00C90C94" w:rsidP="002D6C53" w:rsidR="00C90C94" w:rsidRPr="002D6C53">
      <w:pPr>
        <w:ind w:firstLine="708"/>
        <w:jc w:val="both"/>
        <w:rPr>
          <w:rFonts w:hAnsi="Times New Roman" w:ascii="Times New Roman"/>
        </w:rPr>
      </w:pPr>
      <w:r w:rsidRPr="002D6C53">
        <w:rPr>
          <w:rFonts w:hAnsi="Times New Roman" w:ascii="Times New Roman"/>
        </w:rPr>
        <w:t xml:space="preserve">Protiv ovog rješenja pravo na žalbu </w:t>
      </w:r>
      <w:r w:rsidR="00E01717" w:rsidRPr="002D6C53">
        <w:rPr>
          <w:rFonts w:hAnsi="Times New Roman" w:ascii="Times New Roman"/>
        </w:rPr>
        <w:t>imaju stečajni upravitelj i razlučni vjerovnici (</w:t>
      </w:r>
      <w:r w:rsidRPr="002D6C53">
        <w:rPr>
          <w:rFonts w:hAnsi="Times New Roman" w:ascii="Times New Roman"/>
        </w:rPr>
        <w:t>čl</w:t>
      </w:r>
      <w:r w:rsidR="008128E4" w:rsidRPr="002D6C53">
        <w:rPr>
          <w:rFonts w:hAnsi="Times New Roman" w:ascii="Times New Roman"/>
        </w:rPr>
        <w:t>an</w:t>
      </w:r>
      <w:r w:rsidR="00E01717" w:rsidRPr="002D6C53">
        <w:rPr>
          <w:rFonts w:hAnsi="Times New Roman" w:ascii="Times New Roman"/>
        </w:rPr>
        <w:t>a</w:t>
      </w:r>
      <w:r w:rsidR="008128E4" w:rsidRPr="002D6C53">
        <w:rPr>
          <w:rFonts w:hAnsi="Times New Roman" w:ascii="Times New Roman"/>
        </w:rPr>
        <w:t xml:space="preserve">k </w:t>
      </w:r>
      <w:r w:rsidR="00E01717" w:rsidRPr="002D6C53">
        <w:rPr>
          <w:rFonts w:hAnsi="Times New Roman" w:ascii="Times New Roman"/>
        </w:rPr>
        <w:t>247</w:t>
      </w:r>
      <w:r w:rsidRPr="002D6C53">
        <w:rPr>
          <w:rFonts w:hAnsi="Times New Roman" w:ascii="Times New Roman"/>
        </w:rPr>
        <w:t>. st</w:t>
      </w:r>
      <w:r w:rsidR="008128E4" w:rsidRPr="002D6C53">
        <w:rPr>
          <w:rFonts w:hAnsi="Times New Roman" w:ascii="Times New Roman"/>
        </w:rPr>
        <w:t xml:space="preserve">avak </w:t>
      </w:r>
      <w:r w:rsidR="00E01717" w:rsidRPr="002D6C53">
        <w:rPr>
          <w:rFonts w:hAnsi="Times New Roman" w:ascii="Times New Roman"/>
        </w:rPr>
        <w:t>2</w:t>
      </w:r>
      <w:r w:rsidRPr="002D6C53">
        <w:rPr>
          <w:rFonts w:hAnsi="Times New Roman" w:ascii="Times New Roman"/>
        </w:rPr>
        <w:t>. S</w:t>
      </w:r>
      <w:r w:rsidR="008128E4" w:rsidRPr="002D6C53">
        <w:rPr>
          <w:rFonts w:hAnsi="Times New Roman" w:ascii="Times New Roman"/>
        </w:rPr>
        <w:t>Z</w:t>
      </w:r>
      <w:r w:rsidRPr="002D6C53">
        <w:rPr>
          <w:rFonts w:hAnsi="Times New Roman" w:ascii="Times New Roman"/>
        </w:rPr>
        <w:t xml:space="preserve">). Žalba se podnosi pisano u dva primjerka Visokom trgovačkom sudu Republike Hrvatske, putem ovog suda u roku od 8 dana od dostave ovog rješenja. </w:t>
      </w:r>
      <w:r w:rsidR="00E01717" w:rsidRPr="002D6C53">
        <w:rPr>
          <w:rFonts w:hAnsi="Times New Roman" w:ascii="Times New Roman"/>
        </w:rPr>
        <w:t xml:space="preserve"> </w:t>
      </w:r>
    </w:p>
    <w:p w:rsidRDefault="005D5A84" w:rsidP="00E01717" w:rsidR="005D5A84" w:rsidRPr="002D6C53">
      <w:pPr>
        <w:jc w:val="both"/>
        <w:rPr>
          <w:rFonts w:hAnsi="Times New Roman" w:ascii="Times New Roman"/>
        </w:rPr>
      </w:pPr>
    </w:p>
    <w:p w:rsidRDefault="005D5A84" w:rsidP="00E01717" w:rsidR="005D5A84" w:rsidRPr="002D6C53">
      <w:pPr>
        <w:jc w:val="both"/>
        <w:rPr>
          <w:rFonts w:hAnsi="Times New Roman" w:ascii="Times New Roman"/>
        </w:rPr>
      </w:pPr>
    </w:p>
    <w:p w:rsidRDefault="005D5A84" w:rsidP="007A1043" w:rsidR="007A1043" w:rsidRPr="0036146F">
      <w:pPr>
        <w:jc w:val="right"/>
        <w:rPr>
          <w:rFonts w:hAnsi="Times New Roman" w:ascii="Times New Roman"/>
        </w:rPr>
      </w:pPr>
      <w:r w:rsidRPr="002D6C53">
        <w:rPr>
          <w:rFonts w:hAnsi="Times New Roman" w:ascii="Times New Roman"/>
        </w:rPr>
        <w:t xml:space="preserve"> </w:t>
      </w:r>
      <w:r w:rsidR="007A1043" w:rsidRPr="0036146F">
        <w:rPr>
          <w:rFonts w:hAnsi="Times New Roman" w:ascii="Times New Roman"/>
        </w:rPr>
        <w:t xml:space="preserve">Za točnost otpravka-ovlašteni službenik </w:t>
      </w:r>
    </w:p>
    <w:p w:rsidRDefault="007A1043" w:rsidP="007A1043" w:rsidR="007A1043" w:rsidRPr="0036146F">
      <w:pPr>
        <w:ind w:firstLine="708" w:left="4248"/>
        <w:jc w:val="center"/>
        <w:rPr>
          <w:rFonts w:hAnsi="Times New Roman" w:ascii="Times New Roman"/>
        </w:rPr>
      </w:pPr>
      <w:r w:rsidRPr="0036146F">
        <w:rPr>
          <w:rFonts w:hAnsi="Times New Roman" w:ascii="Times New Roman"/>
        </w:rPr>
        <w:t>Adriana Zurak</w:t>
      </w:r>
    </w:p>
    <w:p w:rsidRDefault="007A1043" w:rsidP="0036146F" w:rsidR="007A1043" w:rsidRPr="0036146F">
      <w:pPr>
        <w:rPr>
          <w:rFonts w:hAnsi="Times New Roman" w:ascii="Times New Roman"/>
        </w:rPr>
      </w:pPr>
      <w:r w:rsidRPr="0036146F">
        <w:rPr>
          <w:rFonts w:hAnsi="Times New Roman" w:ascii="Times New Roman"/>
        </w:rPr>
        <w:t xml:space="preserve"> </w:t>
      </w:r>
    </w:p>
    <w:p w:rsidRDefault="005D5A84" w:rsidP="00E01717" w:rsidR="005D5A84" w:rsidRPr="002D6C53">
      <w:pPr>
        <w:jc w:val="both"/>
        <w:rPr>
          <w:rFonts w:hAnsi="Times New Roman" w:ascii="Times New Roman"/>
        </w:rPr>
      </w:pPr>
    </w:p>
    <w:sectPr w:rsidSect="002D6C53" w:rsidR="005D5A84" w:rsidRPr="002D6C53">
      <w:headerReference w:type="default" r:id="rId13"/>
      <w:footerReference w:type="default" r:id="rId14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4D1" w:rsidP="00C90C94" w:rsidR="002004D1">
      <w:r>
        <w:separator/>
      </w:r>
    </w:p>
  </w:endnote>
  <w:endnote w:id="0" w:type="continuationSeparator">
    <w:p w:rsidRDefault="002004D1" w:rsidP="00C90C94" w:rsidR="00200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824977"/>
      <w:docPartObj>
        <w:docPartGallery w:val="Page Numbers (Bottom of Page)"/>
        <w:docPartUnique/>
      </w:docPartObj>
    </w:sdtPr>
    <w:sdtEndPr/>
    <w:sdtContent>
      <w:p w:rsidRDefault="002D6C53" w:rsidR="002D6C5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43">
          <w:rPr>
            <w:noProof/>
          </w:rPr>
          <w:t>2</w:t>
        </w:r>
        <w: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4D1" w:rsidP="00C90C94" w:rsidR="002004D1">
      <w:r>
        <w:separator/>
      </w:r>
    </w:p>
  </w:footnote>
  <w:footnote w:id="0" w:type="continuationSeparator">
    <w:p w:rsidRDefault="002004D1" w:rsidP="00C90C94" w:rsidR="00200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9B663C">
      <w:rPr>
        <w:rFonts w:hAnsi="Times New Roman" w:ascii="Times New Roman"/>
      </w:rPr>
      <w:t>53/2017-</w:t>
    </w:r>
    <w:r w:rsidR="005C4D85">
      <w:rPr>
        <w:rFonts w:hAnsi="Times New Roman" w:ascii="Times New Roman"/>
      </w:rPr>
      <w:t xml:space="preserve"> </w:t>
    </w:r>
    <w:r w:rsidR="002D6C53">
      <w:rPr>
        <w:rFonts w:hAnsi="Times New Roman" w:ascii="Times New Roman"/>
      </w:rPr>
      <w:t>38</w:t>
    </w:r>
  </w:p>
  <w:p w:rsidRDefault="00C90C94" w:rsidR="00C90C94" w:rsidRPr="00C90C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43928"/>
    <w:rsid w:val="000650E8"/>
    <w:rsid w:val="0008104E"/>
    <w:rsid w:val="000A5CAD"/>
    <w:rsid w:val="0011700B"/>
    <w:rsid w:val="002004D1"/>
    <w:rsid w:val="00246B0D"/>
    <w:rsid w:val="002725D2"/>
    <w:rsid w:val="00280EC1"/>
    <w:rsid w:val="0029541F"/>
    <w:rsid w:val="002B40E0"/>
    <w:rsid w:val="002D6C53"/>
    <w:rsid w:val="00371618"/>
    <w:rsid w:val="003B5246"/>
    <w:rsid w:val="004624D4"/>
    <w:rsid w:val="004B6DF4"/>
    <w:rsid w:val="00525BBA"/>
    <w:rsid w:val="00586EB8"/>
    <w:rsid w:val="005C4D85"/>
    <w:rsid w:val="005C683A"/>
    <w:rsid w:val="005D5A84"/>
    <w:rsid w:val="00604D0B"/>
    <w:rsid w:val="00642B51"/>
    <w:rsid w:val="006440EA"/>
    <w:rsid w:val="006D5BC2"/>
    <w:rsid w:val="00727E77"/>
    <w:rsid w:val="007843C9"/>
    <w:rsid w:val="007A1043"/>
    <w:rsid w:val="007C26B2"/>
    <w:rsid w:val="008128E4"/>
    <w:rsid w:val="00822F2B"/>
    <w:rsid w:val="00942451"/>
    <w:rsid w:val="009918B5"/>
    <w:rsid w:val="0099790E"/>
    <w:rsid w:val="009B663C"/>
    <w:rsid w:val="009D573E"/>
    <w:rsid w:val="009E02DB"/>
    <w:rsid w:val="009F3823"/>
    <w:rsid w:val="00A009B9"/>
    <w:rsid w:val="00A522FE"/>
    <w:rsid w:val="00B2598A"/>
    <w:rsid w:val="00B77EB8"/>
    <w:rsid w:val="00BA278A"/>
    <w:rsid w:val="00C21785"/>
    <w:rsid w:val="00C87B49"/>
    <w:rsid w:val="00C90208"/>
    <w:rsid w:val="00C90C94"/>
    <w:rsid w:val="00CD035E"/>
    <w:rsid w:val="00D74B55"/>
    <w:rsid w:val="00D857AA"/>
    <w:rsid w:val="00DA1473"/>
    <w:rsid w:val="00E013F9"/>
    <w:rsid w:val="00E01717"/>
    <w:rsid w:val="00E71877"/>
    <w:rsid w:val="00EB2750"/>
    <w:rsid w:val="00F018FC"/>
    <w:rsid w:val="00F33E6A"/>
    <w:rsid w:val="00F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Bezproreda" w:type="paragraph">
    <w:name w:val="No Spacing"/>
    <w:uiPriority w:val="1"/>
    <w:qFormat/>
    <w:rsid w:val="00F8286F"/>
    <w:pPr>
      <w:spacing w:lineRule="auto" w:line="240" w:after="0"/>
      <w:jc w:val="left"/>
    </w:pPr>
    <w:rPr>
      <w:bCs w:val="false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B663C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A1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Bezproreda" w:type="paragraph">
    <w:name w:val="No Spacing"/>
    <w:uiPriority w:val="1"/>
    <w:qFormat/>
    <w:rsid w:val="00F8286F"/>
    <w:pPr>
      <w:spacing w:after="0" w:line="240" w:lineRule="auto"/>
      <w:jc w:val="left"/>
    </w:pPr>
    <w:rPr>
      <w:bCs w:val="0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9B663C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A1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26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67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9236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24451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0382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03562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51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595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909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144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ossDispatchAction('action=publicLrToCadParcel&amp;mainBookId=31450&amp;parcelNumber=1958')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ossDispatchAction('action=publicLrToCadParcel&amp;mainBookId=31450&amp;parcelNumber=1957/2')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1450&amp;parcelNumber=1957/1'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ossDispatchAction('action=publicLrToCadParcel&amp;mainBookId=31450&amp;parcelNumber=1956/3');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St-26/16, St-599/17</izvorni_sadrzaj>
    <derivirana_varijabla naziv="DomainObject.Predmet.PrimjedbaSuca_1">Veza St-26/16, St-599/17</derivirana_varijabla>
  </DomainObject.Predmet.PrimjedbaSuca>
  <DomainObject.Predmet.ProtustrankaFormated>
    <izvorni_sadrzaj>  EURO HABITAT d.o.o. zastupanog po punomoćniku Mladen Žigulić</izvorni_sadrzaj>
    <derivirana_varijabla naziv="DomainObject.Predmet.ProtustrankaFormated_1">  EURO HABITAT d.o.o. zastupanog po punomoćniku Mladen Žigulić</derivirana_varijabla>
  </DomainObject.Predmet.ProtustrankaFormated>
  <DomainObject.Predmet.ProtustrankaFormatedOIB>
    <izvorni_sadrzaj>  EURO HABITAT d.o.o., OIB 89100940248 zastupanog po punomoćniku Mladen Žigulić</izvorni_sadrzaj>
    <derivirana_varijabla naziv="DomainObject.Predmet.ProtustrankaFormatedOIB_1">  EURO HABITAT d.o.o., OIB 89100940248 zastupanog po punomoćniku Mladen Žigulić</derivirana_varijabla>
  </DomainObject.Predmet.ProtustrankaFormatedOIB>
  <DomainObject.Predmet.ProtustrankaFormatedWithAdress>
    <izvorni_sadrzaj> EURO HABITAT d.o.o., Sveti Florijan 5, 51410 Opatija zastupanog po punomoćniku Mladen Žigulić</izvorni_sadrzaj>
    <derivirana_varijabla naziv="DomainObject.Predmet.ProtustrankaFormatedWithAdress_1"> EURO HABITAT d.o.o., Sveti Florijan 5, 51410 Opatija zastupanog po punomoćniku Mladen Žigulić</derivirana_varijabla>
  </DomainObject.Predmet.ProtustrankaFormatedWithAdress>
  <DomainObject.Predmet.ProtustrankaFormatedWithAdressOIB>
    <izvorni_sadrzaj> EURO HABITAT d.o.o., OIB 89100940248, Sveti Florijan 5, 51410 Opatija zastupanog po punomoćniku Mladen Žigulić</izvorni_sadrzaj>
    <derivirana_varijabla naziv="DomainObject.Predmet.ProtustrankaFormatedWithAdressOIB_1"> EURO HABITAT d.o.o., OIB 89100940248, Sveti Florijan 5, 51410 Opatija zastupanog po punomoćniku Mladen Žigulić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EUROCONSULTING d.d. zastupanog po punomoćniku Danijela Lukšić Kokić</izvorni_sadrzaj>
    <derivirana_varijabla naziv="DomainObject.Predmet.StrankaFormated_1">  EUROCONSULTING d.d. zastupanog po punomoćniku Danijela Lukšić Kokić</derivirana_varijabla>
  </DomainObject.Predmet.StrankaFormated>
  <DomainObject.Predmet.StrankaFormatedOIB>
    <izvorni_sadrzaj>  EUROCONSULTING d.d., OIB 14914922082 zastupanog po punomoćniku Danijela Lukšić Kokić</izvorni_sadrzaj>
    <derivirana_varijabla naziv="DomainObject.Predmet.StrankaFormatedOIB_1">  EUROCONSULTING d.d., OIB 14914922082 zastupanog po punomoćniku Danijela Lukšić Kokić</derivirana_varijabla>
  </DomainObject.Predmet.StrankaFormatedOIB>
  <DomainObject.Predmet.StrankaFormatedWithAdress>
    <izvorni_sadrzaj> EUROCONSULTING d.d., Strossmayerova 16, 51000 Rijeka zastupanog po punomoćniku Danijela Lukšić Kokić</izvorni_sadrzaj>
    <derivirana_varijabla naziv="DomainObject.Predmet.StrankaFormatedWithAdress_1"> EUROCONSULTING d.d., Strossmayerova 16, 51000 Rijeka zastupanog po punomoćniku Danijela Lukšić Kokić</derivirana_varijabla>
  </DomainObject.Predmet.StrankaFormatedWithAdress>
  <DomainObject.Predmet.StrankaFormatedWithAdressOIB>
    <izvorni_sadrzaj> EUROCONSULTING d.d., OIB 14914922082, Strossmayerova 16, 51000 Rijeka zastupanog po punomoćniku Danijela Lukšić Kokić</izvorni_sadrzaj>
    <derivirana_varijabla naziv="DomainObject.Predmet.StrankaFormatedWithAdressOIB_1"> EUROCONSULTING d.d., OIB 14914922082, Strossmayerova 16, 51000 Rijeka zastupanog po punomoćniku Danijela Lukšić Kokić</derivirana_varijabla>
  </DomainObject.Predmet.StrankaFormatedWithAdressOIB>
  <DomainObject.Predmet.StrankaWithAdress>
    <izvorni_sadrzaj>EUROCONSULTING d.d. Strossmayerova 16,51000 Rijeka</izvorni_sadrzaj>
    <derivirana_varijabla naziv="DomainObject.Predmet.StrankaWithAdress_1">EUROCONSULTING d.d. Strossmayerova 16,51000 Rijeka</derivirana_varijabla>
  </DomainObject.Predmet.StrankaWithAdress>
  <DomainObject.Predmet.StrankaWithAdressOIB>
    <izvorni_sadrzaj>EUROCONSULTING d.d., OIB 14914922082, Strossmayerova 16,51000 Rijeka</izvorni_sadrzaj>
    <derivirana_varijabla naziv="DomainObject.Predmet.StrankaWithAdressOIB_1">EUROCONSULTING d.d., OIB 14914922082, Strossmayerova 16,51000 Rijeka</derivirana_varijabla>
  </DomainObject.Predmet.StrankaWithAdressOIB>
  <DomainObject.Predmet.StrankaNazivFormated>
    <izvorni_sadrzaj>EUROCONSULTING d.d.</izvorni_sadrzaj>
    <derivirana_varijabla naziv="DomainObject.Predmet.StrankaNazivFormated_1">EUROCONSULTING d.d.</derivirana_varijabla>
  </DomainObject.Predmet.StrankaNazivFormated>
  <DomainObject.Predmet.StrankaNazivFormatedOIB>
    <izvorni_sadrzaj>EUROCONSULTING d.d., OIB 14914922082</izvorni_sadrzaj>
    <derivirana_varijabla naziv="DomainObject.Predmet.StrankaNazivFormatedOIB_1">EUROCONSULTING d.d., OIB 14914922082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EUROCONSULTING d.d. zastupanog po punomoćniku Danijela Lukšić Kokić</item>
    </izvorni_sadrzaj>
    <derivirana_varijabla naziv="DomainObject.Predmet.StrankaListFormated_1">
      <item>EUROCONSULTING d.d. zastupanog po punomoćniku Danijela Lukšić Kokić</item>
    </derivirana_varijabla>
  </DomainObject.Predmet.StrankaListFormated>
  <DomainObject.Predmet.StrankaListFormatedOIB>
    <izvorni_sadrzaj>
      <item>EUROCONSULTING d.d., OIB 14914922082 zastupanog po punomoćniku Danijela Lukšić Kokić</item>
    </izvorni_sadrzaj>
    <derivirana_varijabla naziv="DomainObject.Predmet.StrankaListFormatedOIB_1">
      <item>EUROCONSULTING d.d., OIB 14914922082 zastupanog po punomoćniku Danijela Lukšić Kokić</item>
    </derivirana_varijabla>
  </DomainObject.Predmet.StrankaListFormatedOIB>
  <DomainObject.Predmet.StrankaListFormatedWithAdress>
    <izvorni_sadrzaj>
      <item>EUROCONSULTING d.d., Strossmayerova 16, 51000 Rijeka zastupanog po punomoćniku Danijela Lukšić Kokić</item>
    </izvorni_sadrzaj>
    <derivirana_varijabla naziv="DomainObject.Predmet.StrankaListFormatedWithAdress_1">
      <item>EUROCONSULTING d.d., Strossmayerova 16, 51000 Rijeka zastupanog po punomoćniku Danijela Lukšić Kokić</item>
    </derivirana_varijabla>
  </DomainObject.Predmet.StrankaListFormatedWithAdress>
  <DomainObject.Predmet.StrankaListFormatedWithAdressOIB>
    <izvorni_sadrzaj>
      <item>EUROCONSULTING d.d., OIB 14914922082, Strossmayerova 16, 51000 Rijeka zastupanog po punomoćniku Danijela Lukšić Kokić</item>
    </izvorni_sadrzaj>
    <derivirana_varijabla naziv="DomainObject.Predmet.StrankaListFormatedWithAdressOIB_1">
      <item>EUROCONSULTING d.d., OIB 14914922082, Strossmayerova 16, 51000 Rijeka zastupanog po punomoćniku Danijela Lukšić Kokić</item>
    </derivirana_varijabla>
  </DomainObject.Predmet.StrankaListFormatedWithAdressOIB>
  <DomainObject.Predmet.StrankaListNazivFormated>
    <izvorni_sadrzaj>
      <item>EUROCONSULTING d.d.</item>
    </izvorni_sadrzaj>
    <derivirana_varijabla naziv="DomainObject.Predmet.StrankaListNazivFormated_1">
      <item>EUROCONSULTING d.d.</item>
    </derivirana_varijabla>
  </DomainObject.Predmet.StrankaListNazivFormated>
  <DomainObject.Predmet.StrankaListNazivFormatedOIB>
    <izvorni_sadrzaj>
      <item>EUROCONSULTING d.d., OIB 14914922082</item>
    </izvorni_sadrzaj>
    <derivirana_varijabla naziv="DomainObject.Predmet.StrankaListNazivFormatedOIB_1">
      <item>EUROCONSULTING d.d., OIB 14914922082</item>
    </derivirana_varijabla>
  </DomainObject.Predmet.StrankaListNazivFormatedOIB>
  <DomainObject.Predmet.ProtuStrankaListFormated>
    <izvorni_sadrzaj>
      <item>EURO HABITAT d.o.o. zastupanog po punomoćniku Mladen Žigulić</item>
    </izvorni_sadrzaj>
    <derivirana_varijabla naziv="DomainObject.Predmet.ProtuStrankaListFormated_1">
      <item>EURO HABITAT d.o.o. zastupanog po punomoćniku Mladen Žigulić</item>
    </derivirana_varijabla>
  </DomainObject.Predmet.ProtuStrankaListFormated>
  <DomainObject.Predmet.ProtuStrankaListFormatedOIB>
    <izvorni_sadrzaj>
      <item>EURO HABITAT d.o.o., OIB 89100940248 zastupanog po punomoćniku Mladen Žigulić</item>
    </izvorni_sadrzaj>
    <derivirana_varijabla naziv="DomainObject.Predmet.ProtuStrankaListFormatedOIB_1">
      <item>EURO HABITAT d.o.o., OIB 89100940248 zastupanog po punomoćniku Mladen Žigulić</item>
    </derivirana_varijabla>
  </DomainObject.Predmet.ProtuStrankaListFormatedOIB>
  <DomainObject.Predmet.ProtuStrankaListFormatedWithAdress>
    <izvorni_sadrzaj>
      <item>EURO HABITAT d.o.o., Sveti Florijan 5, 51410 Opatija zastupanog po punomoćniku Mladen Žigulić</item>
    </izvorni_sadrzaj>
    <derivirana_varijabla naziv="DomainObject.Predmet.ProtuStrankaListFormatedWithAdress_1">
      <item>EURO HABITAT d.o.o., Sveti Florijan 5, 51410 Opatija zastupanog po punomoćniku Mladen Žigulić</item>
    </derivirana_varijabla>
  </DomainObject.Predmet.ProtuStrankaListFormatedWithAdress>
  <DomainObject.Predmet.ProtuStrankaListFormatedWithAdressOIB>
    <izvorni_sadrzaj>
      <item>EURO HABITAT d.o.o., OIB 89100940248, Sveti Florijan 5, 51410 Opatija zastupanog po punomoćniku Mladen Žigulić</item>
    </izvorni_sadrzaj>
    <derivirana_varijabla naziv="DomainObject.Predmet.ProtuStrankaListFormatedWithAdressOIB_1">
      <item>EURO HABITAT d.o.o., OIB 89100940248, Sveti Florijan 5, 51410 Opatija zastupanog po punomoćniku Mladen Žigulić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izvorni_sadrzaj>
    <derivirana_varijabla naziv="DomainObject.Predmet.OstaliListFormated_1"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derivirana_varijabla>
  </DomainObject.Predmet.OstaliListFormated>
  <DomainObject.Predmet.OstaliListFormatedOIB>
    <izvorni_sadrzaj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</izvorni_sadrzaj>
    <derivirana_varijabla naziv="DomainObject.Predmet.OstaliListFormatedOIB_1"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</derivirana_varijabla>
  </DomainObject.Predmet.OstaliListFormatedOIB>
  <DomainObject.Predmet.OstaliListFormatedWithAdress>
    <izvorni_sadrzaj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  <item>GRAD OPATIJA, Maršala Tita 3, 51410 Opatija</item>
      <item>MLADEN ŽIGULIĆ, Ulica Baredi 5, 51410 Opatija</item>
      <item>Marinko Perman, vl. Soboslikarsko ličilački obrt Ricer, Permani 25, 51211 Matulji</item>
      <item>Veljko Knežević, Ribarska 4, 51000 Rijeka</item>
    </izvorni_sadrzaj>
    <derivirana_varijabla naziv="DomainObject.Predmet.OstaliListFormatedWithAdress_1"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  <item>GRAD OPATIJA, Maršala Tita 3, 51410 Opatija</item>
      <item>MLADEN ŽIGULIĆ, Ulica Baredi 5, 51410 Opatija</item>
      <item>Marinko Perman, vl. Soboslikarsko ličilački obrt Ricer, Permani 25, 51211 Matulji</item>
      <item>Veljko Knežević, Ribarska 4, 51000 Rijeka</item>
    </derivirana_varijabla>
  </DomainObject.Predmet.OstaliListFormatedWithAdress>
  <DomainObject.Predmet.OstaliListFormatedWithAdressOIB>
    <izvorni_sadrzaj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  <item>GRAD OPATIJA, OIB 99455464348, Maršala Tita 3, 51410 Opatija</item>
      <item>MLADEN ŽIGULIĆ, OIB 83578709173, Ulica Baredi 5, 51410 Opatija</item>
      <item>Marinko Perman, vl. Soboslikarsko ličilački obrt Ricer, OIB 85748450526, Permani 25, 51211 Matulji</item>
      <item>Veljko Knežević, Ribarska 4, 51000 Rijeka</item>
    </izvorni_sadrzaj>
    <derivirana_varijabla naziv="DomainObject.Predmet.OstaliListFormatedWithAdressOIB_1"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  <item>GRAD OPATIJA, OIB 99455464348, Maršala Tita 3, 51410 Opatija</item>
      <item>MLADEN ŽIGULIĆ, OIB 83578709173, Ulica Baredi 5, 51410 Opatija</item>
      <item>Marinko Perman, vl. Soboslikarsko ličilački obrt Ricer, OIB 85748450526, Permani 25, 51211 Matulji</item>
      <item>Veljko Knežević, Ribarska 4, 51000 Rijeka</item>
    </derivirana_varijabla>
  </DomainObject.Predmet.OstaliListFormatedWithAdressOIB>
  <DomainObject.Predmet.OstaliListNazivFormated>
    <izvorni_sadrzaj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izvorni_sadrzaj>
    <derivirana_varijabla naziv="DomainObject.Predmet.OstaliListNazivFormated_1"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derivirana_varijabla>
  </DomainObject.Predmet.OstaliListNazivFormated>
  <DomainObject.Predmet.OstaliListNazivFormatedOIB>
    <izvorni_sadrzaj>
      <item>Danijela Lukšić Kokić</item>
      <item>Mladen Žigulić, OIB 83578709173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</izvorni_sadrzaj>
    <derivirana_varijabla naziv="DomainObject.Predmet.OstaliListNazivFormatedOIB_1">
      <item>Danijela Lukšić Kokić</item>
      <item>Mladen Žigulić, OIB 83578709173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EUROCONSULTING d.d.</izvorni_sadrzaj>
    <derivirana_varijabla naziv="DomainObject.Predmet.StrankaIDrugi_1">EUROCONSULTING d.d.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EUROCONSULTING d.d., OIB 14914922082, Strossmayerova 16, 51000 Rijeka</izvorni_sadrzaj>
    <derivirana_varijabla naziv="DomainObject.Predmet.StrankaIDrugiAdressOIB_1">EUROCONSULTING d.d., OIB 14914922082, Strossmayerova 16,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EUROCONSULTING d.d.</item>
      <item>EURO HABITAT d.o.o.</item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izvorni_sadrzaj>
    <derivirana_varijabla naziv="DomainObject.Predmet.SudioniciListNaziv_1">
      <item>EUROCONSULTING d.d.</item>
      <item>EURO HABITAT d.o.o.</item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</derivirana_varijabla>
  </DomainObject.Predmet.SudioniciListNaziv>
  <DomainObject.Predmet.SudioniciListAdressOIB>
    <izvorni_sadrzaj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  <item>GRAD OPATIJA, OIB 99455464348, Maršala Tita 3,51410 Opatija</item>
      <item>MLADEN ŽIGULIĆ, OIB 83578709173, Ulica Baredi 5,51410 Opatija</item>
      <item>Marinko Perman, vl. Soboslikarsko ličilački obrt Ricer, OIB 85748450526, Permani 25,51211 Matulji</item>
      <item>Veljko Knežević, Ribarska 4,51000 Rijeka</item>
    </izvorni_sadrzaj>
    <derivirana_varijabla naziv="DomainObject.Predmet.SudioniciListAdressOIB_1"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  <item>GRAD OPATIJA, OIB 99455464348, Maršala Tita 3,51410 Opatija</item>
      <item>MLADEN ŽIGULIĆ, OIB 83578709173, Ulica Baredi 5,51410 Opatija</item>
      <item>Marinko Perman, vl. Soboslikarsko ličilački obrt Ricer, OIB 85748450526, Permani 25,51211 Matulji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14914922082</item>
      <item>, OIB 89100940248</item>
      <item>, OIB null</item>
      <item>, OIB 83578709173</item>
      <item>, OIB 14914922082</item>
      <item>, OIB 99455464348</item>
      <item>, OIB 83578709173</item>
      <item>, OIB 85748450526</item>
      <item>, OIB null</item>
    </izvorni_sadrzaj>
    <derivirana_varijabla naziv="DomainObject.Predmet.SudioniciListNazivOIB_1">
      <item>, OIB 14914922082</item>
      <item>, OIB 89100940248</item>
      <item>, OIB null</item>
      <item>, OIB 83578709173</item>
      <item>, OIB 14914922082</item>
      <item>, OIB 99455464348</item>
      <item>, OIB 83578709173</item>
      <item>, OIB 85748450526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2022</properties:Characters>
  <properties:Lines>60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2018-08-03T06:05:00Z</dcterms:created>
  <dc:creator>Liljana Ugrin</dc:creator>
  <cp:lastModifiedBy>Adriana Zurak</cp:lastModifiedBy>
  <dcterms:modified xmlns:xsi="http://www.w3.org/2001/XMLSchema-instance" xsi:type="dcterms:W3CDTF">2018-08-03T06:30:00Z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(53   17 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