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2c1f" w14:paraId="1632c1f" w:rsidRDefault="00B831A9" w:rsidP="00B831A9" w:rsidR="00B831A9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544E89" w:rsidR="0078715A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D407FF" w:rsidP="00544E89" w:rsidR="00D407FF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384B0B" w:rsidP="00384B0B" w:rsidR="00D407FF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PRIJEDLOG </w:t>
      </w:r>
      <w:r w:rsidR="00D57C95">
        <w:rPr>
          <w:rFonts w:cs="Tahoma" w:eastAsia="Times New Roman" w:hAnsi="Tahoma" w:ascii="Tahoma"/>
          <w:b/>
          <w:lang w:eastAsia="hr-HR"/>
        </w:rPr>
        <w:t>RASPODJELE KUP</w:t>
      </w:r>
      <w:r>
        <w:rPr>
          <w:rFonts w:cs="Tahoma" w:eastAsia="Times New Roman" w:hAnsi="Tahoma" w:ascii="Tahoma"/>
          <w:b/>
          <w:lang w:eastAsia="hr-HR"/>
        </w:rPr>
        <w:t xml:space="preserve">OVNINE </w:t>
      </w:r>
      <w:r w:rsidR="00D57C95">
        <w:rPr>
          <w:rFonts w:cs="Tahoma" w:eastAsia="Times New Roman" w:hAnsi="Tahoma" w:ascii="Tahoma"/>
          <w:b/>
          <w:lang w:eastAsia="hr-HR"/>
        </w:rPr>
        <w:t>br. 2</w:t>
      </w:r>
    </w:p>
    <w:p w:rsidRDefault="00384B0B" w:rsidP="00384B0B" w:rsidR="00D407FF" w:rsidRPr="00D407FF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 upisane u zk.ul.12283 k.o. Varaždin, čestica br. 126, </w:t>
      </w:r>
      <w:r w:rsidR="00D407FF" w:rsidRPr="00D407FF">
        <w:rPr>
          <w:rFonts w:cs="Tahoma" w:eastAsia="Times New Roman" w:hAnsi="Tahoma" w:ascii="Tahoma"/>
          <w:b/>
          <w:lang w:eastAsia="hr-HR"/>
        </w:rPr>
        <w:t>sukladno čl. 254. SZ</w:t>
      </w:r>
      <w:r>
        <w:rPr>
          <w:rFonts w:cs="Tahoma" w:eastAsia="Times New Roman" w:hAnsi="Tahoma" w:ascii="Tahoma"/>
          <w:b/>
          <w:lang w:eastAsia="hr-HR"/>
        </w:rPr>
        <w:t xml:space="preserve"> </w:t>
      </w:r>
    </w:p>
    <w:p w:rsidRDefault="00544E89" w:rsidP="00384B0B" w:rsidR="00544E89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D407FF" w:rsidP="00544E89" w:rsidR="00D407FF" w:rsidRPr="00544E89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544E89" w:rsidP="00384B0B" w:rsidR="0074457F" w:rsidRPr="00384B0B">
      <w:pPr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 w:rsidRPr="00384B0B">
        <w:rPr>
          <w:rFonts w:cs="Tahoma" w:eastAsia="Times New Roman" w:hAnsi="Tahoma" w:ascii="Tahoma"/>
          <w:lang w:eastAsia="hr-HR" w:val="pl-PL"/>
        </w:rPr>
        <w:t>Pravomoćnim Rješenje</w:t>
      </w:r>
      <w:r w:rsidR="0074457F" w:rsidRPr="00384B0B">
        <w:rPr>
          <w:rFonts w:cs="Tahoma" w:eastAsia="Times New Roman" w:hAnsi="Tahoma" w:ascii="Tahoma"/>
          <w:lang w:eastAsia="hr-HR" w:val="pl-PL"/>
        </w:rPr>
        <w:t xml:space="preserve">m </w:t>
      </w:r>
      <w:r w:rsidRPr="00384B0B">
        <w:rPr>
          <w:rFonts w:cs="Tahoma" w:eastAsia="Times New Roman" w:hAnsi="Tahoma" w:ascii="Tahoma"/>
          <w:lang w:eastAsia="hr-HR" w:val="pl-PL"/>
        </w:rPr>
        <w:t xml:space="preserve"> o dosudi od 10.8.2018.</w:t>
      </w:r>
      <w:r w:rsidR="00384B0B" w:rsidRPr="00384B0B">
        <w:rPr>
          <w:rFonts w:cs="Tahoma" w:hAnsi="Tahoma" w:ascii="Tahoma"/>
          <w:bCs/>
          <w:lang w:val="pl-PL"/>
        </w:rPr>
        <w:t xml:space="preserve"> poslovni broj: 3 St-112/2015-188</w:t>
      </w:r>
      <w:r w:rsidRPr="00384B0B">
        <w:rPr>
          <w:rFonts w:cs="Tahoma" w:eastAsia="Times New Roman" w:hAnsi="Tahoma" w:ascii="Tahoma"/>
          <w:lang w:eastAsia="hr-HR" w:val="pl-PL"/>
        </w:rPr>
        <w:t xml:space="preserve"> </w:t>
      </w:r>
      <w:r w:rsidR="00384B0B" w:rsidRPr="00384B0B">
        <w:rPr>
          <w:rFonts w:cs="Tahoma" w:eastAsia="Times New Roman" w:hAnsi="Tahoma" w:ascii="Tahoma"/>
          <w:lang w:eastAsia="hr-HR" w:val="pl-PL"/>
        </w:rPr>
        <w:t>dosuđena je n</w:t>
      </w:r>
      <w:r w:rsidR="0074457F" w:rsidRPr="00384B0B">
        <w:rPr>
          <w:rFonts w:cs="Tahoma" w:eastAsia="Times New Roman" w:hAnsi="Tahoma" w:ascii="Tahoma"/>
          <w:lang w:eastAsia="hr-HR" w:val="pl-PL"/>
        </w:rPr>
        <w:t>ekretnin</w:t>
      </w:r>
      <w:r w:rsidR="00384B0B" w:rsidRPr="00384B0B">
        <w:rPr>
          <w:rFonts w:cs="Tahoma" w:eastAsia="Times New Roman" w:hAnsi="Tahoma" w:ascii="Tahoma"/>
          <w:lang w:eastAsia="hr-HR" w:val="pl-PL"/>
        </w:rPr>
        <w:t>a</w:t>
      </w:r>
      <w:r w:rsidR="0074457F" w:rsidRPr="00384B0B">
        <w:rPr>
          <w:rFonts w:cs="Tahoma" w:eastAsia="Times New Roman" w:hAnsi="Tahoma" w:ascii="Tahoma"/>
          <w:lang w:eastAsia="hr-HR" w:val="pl-PL"/>
        </w:rPr>
        <w:t xml:space="preserve"> stečajnog dužnika </w:t>
      </w:r>
      <w:r w:rsidR="0074457F" w:rsidRPr="00384B0B">
        <w:rPr>
          <w:rFonts w:cs="Tahoma" w:hAnsi="Tahoma" w:ascii="Tahoma"/>
          <w:bCs/>
        </w:rPr>
        <w:t xml:space="preserve">upisana </w:t>
      </w:r>
      <w:r w:rsidR="0074457F" w:rsidRPr="00384B0B">
        <w:rPr>
          <w:rFonts w:cs="Tahoma" w:hAnsi="Tahoma" w:ascii="Tahoma"/>
          <w:bCs/>
          <w:lang w:val="pl-PL"/>
        </w:rPr>
        <w:t>u zk.ul. 12283 k.o.</w:t>
      </w:r>
      <w:r w:rsidR="0074457F" w:rsidRPr="0071229F">
        <w:rPr>
          <w:rFonts w:cs="Tahoma" w:hAnsi="Tahoma" w:ascii="Tahoma"/>
          <w:bCs/>
          <w:lang w:val="pl-PL"/>
        </w:rPr>
        <w:t xml:space="preserve"> Varaždin, čestica br. 126, </w:t>
      </w:r>
      <w:r w:rsidR="0074457F" w:rsidRPr="0071229F">
        <w:rPr>
          <w:rFonts w:cs="Tahoma" w:hAnsi="Tahoma" w:ascii="Tahoma"/>
          <w:bCs/>
        </w:rPr>
        <w:t>proizvodni objekt za proizvodnju vina i voćnih sokova, kotlovnica i dvorište površine 19850 m</w:t>
      </w:r>
      <w:r w:rsidR="0074457F" w:rsidRPr="0071229F">
        <w:rPr>
          <w:rFonts w:cs="Tahoma" w:hAnsi="Tahoma" w:ascii="Tahoma"/>
          <w:bCs/>
          <w:vertAlign w:val="superscript"/>
        </w:rPr>
        <w:t>2</w:t>
      </w:r>
      <w:r w:rsidR="0074457F" w:rsidRPr="0071229F">
        <w:rPr>
          <w:rFonts w:cs="Tahoma" w:hAnsi="Tahoma" w:ascii="Tahoma"/>
          <w:bCs/>
        </w:rPr>
        <w:t xml:space="preserve">, </w:t>
      </w:r>
      <w:r w:rsidR="0074457F">
        <w:rPr>
          <w:rFonts w:cs="Tahoma" w:hAnsi="Tahoma" w:ascii="Tahoma"/>
          <w:bCs/>
        </w:rPr>
        <w:t xml:space="preserve">više ZK tijela, za ostvarenu kupoprodajnu vrijednost od </w:t>
      </w:r>
      <w:r w:rsidR="0074457F" w:rsidRPr="00A8400E">
        <w:rPr>
          <w:rFonts w:cs="Tahoma" w:hAnsi="Tahoma" w:ascii="Tahoma"/>
          <w:b/>
          <w:bCs/>
        </w:rPr>
        <w:t>5.315.000,00 kn</w:t>
      </w:r>
      <w:r w:rsidR="0074457F">
        <w:rPr>
          <w:rFonts w:cs="Tahoma" w:hAnsi="Tahoma" w:ascii="Tahoma"/>
          <w:bCs/>
        </w:rPr>
        <w:t xml:space="preserve">, </w:t>
      </w:r>
      <w:r w:rsidR="0074457F" w:rsidRPr="0071229F">
        <w:rPr>
          <w:rFonts w:cs="Tahoma" w:hAnsi="Tahoma" w:ascii="Tahoma"/>
          <w:bCs/>
        </w:rPr>
        <w:t xml:space="preserve"> </w:t>
      </w:r>
      <w:r w:rsidR="0074457F" w:rsidRPr="0071229F">
        <w:rPr>
          <w:rFonts w:cs="Tahoma" w:hAnsi="Tahoma" w:ascii="Tahoma"/>
          <w:bCs/>
          <w:lang w:val="pl-PL"/>
        </w:rPr>
        <w:t>kupcu RIMC d.o.o. za projektiranje i nadzor, ul.dr. Franje Tuđmana 6, 10431 Sveta Nedjelja, OIB: 31747352460</w:t>
      </w:r>
      <w:r w:rsidR="0074457F">
        <w:rPr>
          <w:rFonts w:cs="Tahoma" w:hAnsi="Tahoma" w:ascii="Tahoma"/>
          <w:bCs/>
          <w:lang w:val="pl-PL"/>
        </w:rPr>
        <w:t>,</w:t>
      </w:r>
      <w:r w:rsidR="0074457F" w:rsidRPr="0074457F">
        <w:rPr>
          <w:rFonts w:cs="Tahoma" w:eastAsia="Times New Roman" w:hAnsi="Tahoma" w:ascii="Tahoma"/>
          <w:color w:val="FF0000"/>
          <w:lang w:eastAsia="hr-HR" w:val="pl-PL"/>
        </w:rPr>
        <w:t xml:space="preserve"> </w:t>
      </w:r>
      <w:r w:rsidR="0074457F" w:rsidRPr="00384B0B">
        <w:rPr>
          <w:rFonts w:cs="Tahoma" w:eastAsia="Times New Roman" w:hAnsi="Tahoma" w:ascii="Tahoma"/>
          <w:lang w:eastAsia="hr-HR" w:val="pl-PL"/>
        </w:rPr>
        <w:t>koji je kupac</w:t>
      </w:r>
      <w:r w:rsidR="00384B0B">
        <w:rPr>
          <w:rFonts w:cs="Tahoma" w:eastAsia="Times New Roman" w:hAnsi="Tahoma" w:ascii="Tahoma"/>
          <w:lang w:eastAsia="hr-HR" w:val="pl-PL"/>
        </w:rPr>
        <w:t xml:space="preserve"> kupovninu uplatio u cijelosti</w:t>
      </w:r>
      <w:r w:rsidR="0074457F" w:rsidRPr="00384B0B">
        <w:rPr>
          <w:rFonts w:cs="Tahoma" w:eastAsia="Times New Roman" w:hAnsi="Tahoma" w:ascii="Tahoma"/>
          <w:lang w:eastAsia="hr-HR" w:val="pl-PL"/>
        </w:rPr>
        <w:t xml:space="preserve"> na račun Trgovačkog suda.</w:t>
      </w:r>
    </w:p>
    <w:p w:rsidRDefault="00384B0B" w:rsidP="00384B0B" w:rsidR="00384B0B" w:rsidRPr="00384B0B">
      <w:pPr>
        <w:autoSpaceDN w:val="false"/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384B0B" w:rsidP="00384B0B" w:rsidR="00CD55CE" w:rsidRPr="00D43F2E">
      <w:pPr>
        <w:autoSpaceDN w:val="false"/>
        <w:spacing w:lineRule="auto" w:line="288" w:after="0"/>
        <w:rPr>
          <w:rFonts w:cs="Tahoma" w:eastAsia="Times New Roman" w:hAnsi="Tahoma" w:ascii="Tahoma"/>
          <w:b/>
          <w:lang w:eastAsia="hr-HR"/>
        </w:rPr>
      </w:pPr>
      <w:r w:rsidRPr="00384B0B">
        <w:rPr>
          <w:rFonts w:cs="Tahoma" w:eastAsia="Times New Roman" w:hAnsi="Tahoma" w:ascii="Tahoma"/>
          <w:lang w:eastAsia="hr-HR" w:val="pl-PL"/>
        </w:rPr>
        <w:t>Sukladno čl. 254. Stečajnog zakona u tabe</w:t>
      </w:r>
      <w:r w:rsidR="00CD55CE" w:rsidRPr="00384B0B">
        <w:rPr>
          <w:rFonts w:cs="Tahoma" w:eastAsia="Times New Roman" w:hAnsi="Tahoma" w:ascii="Tahoma"/>
          <w:lang w:eastAsia="hr-HR"/>
        </w:rPr>
        <w:t xml:space="preserve">li 1. predlaže se raspodjela kupovnine u iznosu od </w:t>
      </w:r>
      <w:r w:rsidR="00CD55CE" w:rsidRPr="00D43F2E">
        <w:rPr>
          <w:rFonts w:cs="Tahoma" w:eastAsia="Times New Roman" w:hAnsi="Tahoma" w:ascii="Tahoma"/>
          <w:b/>
          <w:lang w:eastAsia="hr-HR"/>
        </w:rPr>
        <w:t>5.315.000,00 kn.</w:t>
      </w:r>
    </w:p>
    <w:p w:rsidRDefault="00CD55CE" w:rsidP="00CD55CE" w:rsidR="00CD55CE">
      <w:pPr>
        <w:autoSpaceDN w:val="false"/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/>
        </w:rPr>
      </w:pPr>
      <w:r w:rsidRPr="0074457F">
        <w:rPr>
          <w:rFonts w:cs="Tahoma" w:eastAsia="Times New Roman" w:hAnsi="Tahoma" w:ascii="Tahoma"/>
          <w:b/>
          <w:u w:val="single"/>
          <w:lang w:eastAsia="hr-HR"/>
        </w:rPr>
        <w:t xml:space="preserve"> </w:t>
      </w:r>
    </w:p>
    <w:p w:rsidRDefault="00D43F2E" w:rsidP="00CD55CE" w:rsidR="00D43F2E" w:rsidRPr="00D57C95">
      <w:pPr>
        <w:autoSpaceDN w:val="false"/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D57C95">
        <w:rPr>
          <w:rFonts w:cs="Tahoma" w:eastAsia="Times New Roman" w:hAnsi="Tahoma" w:ascii="Tahoma"/>
          <w:b/>
          <w:lang w:eastAsia="hr-HR"/>
        </w:rPr>
        <w:t>Tabela 1.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7087"/>
        <w:gridCol w:w="1808"/>
      </w:tblGrid>
      <w:tr w:rsidTr="00D57C95" w:rsidR="00CD55CE" w:rsidRPr="0074457F">
        <w:trPr>
          <w:trHeight w:val="454"/>
        </w:trPr>
        <w:tc>
          <w:tcPr>
            <w:tcW w:type="dxa" w:w="959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CD55CE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7087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CD55CE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Prijedlog raspodjele kupovnine</w:t>
            </w:r>
          </w:p>
        </w:tc>
        <w:tc>
          <w:tcPr>
            <w:tcW w:type="dxa" w:w="1808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384B0B" w:rsidR="00CD55CE" w:rsidRPr="0074457F">
        <w:tc>
          <w:tcPr>
            <w:tcW w:type="dxa" w:w="959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7087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Troškovi utvrđivanja tražbine sukladno čl. 170.st.1 Stečajnog zakona (5.315.000,00 x 5%)</w:t>
            </w:r>
          </w:p>
        </w:tc>
        <w:tc>
          <w:tcPr>
            <w:tcW w:type="dxa" w:w="1808"/>
          </w:tcPr>
          <w:p w:rsidRDefault="00CD55CE" w:rsidP="004E155B" w:rsidR="00CD55CE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</w:p>
          <w:p w:rsidRDefault="00CD55CE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265.750,00 kn</w:t>
            </w:r>
          </w:p>
        </w:tc>
      </w:tr>
      <w:tr w:rsidTr="00384B0B" w:rsidR="00CD55CE" w:rsidRPr="0074457F">
        <w:tc>
          <w:tcPr>
            <w:tcW w:type="dxa" w:w="959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7087"/>
          </w:tcPr>
          <w:p w:rsidRDefault="00CD55CE" w:rsidP="004E155B" w:rsidR="00CD55CE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Stvarno nastali troškovi stečajnog postupka sukladno čl. 170.st.2. Stečajnog zakona i to:</w:t>
            </w:r>
          </w:p>
          <w:p w:rsidRDefault="00ED26CB" w:rsidP="004E155B" w:rsidR="00CD55CE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B</w:t>
            </w:r>
            <w:r w:rsidR="00CD55CE" w:rsidRPr="00CD55C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ruto nagrada stečajnom upravitelju-razmjeran obračun sukladno prilogu 1. </w:t>
            </w:r>
            <w:r w:rsidR="00CD55C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u</w:t>
            </w:r>
            <w:r w:rsidR="00CD55CE" w:rsidRPr="00CD55C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iznosu od 282.933,00 kn,</w:t>
            </w:r>
          </w:p>
          <w:p w:rsidRDefault="00ED26C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K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omunalna i naknada vode </w:t>
            </w:r>
            <w:r w:rsidR="006E3BB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do 30.11.2018. 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255.630,66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 </w:t>
            </w:r>
          </w:p>
          <w:p w:rsidRDefault="00ED26C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Troškovi p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rocjen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e u iznosu od 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23.582,56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ED26C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Rekonstrukcija elektroinstalacija 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u iznosu od 27.609,00 kn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Usluga čišćenja poslovnih prostorija 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5.500,00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Servis uređaja za kompenzaciju Jalove snage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5.760,00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Demontaža i montaža vodomjera 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285,02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Usluga tjelesne zaštite za razdoblje od 1.3.2016. do 31.10.2018.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334.964,51</w:t>
            </w:r>
            <w:r w:rsidR="00ED26C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Usluga čišćenja, utovara i prijevoza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u iznosu od 1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4.380,00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Trošak izdavanje EES potvrda 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368,86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993BD0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Razmjerni troškovi s osnove 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elektroničke dražbe 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2.320,32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993BD0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Troškovi p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otrošnj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e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vode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u iznosu od 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14.157,44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84B0B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Potrošnja električne energije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70.845,91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993BD0" w:rsidP="00384B0B" w:rsidR="00384B0B" w:rsidRPr="00384B0B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Razmjerni troškovi s osnove p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laća, doprinos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a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i doda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taka u iznosu od </w:t>
            </w:r>
            <w:r w:rsidR="00384B0B"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>379.429,42</w:t>
            </w:r>
          </w:p>
          <w:p w:rsidRDefault="00384B0B" w:rsidP="00993BD0" w:rsidR="00CD55CE" w:rsidRPr="00993BD0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Troškovi odvoza smeća 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u iznosu od </w:t>
            </w:r>
            <w:r w:rsidRPr="00384B0B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2.799,00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kn.</w:t>
            </w:r>
          </w:p>
        </w:tc>
        <w:tc>
          <w:tcPr>
            <w:tcW w:type="dxa" w:w="1808"/>
          </w:tcPr>
          <w:p w:rsidRDefault="00993BD0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>1.420.565,70 kn</w:t>
            </w:r>
          </w:p>
        </w:tc>
      </w:tr>
      <w:tr w:rsidTr="00384B0B" w:rsidR="00CD55CE" w:rsidRPr="0074457F">
        <w:tc>
          <w:tcPr>
            <w:tcW w:type="dxa" w:w="959"/>
          </w:tcPr>
          <w:p w:rsidRDefault="00993BD0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dxa" w:w="7087"/>
          </w:tcPr>
          <w:p w:rsidRDefault="00993BD0" w:rsidP="00D43F2E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Namirenje razlučnog </w:t>
            </w:r>
            <w:r w:rsidR="00D43F2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808"/>
          </w:tcPr>
          <w:p w:rsidRDefault="00993BD0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3.628.684,30 kn</w:t>
            </w:r>
          </w:p>
        </w:tc>
      </w:tr>
    </w:tbl>
    <w:p w:rsidRDefault="0074457F" w:rsidP="0074457F" w:rsidR="0074457F">
      <w:pPr>
        <w:pStyle w:val="Odlomakpopisa"/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D43F2E" w:rsidP="00D43F2E" w:rsidR="00D43F2E" w:rsidRPr="00F638D7">
      <w:pPr>
        <w:spacing w:lineRule="auto" w:line="288" w:after="0"/>
        <w:jc w:val="both"/>
        <w:rPr>
          <w:rFonts w:cs="Tahoma" w:hAnsi="Tahoma" w:ascii="Tahoma"/>
          <w:lang w:eastAsia="en-AU"/>
        </w:rPr>
      </w:pPr>
      <w:r>
        <w:rPr>
          <w:rFonts w:cs="Tahoma" w:hAnsi="Tahoma" w:ascii="Tahoma"/>
          <w:lang w:eastAsia="en-AU"/>
        </w:rPr>
        <w:t xml:space="preserve">Slijedom iznijetog predlaže se raspodjela kupovnine na način da se novčana sredstva u iznosu od </w:t>
      </w:r>
      <w:r>
        <w:rPr>
          <w:rFonts w:cs="Tahoma" w:hAnsi="Tahoma" w:ascii="Tahoma"/>
          <w:b/>
          <w:lang w:eastAsia="en-AU"/>
        </w:rPr>
        <w:t>1.686.325,70 kn</w:t>
      </w:r>
      <w:r>
        <w:rPr>
          <w:rFonts w:cs="Tahoma" w:hAnsi="Tahoma" w:ascii="Tahoma"/>
          <w:lang w:eastAsia="en-AU"/>
        </w:rPr>
        <w:t xml:space="preserve"> (r.br. 1. i 2.)  uplate na račun stečajnog dužnika PPI VARAŽDINKA d.o.o. stečaju, </w:t>
      </w:r>
      <w:r w:rsidRPr="00F638D7">
        <w:rPr>
          <w:rFonts w:cs="Tahoma" w:hAnsi="Tahoma" w:ascii="Tahoma"/>
          <w:u w:val="single"/>
          <w:lang w:eastAsia="en-AU"/>
        </w:rPr>
        <w:t>IBAN HR252489004131211304</w:t>
      </w:r>
      <w:r>
        <w:rPr>
          <w:rFonts w:cs="Tahoma" w:hAnsi="Tahoma" w:ascii="Tahoma"/>
          <w:lang w:eastAsia="en-AU"/>
        </w:rPr>
        <w:t xml:space="preserve"> na ime troškova utvrđivanja tražbina i stvarno nastalih troškova sukladno čl. 170. St. 1 i 2. Stečajnog zakona, a iznosom od </w:t>
      </w:r>
      <w:r>
        <w:rPr>
          <w:rFonts w:cs="Tahoma" w:hAnsi="Tahoma" w:ascii="Tahoma"/>
          <w:b/>
          <w:lang w:eastAsia="en-AU"/>
        </w:rPr>
        <w:t>3.628.674,30</w:t>
      </w:r>
      <w:r w:rsidRPr="00F638D7">
        <w:rPr>
          <w:rFonts w:cs="Tahoma" w:hAnsi="Tahoma" w:ascii="Tahoma"/>
          <w:b/>
          <w:lang w:eastAsia="en-AU"/>
        </w:rPr>
        <w:t xml:space="preserve"> kn</w:t>
      </w:r>
      <w:r>
        <w:rPr>
          <w:rFonts w:cs="Tahoma" w:hAnsi="Tahoma" w:ascii="Tahoma"/>
          <w:lang w:eastAsia="en-AU"/>
        </w:rPr>
        <w:t xml:space="preserve">  (r.br. 3) da se izvrši namirenje razlučnog vjerovnika</w:t>
      </w:r>
      <w:r w:rsidRPr="00F638D7">
        <w:rPr>
          <w:rFonts w:cs="Tahoma" w:hAnsi="Tahoma" w:ascii="Tahoma"/>
          <w:bCs/>
          <w:lang w:eastAsia="en-AU"/>
        </w:rPr>
        <w:t>.</w:t>
      </w:r>
    </w:p>
    <w:p w:rsidRDefault="00993BD0" w:rsidP="0074457F" w:rsidR="00993BD0">
      <w:pPr>
        <w:pStyle w:val="Odlomakpopisa"/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993BD0" w:rsidP="0074457F" w:rsidR="00993BD0">
      <w:pPr>
        <w:pStyle w:val="Odlomakpopisa"/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D43F2E" w:rsidP="00544E89" w:rsidR="00544E89" w:rsidRPr="00544E89">
      <w:pPr>
        <w:autoSpaceDN w:val="false"/>
        <w:spacing w:lineRule="auto" w:line="288" w:after="0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lang w:eastAsia="hr-HR" w:val="pl-PL"/>
        </w:rPr>
        <w:tab/>
      </w:r>
      <w:r>
        <w:rPr>
          <w:rFonts w:cs="Tahoma" w:eastAsia="Times New Roman" w:hAnsi="Tahoma" w:ascii="Tahoma"/>
          <w:lang w:eastAsia="hr-HR" w:val="pl-PL"/>
        </w:rPr>
        <w:tab/>
      </w:r>
      <w:r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  <w:t>stečajni upravitelj Stanko Makar</w:t>
      </w:r>
    </w:p>
    <w:p w:rsidRDefault="00C834A5" w:rsidP="00C834A5" w:rsidR="00C834A5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544E89" w:rsidP="00C834A5" w:rsidR="00544E89" w:rsidRPr="00805A62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sectPr w:rsidSect="0074457F" w:rsidR="00544E89" w:rsidRPr="00805A62">
      <w:headerReference w:type="default" r:id="rId10"/>
      <w:footerReference w:type="default" r:id="rId11"/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77" w:rsidP="0006486C" w:rsidR="00E46977">
      <w:pPr>
        <w:spacing w:after="0"/>
      </w:pPr>
      <w:r>
        <w:separator/>
      </w:r>
    </w:p>
  </w:endnote>
  <w:endnote w:id="0" w:type="continuationSeparator">
    <w:p w:rsidRDefault="00E46977" w:rsidP="0006486C" w:rsidR="00E469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FA7718" w:rsidP="002647EC" w:rsidR="00FA7718">
        <w:pPr>
          <w:pStyle w:val="Podnoje"/>
          <w:jc w:val="center"/>
          <w:rPr>
            <w:sz w:val="20"/>
            <w:szCs w:val="20"/>
          </w:rPr>
        </w:pPr>
      </w:p>
      <w:p w:rsidRDefault="00FA7718" w:rsidP="002647EC" w:rsidR="00FA7718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C251F3">
          <w:rPr>
            <w:rFonts w:cs="Tahoma" w:hAnsi="Tahoma" w:ascii="Tahoma"/>
            <w:b/>
            <w:noProof/>
            <w:sz w:val="20"/>
            <w:szCs w:val="20"/>
          </w:rPr>
          <w:t>1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FA7718" w:rsidP="002647EC" w:rsidR="00FA7718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>
          <w:rPr>
            <w:rFonts w:cs="Tahoma" w:hAnsi="Tahoma" w:ascii="Tahoma"/>
            <w:sz w:val="20"/>
            <w:szCs w:val="20"/>
          </w:rPr>
          <w:t>Varaždin,</w:t>
        </w:r>
        <w:r w:rsidRPr="008519C8">
          <w:rPr>
            <w:rFonts w:cs="Tahoma" w:hAnsi="Tahoma" w:ascii="Tahoma"/>
            <w:sz w:val="20"/>
            <w:szCs w:val="20"/>
          </w:rPr>
          <w:t xml:space="preserve"> </w:t>
        </w:r>
        <w:r w:rsidR="00384B0B">
          <w:rPr>
            <w:rFonts w:cs="Tahoma" w:hAnsi="Tahoma" w:ascii="Tahoma"/>
            <w:sz w:val="20"/>
            <w:szCs w:val="20"/>
          </w:rPr>
          <w:t>27.11.2018</w:t>
        </w:r>
        <w:r>
          <w:rPr>
            <w:rFonts w:cs="Tahoma" w:hAnsi="Tahoma" w:ascii="Tahoma"/>
            <w:i/>
            <w:sz w:val="20"/>
            <w:szCs w:val="20"/>
          </w:rPr>
          <w:t xml:space="preserve">. </w:t>
        </w:r>
      </w:p>
    </w:sdtContent>
  </w:sdt>
  <w:p w:rsidRDefault="00FA7718" w:rsidR="00FA7718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77" w:rsidP="0006486C" w:rsidR="00E46977">
      <w:pPr>
        <w:spacing w:after="0"/>
      </w:pPr>
      <w:r>
        <w:separator/>
      </w:r>
    </w:p>
  </w:footnote>
  <w:footnote w:id="0" w:type="continuationSeparator">
    <w:p w:rsidRDefault="00E46977" w:rsidP="0006486C" w:rsidR="00E4697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C08" w:rsidP="009E0C08" w:rsidR="009E0C08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9E0C08" w:rsidR="009E0C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37922"/>
    <w:multiLevelType w:val="hybridMultilevel"/>
    <w:tmpl w:val="E81AEE1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2C894C50"/>
    <w:multiLevelType w:val="hybridMultilevel"/>
    <w:tmpl w:val="98E27C66"/>
    <w:lvl w:tplc="4056B0D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9">
    <w:nsid w:val="31AB1F37"/>
    <w:multiLevelType w:val="hybridMultilevel"/>
    <w:tmpl w:val="36E412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1">
    <w:nsid w:val="38A717DC"/>
    <w:multiLevelType w:val="hybridMultilevel"/>
    <w:tmpl w:val="6DF86342"/>
    <w:lvl w:tplc="C03A199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8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9">
    <w:nsid w:val="557A7A24"/>
    <w:multiLevelType w:val="hybridMultilevel"/>
    <w:tmpl w:val="C8BE9666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2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23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6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7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2A7F88"/>
    <w:multiLevelType w:val="hybridMultilevel"/>
    <w:tmpl w:val="0C5C99BA"/>
    <w:lvl w:tplc="05C4AE54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BD7DC4"/>
    <w:multiLevelType w:val="hybridMultilevel"/>
    <w:tmpl w:val="3CDE8D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1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0"/>
  </w:num>
  <w:num w:numId="7">
    <w:abstractNumId w:val="2"/>
  </w:num>
  <w:num w:numId="8">
    <w:abstractNumId w:val="12"/>
  </w:num>
  <w:num w:numId="9">
    <w:abstractNumId w:val="21"/>
  </w:num>
  <w:num w:numId="10">
    <w:abstractNumId w:val="23"/>
  </w:num>
  <w:num w:numId="11">
    <w:abstractNumId w:val="24"/>
  </w:num>
  <w:num w:numId="12">
    <w:abstractNumId w:val="20"/>
  </w:num>
  <w:num w:numId="13">
    <w:abstractNumId w:val="18"/>
  </w:num>
  <w:num w:numId="14">
    <w:abstractNumId w:val="3"/>
  </w:num>
  <w:num w:numId="15">
    <w:abstractNumId w:val="30"/>
  </w:num>
  <w:num w:numId="16">
    <w:abstractNumId w:val="5"/>
  </w:num>
  <w:num w:numId="17">
    <w:abstractNumId w:val="25"/>
  </w:num>
  <w:num w:numId="18">
    <w:abstractNumId w:val="26"/>
  </w:num>
  <w:num w:numId="19">
    <w:abstractNumId w:val="10"/>
  </w:num>
  <w:num w:numId="20">
    <w:abstractNumId w:val="4"/>
  </w:num>
  <w:num w:numId="21">
    <w:abstractNumId w:val="9"/>
  </w:num>
  <w:num w:numId="22">
    <w:abstractNumId w:val="19"/>
  </w:num>
  <w:num w:numId="23">
    <w:abstractNumId w:val="1"/>
  </w:num>
  <w:num w:numId="24">
    <w:abstractNumId w:val="16"/>
  </w:num>
  <w:num w:numId="25">
    <w:abstractNumId w:val="8"/>
  </w:num>
  <w:num w:numId="26">
    <w:abstractNumId w:val="6"/>
  </w:num>
  <w:num w:numId="27">
    <w:abstractNumId w:val="31"/>
  </w:num>
  <w:num w:numId="28">
    <w:abstractNumId w:val="28"/>
  </w:num>
  <w:num w:numId="29">
    <w:abstractNumId w:val="27"/>
  </w:num>
  <w:num w:numId="30">
    <w:abstractNumId w:val="7"/>
  </w:num>
  <w:num w:numId="31">
    <w:abstractNumId w:val="29"/>
  </w:num>
  <w:num w:numId="32">
    <w:abstractNumId w:val="1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22F78"/>
    <w:rsid w:val="00032982"/>
    <w:rsid w:val="0004136A"/>
    <w:rsid w:val="0004375E"/>
    <w:rsid w:val="00046F1F"/>
    <w:rsid w:val="00047DE1"/>
    <w:rsid w:val="00055C2A"/>
    <w:rsid w:val="00062F66"/>
    <w:rsid w:val="0006486C"/>
    <w:rsid w:val="000A62CE"/>
    <w:rsid w:val="000B74AC"/>
    <w:rsid w:val="000C2262"/>
    <w:rsid w:val="000C7D4E"/>
    <w:rsid w:val="000D489B"/>
    <w:rsid w:val="000D4A24"/>
    <w:rsid w:val="000E1F39"/>
    <w:rsid w:val="000E79FB"/>
    <w:rsid w:val="001014BB"/>
    <w:rsid w:val="00105761"/>
    <w:rsid w:val="00112307"/>
    <w:rsid w:val="001372B7"/>
    <w:rsid w:val="00155013"/>
    <w:rsid w:val="0015716D"/>
    <w:rsid w:val="001621A7"/>
    <w:rsid w:val="0016383D"/>
    <w:rsid w:val="0017104C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1A4B"/>
    <w:rsid w:val="001B3D1C"/>
    <w:rsid w:val="001D71F2"/>
    <w:rsid w:val="001E2321"/>
    <w:rsid w:val="001F5F55"/>
    <w:rsid w:val="00210139"/>
    <w:rsid w:val="00224FA9"/>
    <w:rsid w:val="00226ACF"/>
    <w:rsid w:val="0023296D"/>
    <w:rsid w:val="00233F76"/>
    <w:rsid w:val="00244B7A"/>
    <w:rsid w:val="00251F4D"/>
    <w:rsid w:val="002524D7"/>
    <w:rsid w:val="00255104"/>
    <w:rsid w:val="00257468"/>
    <w:rsid w:val="002647EC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D0F96"/>
    <w:rsid w:val="002E1621"/>
    <w:rsid w:val="002E62C3"/>
    <w:rsid w:val="002E7666"/>
    <w:rsid w:val="002F1691"/>
    <w:rsid w:val="002F2A71"/>
    <w:rsid w:val="003163D2"/>
    <w:rsid w:val="00317A86"/>
    <w:rsid w:val="00341159"/>
    <w:rsid w:val="00364797"/>
    <w:rsid w:val="0037302E"/>
    <w:rsid w:val="003829DE"/>
    <w:rsid w:val="003845CA"/>
    <w:rsid w:val="00384B0B"/>
    <w:rsid w:val="003917EB"/>
    <w:rsid w:val="003C175C"/>
    <w:rsid w:val="003D0A2C"/>
    <w:rsid w:val="003E7AAD"/>
    <w:rsid w:val="003F5BCF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4E89"/>
    <w:rsid w:val="0054537E"/>
    <w:rsid w:val="0054789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7624"/>
    <w:rsid w:val="005A00C6"/>
    <w:rsid w:val="005A1A85"/>
    <w:rsid w:val="005B177D"/>
    <w:rsid w:val="005B79E4"/>
    <w:rsid w:val="005D4811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84171"/>
    <w:rsid w:val="006A02E8"/>
    <w:rsid w:val="006B19FE"/>
    <w:rsid w:val="006B2628"/>
    <w:rsid w:val="006C038F"/>
    <w:rsid w:val="006C0B40"/>
    <w:rsid w:val="006C3CE6"/>
    <w:rsid w:val="006E0408"/>
    <w:rsid w:val="006E2F4A"/>
    <w:rsid w:val="006E3BBE"/>
    <w:rsid w:val="006F2C63"/>
    <w:rsid w:val="006F41F8"/>
    <w:rsid w:val="007064CC"/>
    <w:rsid w:val="00710452"/>
    <w:rsid w:val="00712F82"/>
    <w:rsid w:val="00713F9B"/>
    <w:rsid w:val="0072170A"/>
    <w:rsid w:val="0072343B"/>
    <w:rsid w:val="0072378F"/>
    <w:rsid w:val="00723F17"/>
    <w:rsid w:val="007302F0"/>
    <w:rsid w:val="00732F04"/>
    <w:rsid w:val="00740D69"/>
    <w:rsid w:val="0074370F"/>
    <w:rsid w:val="0074457F"/>
    <w:rsid w:val="00750167"/>
    <w:rsid w:val="00752102"/>
    <w:rsid w:val="00765383"/>
    <w:rsid w:val="007719F9"/>
    <w:rsid w:val="00772D16"/>
    <w:rsid w:val="0077757D"/>
    <w:rsid w:val="00784584"/>
    <w:rsid w:val="0078715A"/>
    <w:rsid w:val="00797430"/>
    <w:rsid w:val="007B0A91"/>
    <w:rsid w:val="007E2B35"/>
    <w:rsid w:val="007E2FC9"/>
    <w:rsid w:val="007E5D4D"/>
    <w:rsid w:val="00805A62"/>
    <w:rsid w:val="00805D2A"/>
    <w:rsid w:val="0080658D"/>
    <w:rsid w:val="00811273"/>
    <w:rsid w:val="00811760"/>
    <w:rsid w:val="0081656E"/>
    <w:rsid w:val="00834210"/>
    <w:rsid w:val="00834937"/>
    <w:rsid w:val="008369AC"/>
    <w:rsid w:val="00840774"/>
    <w:rsid w:val="00841D70"/>
    <w:rsid w:val="008479E5"/>
    <w:rsid w:val="008500B5"/>
    <w:rsid w:val="008512FB"/>
    <w:rsid w:val="008519C8"/>
    <w:rsid w:val="00856FE8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5130"/>
    <w:rsid w:val="00975E1B"/>
    <w:rsid w:val="00993BD0"/>
    <w:rsid w:val="009A1CF5"/>
    <w:rsid w:val="009B3BF7"/>
    <w:rsid w:val="009E0C08"/>
    <w:rsid w:val="009F5421"/>
    <w:rsid w:val="00A01041"/>
    <w:rsid w:val="00A0524F"/>
    <w:rsid w:val="00A241E0"/>
    <w:rsid w:val="00A328BB"/>
    <w:rsid w:val="00A341BB"/>
    <w:rsid w:val="00A412AF"/>
    <w:rsid w:val="00A61E12"/>
    <w:rsid w:val="00A65B17"/>
    <w:rsid w:val="00A75C38"/>
    <w:rsid w:val="00A769BB"/>
    <w:rsid w:val="00A76B6D"/>
    <w:rsid w:val="00A77518"/>
    <w:rsid w:val="00A91EFD"/>
    <w:rsid w:val="00A92F67"/>
    <w:rsid w:val="00AA7C63"/>
    <w:rsid w:val="00AE4174"/>
    <w:rsid w:val="00AF39F5"/>
    <w:rsid w:val="00B057F4"/>
    <w:rsid w:val="00B107D0"/>
    <w:rsid w:val="00B13021"/>
    <w:rsid w:val="00B24889"/>
    <w:rsid w:val="00B32603"/>
    <w:rsid w:val="00B3771E"/>
    <w:rsid w:val="00B41B2B"/>
    <w:rsid w:val="00B42423"/>
    <w:rsid w:val="00B508BC"/>
    <w:rsid w:val="00B70EC9"/>
    <w:rsid w:val="00B831A9"/>
    <w:rsid w:val="00B84C68"/>
    <w:rsid w:val="00BC0491"/>
    <w:rsid w:val="00BC1A0B"/>
    <w:rsid w:val="00BD4AAF"/>
    <w:rsid w:val="00BE433B"/>
    <w:rsid w:val="00BF3DE2"/>
    <w:rsid w:val="00C251F3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4A5"/>
    <w:rsid w:val="00C836C2"/>
    <w:rsid w:val="00C95622"/>
    <w:rsid w:val="00CA1321"/>
    <w:rsid w:val="00CA7E45"/>
    <w:rsid w:val="00CB370E"/>
    <w:rsid w:val="00CB4BB5"/>
    <w:rsid w:val="00CC2357"/>
    <w:rsid w:val="00CC2FF5"/>
    <w:rsid w:val="00CD02E9"/>
    <w:rsid w:val="00CD29FD"/>
    <w:rsid w:val="00CD55CE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07FF"/>
    <w:rsid w:val="00D43F2E"/>
    <w:rsid w:val="00D475A9"/>
    <w:rsid w:val="00D53221"/>
    <w:rsid w:val="00D57C95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042D1"/>
    <w:rsid w:val="00E327BA"/>
    <w:rsid w:val="00E43D41"/>
    <w:rsid w:val="00E453F2"/>
    <w:rsid w:val="00E46977"/>
    <w:rsid w:val="00E47E69"/>
    <w:rsid w:val="00E62AE8"/>
    <w:rsid w:val="00E62FF5"/>
    <w:rsid w:val="00E67A94"/>
    <w:rsid w:val="00E917EC"/>
    <w:rsid w:val="00E93CF5"/>
    <w:rsid w:val="00EB570E"/>
    <w:rsid w:val="00EC1D66"/>
    <w:rsid w:val="00EC7215"/>
    <w:rsid w:val="00ED25AC"/>
    <w:rsid w:val="00ED26CB"/>
    <w:rsid w:val="00ED58D3"/>
    <w:rsid w:val="00EE1D6B"/>
    <w:rsid w:val="00F1658A"/>
    <w:rsid w:val="00F17B6D"/>
    <w:rsid w:val="00F26ABD"/>
    <w:rsid w:val="00F37F7C"/>
    <w:rsid w:val="00F75F4D"/>
    <w:rsid w:val="00FA47D3"/>
    <w:rsid w:val="00FA49E8"/>
    <w:rsid w:val="00FA7718"/>
    <w:rsid w:val="00FB345E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5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1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1F3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1F3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1F3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4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55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5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31ED5-044B-4600-A913-89BF4237B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404</properties:Words>
  <properties:Characters>2287</properties:Characters>
  <properties:Lines>73</properties:Lines>
  <properties:Paragraphs>37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2018-09-14T06:52:00Z</dcterms:created>
  <dc:creator>ADMINIBM</dc:creator>
  <cp:lastModifiedBy>Tatjana Rukelj</cp:lastModifiedBy>
  <cp:lastPrinted>2018-08-01T08:52:00Z</cp:lastPrinted>
  <dcterms:modified xmlns:xsi="http://www.w3.org/2001/XMLSchema-instance" xsi:type="dcterms:W3CDTF">2018-11-29T12:27:00Z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St-112/2015-262 / Podnesak - Prijedlog stečajnog upravitelja (Prijedlog diobe kupovnine RIMC.docx)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