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1b58" w14:paraId="9851b58" w:rsidRDefault="00AB4602" w:rsidP="003A079A" w:rsidR="003A079A" w:rsidRPr="003A079A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079A">
        <w:rPr>
          <w:rFonts w:cs="Times New Roman"/>
          <w:b/>
        </w:rPr>
        <w:t xml:space="preserve">  </w:t>
      </w:r>
      <w:r w:rsidR="003A079A" w:rsidRPr="003A079A">
        <w:rPr>
          <w:rFonts w:cs="Times New Roman"/>
          <w:b/>
        </w:rPr>
        <w:t xml:space="preserve">   </w:t>
      </w:r>
      <w:r w:rsidR="003A079A" w:rsidRPr="003A079A">
        <w:rPr>
          <w:rFonts w:cs="Times New Roman"/>
        </w:rPr>
        <w:t>REPUBLIKA HRVATSKA</w:t>
      </w:r>
    </w:p>
    <w:p w:rsidRDefault="003A079A" w:rsidP="003A079A" w:rsidR="003A079A" w:rsidRPr="003A079A">
      <w:pPr>
        <w:spacing w:after="0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 xml:space="preserve"> TRGOVAČKI SUD U ZAGREBU</w:t>
      </w:r>
    </w:p>
    <w:p w:rsidRDefault="003A079A" w:rsidP="003A079A" w:rsidR="003A079A" w:rsidRPr="003A079A">
      <w:pPr>
        <w:spacing w:after="0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 xml:space="preserve">           Stalna služba u Karlovcu </w:t>
      </w:r>
    </w:p>
    <w:p w:rsidRDefault="003A079A" w:rsidP="003A079A" w:rsidR="003A079A" w:rsidRPr="003A079A">
      <w:pPr>
        <w:spacing w:after="0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3A079A" w:rsidP="003A079A" w:rsidR="003A079A" w:rsidRPr="003A079A">
      <w:pPr>
        <w:spacing w:after="0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jc w:val="center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R E P U B L I K A   H R V A T S K A</w:t>
      </w:r>
    </w:p>
    <w:p w:rsidRDefault="003A079A" w:rsidP="003A079A" w:rsidR="003A079A" w:rsidRPr="003A07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R J E Š E N J E</w:t>
      </w:r>
    </w:p>
    <w:p w:rsidRDefault="003A079A" w:rsidP="003A079A" w:rsidR="003A079A" w:rsidRPr="003A079A">
      <w:pPr>
        <w:spacing w:after="0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jc w:val="both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Stečajna masa iza AZRA d.o.o. u stečaju, Zagreb, Kačićeva 9, OIB: 61679643378, 16. ožujka 2018. </w:t>
      </w:r>
    </w:p>
    <w:p w:rsidRDefault="003A079A" w:rsidP="003A079A" w:rsidR="003A079A" w:rsidRPr="003A079A">
      <w:pPr>
        <w:spacing w:after="0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jc w:val="center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r i j e š i o   j e</w:t>
      </w:r>
    </w:p>
    <w:p w:rsidRDefault="003A079A" w:rsidP="003A079A" w:rsidR="003A079A" w:rsidRPr="003A079A">
      <w:pPr>
        <w:spacing w:after="0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Stečajnom upravitelju Vatroslavu Plejiću, Zagreb, Kačićeva 9, OIB: 75762425601, određuje se nagrada za rad stečajnog upravitelja u iznosu od 1.908,80 kn bruto.</w:t>
      </w:r>
    </w:p>
    <w:p w:rsidRDefault="003A079A" w:rsidP="003A079A" w:rsidR="003A079A" w:rsidRPr="003A079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3A079A" w:rsidP="003A079A" w:rsidR="003A079A">
      <w:pPr>
        <w:spacing w:after="0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rPr>
          <w:rFonts w:cs="Times New Roman" w:eastAsia="Times New Roman"/>
          <w:lang w:eastAsia="hr-HR"/>
        </w:rPr>
      </w:pPr>
    </w:p>
    <w:p w:rsidRDefault="003A079A" w:rsidP="003A079A" w:rsidR="003A079A">
      <w:pPr>
        <w:spacing w:after="0"/>
        <w:jc w:val="center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Obrazloženje</w:t>
      </w:r>
    </w:p>
    <w:p w:rsidRDefault="003A079A" w:rsidP="003A079A" w:rsidR="003A079A" w:rsidRPr="003A079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A079A" w:rsidP="003A079A" w:rsidR="003A079A" w:rsidRPr="003A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Rješenjem ovog suda posl. broj St-1174/17 od 2 svibnja 2017. određen nje nastavak postupka radi naknadne diobe, te je stečajnim upraviteljem imenovan Vatroslav Plejić, Zagreb, Kačićeva 9, OIB: 75762425601.</w:t>
      </w:r>
    </w:p>
    <w:p w:rsidRDefault="003A079A" w:rsidP="003A079A" w:rsidR="003A079A" w:rsidRPr="003A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 xml:space="preserve">Stečajni upravitelj je podneskom od 12. ožujka 2018. obavijestio sud da je imovina koja pripada stečajnoj masi prodana i da opseg stečajne mase nakon prodaje iznosi 11.930,00 kn. </w:t>
      </w:r>
    </w:p>
    <w:p w:rsidRDefault="003A079A" w:rsidP="003A079A" w:rsidR="003A079A" w:rsidRPr="003A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Nagrada stečajnom upravitelju izračunata je u skladu s čl. 7. Uredbe o kriterijima i načinu obračuna i plaćanja nagrade stečajnim upraviteljima (Narodne novine broj 105/15, dalje:Uredba) po osnovi vrijednosti unovčene stečajne mase od 11.930,00 kn.</w:t>
      </w:r>
    </w:p>
    <w:p w:rsidRDefault="003A079A" w:rsidP="003A079A" w:rsidR="003A079A" w:rsidRPr="003A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Slijedom navedenog, a temeljem čl. 94. st. 1. i 2. Stečajnog zakona  (Narodne novine broj 71/15, 104/17, dalje:SZ) riješeno je kao u točki 1. izreke, dok je temeljem čl. 94. st. 4. SZ-a odlučeno kao u točki 2.izreke rješenja.</w:t>
      </w:r>
    </w:p>
    <w:p w:rsidRDefault="003A079A" w:rsidP="003A079A" w:rsidR="003A079A" w:rsidRPr="003A079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U Karlovcu 16. ožujka 2018.</w:t>
      </w:r>
    </w:p>
    <w:p w:rsidRDefault="003A079A" w:rsidP="003A079A" w:rsidR="003A079A" w:rsidRPr="003A079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3A079A" w:rsidP="003A079A" w:rsidR="003A079A" w:rsidRPr="003A079A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3A079A" w:rsidP="003A079A" w:rsidR="003A079A" w:rsidRPr="003A079A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3A079A" w:rsidP="003A079A" w:rsidR="003A079A" w:rsidRPr="003A079A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Za točnost otpravka-ovlašteni službenik:</w:t>
      </w:r>
    </w:p>
    <w:p w:rsidRDefault="003A079A" w:rsidP="003A079A" w:rsidR="003A079A" w:rsidRPr="003A079A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 xml:space="preserve">             Draženka Prpić</w:t>
      </w:r>
    </w:p>
    <w:p w:rsidRDefault="003A079A" w:rsidP="003A079A" w:rsidR="003A079A" w:rsidRPr="003A079A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3A079A" w:rsidP="003A079A" w:rsidR="003A079A" w:rsidRPr="003A079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PRAVNA POUKA:</w:t>
      </w:r>
    </w:p>
    <w:p w:rsidRDefault="003A079A" w:rsidP="003A079A" w:rsidR="003A079A" w:rsidRPr="003A079A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A079A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3A079A" w:rsidP="003A079A" w:rsidR="003A079A" w:rsidRPr="003A079A">
      <w:pPr>
        <w:spacing w:after="0"/>
        <w:rPr>
          <w:rFonts w:cs="Times New Roman" w:eastAsia="Times New Roman"/>
          <w:b/>
          <w:lang w:eastAsia="hr-HR"/>
        </w:rPr>
      </w:pPr>
    </w:p>
    <w:sectPr w:rsidSect="0032366B" w:rsidR="003A079A" w:rsidRPr="003A079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9795915"/>
      <w:docPartObj>
        <w:docPartGallery w:val="Page Numbers (Top of Page)"/>
        <w:docPartUnique/>
      </w:docPartObj>
    </w:sdtPr>
    <w:sdtContent>
      <w:p w:rsidRDefault="003A079A" w:rsidR="003A079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A079A" w:rsidR="008333A9">
    <w:pPr>
      <w:pStyle w:val="Zaglavlje"/>
    </w:pPr>
    <w:r>
      <w:t>1 St-1174/17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9A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41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St-1174/2017-21</izvorni_sadrzaj>
    <derivirana_varijabla naziv="DomainObject.Oznaka_1">St-1174/2017-21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AZRA d.o.o. u stečaju</izvorni_sadrzaj>
    <derivirana_varijabla naziv="DomainObject.Predmet.ProtustrankaFormated_1">  Stečajna masa iza AZRA d.o.o. u stečaju</derivirana_varijabla>
  </DomainObject.Predmet.ProtustrankaFormated>
  <DomainObject.Predmet.ProtustrankaFormatedOIB>
    <izvorni_sadrzaj>  Stečajna masa iza AZRA d.o.o. u stečaju, OIB 61679643378</izvorni_sadrzaj>
    <derivirana_varijabla naziv="DomainObject.Predmet.ProtustrankaFormatedOIB_1">  Stečajna masa iza AZRA d.o.o. u stečaju, OIB 61679643378</derivirana_varijabla>
  </DomainObject.Predmet.ProtustrankaFormatedOIB>
  <DomainObject.Predmet.ProtustrankaFormatedWithAdress>
    <izvorni_sadrzaj> Stečajna masa iza AZRA d.o.o. u stečaju, Kačićeva 9, 10000 Zagreb</izvorni_sadrzaj>
    <derivirana_varijabla naziv="DomainObject.Predmet.ProtustrankaFormatedWithAdress_1"> Stečajna masa iza AZRA d.o.o. u stečaju, Kačićeva 9, 10000 Zagreb</derivirana_varijabla>
  </DomainObject.Predmet.ProtustrankaFormatedWithAdress>
  <DomainObject.Predmet.ProtustrankaFormatedWithAdressOIB>
    <izvorni_sadrzaj> Stečajna masa iza AZRA d.o.o. u stečaju, OIB 61679643378, Kačićeva 9, 10000 Zagreb</izvorni_sadrzaj>
    <derivirana_varijabla naziv="DomainObject.Predmet.ProtustrankaFormatedWithAdressOIB_1"> Stečajna masa iza AZRA d.o.o. u stečaju, OIB 61679643378, Kačićeva 9, 10000 Zagreb</derivirana_varijabla>
  </DomainObject.Predmet.ProtustrankaFormatedWithAdressOIB>
  <DomainObject.Predmet.ProtustrankaWithAdress>
    <izvorni_sadrzaj>Stečajna masa iza AZRA d.o.o. u stečaju Kačićeva 9, 10000 Zagreb</izvorni_sadrzaj>
    <derivirana_varijabla naziv="DomainObject.Predmet.ProtustrankaWithAdress_1">Stečajna masa iza AZRA d.o.o. u stečaju Kačićeva 9, 10000 Zagreb</derivirana_varijabla>
  </DomainObject.Predmet.ProtustrankaWithAdress>
  <DomainObject.Predmet.ProtustrankaWithAdressOIB>
    <izvorni_sadrzaj>Stečajna masa iza AZRA d.o.o. u stečaju, OIB 61679643378, Kačićeva 9, 10000 Zagreb</izvorni_sadrzaj>
    <derivirana_varijabla naziv="DomainObject.Predmet.ProtustrankaWithAdressOIB_1">Stečajna masa iza AZRA d.o.o. u stečaju, OIB 61679643378, Kačićeva 9, 10000 Zagreb</derivirana_varijabla>
  </DomainObject.Predmet.ProtustrankaWithAdressOIB>
  <DomainObject.Predmet.ProtustrankaNazivFormated>
    <izvorni_sadrzaj>Stečajna masa iza AZRA d.o.o. u stečaju</izvorni_sadrzaj>
    <derivirana_varijabla naziv="DomainObject.Predmet.ProtustrankaNazivFormated_1">Stečajna masa iza AZRA d.o.o. u stečaju</derivirana_varijabla>
  </DomainObject.Predmet.ProtustrankaNazivFormated>
  <DomainObject.Predmet.ProtustrankaNazivFormatedOIB>
    <izvorni_sadrzaj>Stečajna masa iza AZRA d.o.o. u stečaju, OIB 61679643378</izvorni_sadrzaj>
    <derivirana_varijabla naziv="DomainObject.Predmet.ProtustrankaNazivFormatedOIB_1">Stečajna masa iza AZRA d.o.o. u stečaju, OIB 61679643378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AZRA d.o.o. u stečaju</item>
    </izvorni_sadrzaj>
    <derivirana_varijabla naziv="DomainObject.Predmet.ProtuStrankaListFormated_1">
      <item>Stečajna masa iza AZRA d.o.o. u stečaju</item>
    </derivirana_varijabla>
  </DomainObject.Predmet.ProtuStrankaListFormated>
  <DomainObject.Predmet.ProtuStrankaListFormatedOIB>
    <izvorni_sadrzaj>
      <item>Stečajna masa iza AZRA d.o.o. u stečaju, OIB 61679643378</item>
    </izvorni_sadrzaj>
    <derivirana_varijabla naziv="DomainObject.Predmet.ProtuStrankaListFormatedOIB_1">
      <item>Stečajna masa iza AZRA d.o.o. u stečaju, OIB 61679643378</item>
    </derivirana_varijabla>
  </DomainObject.Predmet.ProtuStrankaListFormatedOIB>
  <DomainObject.Predmet.ProtuStrankaListFormatedWithAdress>
    <izvorni_sadrzaj>
      <item>Stečajna masa iza AZRA d.o.o. u stečaju, Kačićeva 9, 10000 Zagreb</item>
    </izvorni_sadrzaj>
    <derivirana_varijabla naziv="DomainObject.Predmet.ProtuStrankaListFormatedWithAdress_1">
      <item>Stečajna masa iza AZRA d.o.o. u stečaju, Kačićeva 9, 10000 Zagreb</item>
    </derivirana_varijabla>
  </DomainObject.Predmet.ProtuStrankaListFormatedWithAdress>
  <DomainObject.Predmet.ProtuStrankaListFormatedWithAdressOIB>
    <izvorni_sadrzaj>
      <item>Stečajna masa iza AZRA d.o.o. u stečaju, OIB 61679643378, Kačićeva 9, 10000 Zagreb</item>
    </izvorni_sadrzaj>
    <derivirana_varijabla naziv="DomainObject.Predmet.ProtuStrankaListFormatedWithAdressOIB_1">
      <item>Stečajna masa iza AZRA d.o.o. u stečaju, OIB 61679643378, Kačićeva 9, 10000 Zagreb</item>
    </derivirana_varijabla>
  </DomainObject.Predmet.ProtuStrankaListFormatedWithAdressOIB>
  <DomainObject.Predmet.ProtuStrankaListNazivFormated>
    <izvorni_sadrzaj>
      <item>Stečajna masa iza AZRA d.o.o. u stečaju</item>
    </izvorni_sadrzaj>
    <derivirana_varijabla naziv="DomainObject.Predmet.ProtuStrankaListNazivFormated_1">
      <item>Stečajna masa iza AZRA d.o.o. u stečaju</item>
    </derivirana_varijabla>
  </DomainObject.Predmet.ProtuStrankaListNazivFormated>
  <DomainObject.Predmet.ProtuStrankaListNazivFormatedOIB>
    <izvorni_sadrzaj>
      <item>Stečajna masa iza AZRA d.o.o. u stečaju, OIB 61679643378</item>
    </izvorni_sadrzaj>
    <derivirana_varijabla naziv="DomainObject.Predmet.ProtuStrankaListNazivFormatedOIB_1">
      <item>Stečajna masa iza AZRA d.o.o. u stečaju, OIB 61679643378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>St-1174/2017-21</izvorni_sadrzaj>
    <derivirana_varijabla naziv="DomainObject.PoslovniBrojDokumenta_1">St-1174/2017-21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AZRA d.o.o. u stečaju</izvorni_sadrzaj>
    <derivirana_varijabla naziv="DomainObject.Predmet.ProtustrankaIDrugi_1">Stečajna masa iza AZRA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AZRA d.o.o. u stečaju, OIB 61679643378, Kačićeva 9, 10000 Zagreb</izvorni_sadrzaj>
    <derivirana_varijabla naziv="DomainObject.Predmet.ProtustrankaIDrugiAdressOIB_1">Stečajna masa iza AZRA d.o.o. u stečaju, OIB 61679643378, Kačićeva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AZRA d.o.o. u stečaju</item>
    </izvorni_sadrzaj>
    <derivirana_varijabla naziv="DomainObject.Predmet.SudioniciListNaziv_1">
      <item>FINA Regionalni centar Zagreb</item>
      <item>Stečajna masa iza AZRA d.o.o.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AZRA d.o.o. u stečaju, OIB 61679643378, Kačićeva 9,10000 Zagreb</item>
    </izvorni_sadrzaj>
    <derivirana_varijabla naziv="DomainObject.Predmet.SudioniciListAdressOIB_1">
      <item>FINA Regionalni centar Zagreb, OIB 85821130368, Trg svibanjskih žrtava 1995. br. 1,10000 Zagreb</item>
      <item>Stečajna masa iza AZRA d.o.o. u stečaju, OIB 61679643378,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D9451-1F5B-4533-813C-1F15750CFA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1574</properties:Characters>
  <properties:Lines>53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2018-03-16T09:37:00Z</cp:lastPrinted>
  <dcterms:modified xmlns:xsi="http://www.w3.org/2001/XMLSchema-instance" xsi:type="dcterms:W3CDTF">2018-03-16T09:37:00Z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St-1174/2017-21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