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f167c" w14:paraId="63f167c" w:rsidRDefault="004515E8" w:rsidR="00B5498B">
      <w:pPr>
        <w15:collapsed w:val="false"/>
      </w:pPr>
      <w:bookmarkStart w:name="_GoBack" w:id="0"/>
      <w:bookmarkEnd w:id="0"/>
      <w:r>
        <w:rPr>
          <w:noProof/>
        </w:rPr>
        <w:drawing>
          <wp:inline distR="0" distL="0" distB="0" distT="0">
            <wp:extent cy="723900" cx="579120"/>
            <wp:effectExtent b="0" r="0"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63316E" w:rsidP="0063316E" w:rsidR="0063316E" w:rsidRPr="003B182B">
      <w:pPr>
        <w:rPr>
          <w:sz w:val="24"/>
          <w:szCs w:val="24"/>
        </w:rPr>
      </w:pPr>
      <w:r w:rsidRPr="003B182B">
        <w:rPr>
          <w:sz w:val="24"/>
          <w:szCs w:val="24"/>
        </w:rPr>
        <w:t>REPUBLIKA HRVATSKA</w:t>
      </w:r>
    </w:p>
    <w:p w:rsidRDefault="0063316E" w:rsidP="0063316E" w:rsidR="0063316E" w:rsidRPr="003B182B">
      <w:pPr>
        <w:rPr>
          <w:sz w:val="24"/>
          <w:szCs w:val="24"/>
        </w:rPr>
      </w:pPr>
      <w:r w:rsidRPr="003B182B">
        <w:rPr>
          <w:sz w:val="24"/>
          <w:szCs w:val="24"/>
        </w:rPr>
        <w:t xml:space="preserve">  Trgovački sud u Zagrebu</w:t>
      </w:r>
    </w:p>
    <w:p w:rsidRDefault="0063316E" w:rsidP="00B5498B" w:rsidR="0063316E" w:rsidRPr="003B182B">
      <w:pPr>
        <w:jc w:val="center"/>
        <w:rPr>
          <w:sz w:val="24"/>
          <w:szCs w:val="24"/>
        </w:rPr>
      </w:pPr>
      <w:r w:rsidRPr="003B182B">
        <w:rPr>
          <w:sz w:val="24"/>
          <w:szCs w:val="24"/>
        </w:rPr>
        <w:t xml:space="preserve">Zagreb, Amruševa 2/II                                             </w:t>
      </w:r>
      <w:r w:rsidR="00B5498B">
        <w:rPr>
          <w:sz w:val="24"/>
          <w:szCs w:val="24"/>
        </w:rPr>
        <w:t xml:space="preserve">                           </w:t>
      </w:r>
      <w:r w:rsidRPr="003B182B">
        <w:rPr>
          <w:sz w:val="24"/>
          <w:szCs w:val="24"/>
        </w:rPr>
        <w:t xml:space="preserve"> </w:t>
      </w:r>
      <w:smartTag w:element="metricconverter" w:uri="urn:schemas-microsoft-com:office:smarttags">
        <w:smartTagPr>
          <w:attr w:val="72 St" w:name="ProductID"/>
        </w:smartTagPr>
        <w:r w:rsidRPr="003B182B">
          <w:rPr>
            <w:sz w:val="24"/>
            <w:szCs w:val="24"/>
          </w:rPr>
          <w:t>72 St</w:t>
        </w:r>
      </w:smartTag>
      <w:r w:rsidRPr="003B182B">
        <w:rPr>
          <w:sz w:val="24"/>
          <w:szCs w:val="24"/>
        </w:rPr>
        <w:t xml:space="preserve"> -</w:t>
      </w:r>
      <w:r w:rsidR="00457694">
        <w:rPr>
          <w:sz w:val="24"/>
          <w:szCs w:val="24"/>
        </w:rPr>
        <w:t>6654</w:t>
      </w:r>
      <w:r w:rsidR="006C619D">
        <w:rPr>
          <w:sz w:val="24"/>
          <w:szCs w:val="24"/>
        </w:rPr>
        <w:t>/2016</w:t>
      </w:r>
      <w:r w:rsidR="000C3277">
        <w:rPr>
          <w:sz w:val="24"/>
          <w:szCs w:val="24"/>
        </w:rPr>
        <w:t>-30</w:t>
      </w:r>
    </w:p>
    <w:p w:rsidRDefault="00B5498B" w:rsidP="0063316E" w:rsidR="0063316E" w:rsidRPr="003B182B">
      <w:pPr>
        <w:rPr>
          <w:sz w:val="24"/>
          <w:szCs w:val="24"/>
        </w:rPr>
      </w:pPr>
      <w:r>
        <w:rPr>
          <w:sz w:val="24"/>
          <w:szCs w:val="24"/>
        </w:rPr>
        <w:tab/>
      </w:r>
      <w:r>
        <w:rPr>
          <w:sz w:val="24"/>
          <w:szCs w:val="24"/>
        </w:rPr>
        <w:tab/>
      </w:r>
      <w:r>
        <w:rPr>
          <w:sz w:val="24"/>
          <w:szCs w:val="24"/>
        </w:rPr>
        <w:tab/>
      </w:r>
      <w:r>
        <w:rPr>
          <w:sz w:val="24"/>
          <w:szCs w:val="24"/>
        </w:rPr>
        <w:tab/>
        <w:t xml:space="preserve"> REPUBLIKA HRVATSKA</w:t>
      </w:r>
    </w:p>
    <w:p w:rsidRDefault="0063316E" w:rsidP="0063316E" w:rsidR="0063316E">
      <w:pPr>
        <w:jc w:val="center"/>
        <w:rPr>
          <w:sz w:val="24"/>
          <w:szCs w:val="24"/>
        </w:rPr>
      </w:pPr>
      <w:r w:rsidRPr="003B182B">
        <w:rPr>
          <w:sz w:val="24"/>
          <w:szCs w:val="24"/>
        </w:rPr>
        <w:t>R J E Š E N J E</w:t>
      </w:r>
    </w:p>
    <w:p w:rsidRDefault="00F56D88" w:rsidP="0063316E" w:rsidR="00F56D88" w:rsidRPr="003B182B">
      <w:pPr>
        <w:jc w:val="center"/>
        <w:rPr>
          <w:b/>
          <w:sz w:val="24"/>
          <w:szCs w:val="24"/>
        </w:rPr>
      </w:pPr>
    </w:p>
    <w:p w:rsidRDefault="00457694" w:rsidP="00457694" w:rsidR="00457694" w:rsidRPr="007D3CE2">
      <w:pPr>
        <w:ind w:firstLine="720"/>
        <w:jc w:val="both"/>
        <w:rPr>
          <w:sz w:val="24"/>
          <w:szCs w:val="24"/>
          <w:lang w:eastAsia="en-US"/>
        </w:rPr>
      </w:pPr>
      <w:r w:rsidRPr="007D3CE2">
        <w:rPr>
          <w:sz w:val="24"/>
          <w:szCs w:val="24"/>
          <w:lang w:eastAsia="en-US"/>
        </w:rPr>
        <w:t>Trgovački sud u Zagrebu, po sucu Nikoli Ribariću, u stečajnom postupku nad dužnikom SANSINO d.o.o.</w:t>
      </w:r>
      <w:r>
        <w:rPr>
          <w:sz w:val="24"/>
          <w:szCs w:val="24"/>
          <w:lang w:eastAsia="en-US"/>
        </w:rPr>
        <w:t xml:space="preserve"> u stečaju, </w:t>
      </w:r>
      <w:r w:rsidRPr="007D3CE2">
        <w:rPr>
          <w:sz w:val="24"/>
          <w:szCs w:val="24"/>
          <w:lang w:eastAsia="en-US"/>
        </w:rPr>
        <w:t xml:space="preserve">Zagreb,  Zvonimirova 60, MBS: 080270001,  OIB:23031472784, </w:t>
      </w:r>
      <w:r>
        <w:rPr>
          <w:sz w:val="24"/>
          <w:szCs w:val="24"/>
          <w:lang w:eastAsia="en-US"/>
        </w:rPr>
        <w:t>nakon održanog ispitnog ročišta dana 5. travnja 2017., dana 5. travnja 2017.,</w:t>
      </w:r>
    </w:p>
    <w:p w:rsidRDefault="00170E7C" w:rsidP="00170E7C" w:rsidR="00170E7C">
      <w:pPr>
        <w:jc w:val="center"/>
        <w:rPr>
          <w:sz w:val="24"/>
          <w:szCs w:val="24"/>
        </w:rPr>
      </w:pPr>
      <w:r w:rsidRPr="00B5498B">
        <w:rPr>
          <w:sz w:val="24"/>
          <w:szCs w:val="24"/>
        </w:rPr>
        <w:t>r i j e š i o  j e</w:t>
      </w:r>
    </w:p>
    <w:p w:rsidRDefault="00EE7300" w:rsidP="00170E7C" w:rsidR="00EE7300" w:rsidRPr="00B5498B">
      <w:pPr>
        <w:jc w:val="center"/>
        <w:rPr>
          <w:sz w:val="24"/>
          <w:szCs w:val="24"/>
        </w:rPr>
      </w:pPr>
    </w:p>
    <w:p w:rsidRDefault="006C619D" w:rsidP="006C619D" w:rsidR="006C619D">
      <w:pPr>
        <w:numPr>
          <w:ilvl w:val="0"/>
          <w:numId w:val="8"/>
        </w:numPr>
        <w:jc w:val="both"/>
        <w:rPr>
          <w:b/>
          <w:sz w:val="24"/>
          <w:szCs w:val="24"/>
        </w:rPr>
      </w:pPr>
      <w:r w:rsidRPr="00D3523C">
        <w:rPr>
          <w:b/>
          <w:sz w:val="24"/>
          <w:szCs w:val="24"/>
        </w:rPr>
        <w:t>Utvrđene tražbine viših isplatnih redova:</w:t>
      </w:r>
    </w:p>
    <w:p w:rsidRDefault="006C619D" w:rsidP="006C619D" w:rsidR="006C619D" w:rsidRPr="00D3523C">
      <w:pPr>
        <w:ind w:left="720"/>
        <w:jc w:val="both"/>
        <w:rPr>
          <w:b/>
          <w:sz w:val="24"/>
          <w:szCs w:val="24"/>
        </w:rPr>
      </w:pPr>
    </w:p>
    <w:p w:rsidRDefault="006C619D" w:rsidP="006C619D" w:rsidR="006C619D">
      <w:pPr>
        <w:pStyle w:val="TableContents"/>
        <w:ind w:left="708"/>
        <w:rPr>
          <w:rFonts w:cs="Times New Roman"/>
          <w:b/>
          <w:bCs/>
        </w:rPr>
      </w:pPr>
      <w:r>
        <w:rPr>
          <w:rFonts w:cs="Times New Roman"/>
          <w:b/>
          <w:bCs/>
        </w:rPr>
        <w:t>Drugi viši isplatni red:</w:t>
      </w:r>
    </w:p>
    <w:p w:rsidRDefault="006C619D" w:rsidP="006C619D" w:rsidR="006C619D">
      <w:pPr>
        <w:pStyle w:val="TableContents"/>
        <w:ind w:left="708"/>
        <w:rPr>
          <w:rFonts w:cs="Times New Roman"/>
          <w:b/>
          <w:bCs/>
        </w:rPr>
      </w:pPr>
    </w:p>
    <w:p w:rsidRDefault="00457694" w:rsidP="00457694" w:rsidR="00457694">
      <w:pPr>
        <w:pStyle w:val="Odlomakpopisa"/>
        <w:numPr>
          <w:ilvl w:val="0"/>
          <w:numId w:val="18"/>
        </w:numPr>
        <w:jc w:val="both"/>
        <w:rPr>
          <w:sz w:val="24"/>
        </w:rPr>
      </w:pPr>
      <w:r w:rsidRPr="0084366A">
        <w:rPr>
          <w:sz w:val="24"/>
        </w:rPr>
        <w:t xml:space="preserve">INA – INDUSTRIJA NAFTE d.d. u iznosu od 88.117,18  kn </w:t>
      </w:r>
    </w:p>
    <w:p w:rsidRDefault="006C619D" w:rsidP="006C619D" w:rsidR="006C619D">
      <w:pPr>
        <w:ind w:hanging="705" w:left="705"/>
        <w:jc w:val="both"/>
        <w:rPr>
          <w:rFonts w:eastAsia="Calibri"/>
          <w:sz w:val="24"/>
          <w:szCs w:val="24"/>
          <w:lang w:eastAsia="en-US"/>
        </w:rPr>
      </w:pPr>
    </w:p>
    <w:p w:rsidRDefault="006C619D" w:rsidP="006C619D" w:rsidR="006C619D">
      <w:pPr>
        <w:numPr>
          <w:ilvl w:val="0"/>
          <w:numId w:val="8"/>
        </w:numPr>
        <w:jc w:val="both"/>
        <w:rPr>
          <w:b/>
          <w:sz w:val="24"/>
          <w:szCs w:val="24"/>
        </w:rPr>
      </w:pPr>
      <w:r>
        <w:rPr>
          <w:b/>
          <w:sz w:val="24"/>
          <w:szCs w:val="24"/>
        </w:rPr>
        <w:t>Osporene</w:t>
      </w:r>
      <w:r w:rsidRPr="00D3523C">
        <w:rPr>
          <w:b/>
          <w:sz w:val="24"/>
          <w:szCs w:val="24"/>
        </w:rPr>
        <w:t xml:space="preserve"> tražbine viših isplatnih redova:</w:t>
      </w:r>
    </w:p>
    <w:p w:rsidRDefault="006C619D" w:rsidP="006C619D" w:rsidR="006C619D" w:rsidRPr="00D3523C">
      <w:pPr>
        <w:ind w:left="720"/>
        <w:jc w:val="both"/>
        <w:rPr>
          <w:b/>
          <w:sz w:val="24"/>
          <w:szCs w:val="24"/>
        </w:rPr>
      </w:pPr>
    </w:p>
    <w:p w:rsidRDefault="006C619D" w:rsidP="006C619D" w:rsidR="006C619D">
      <w:pPr>
        <w:pStyle w:val="TableContents"/>
        <w:ind w:left="708"/>
        <w:rPr>
          <w:rFonts w:cs="Times New Roman"/>
          <w:b/>
          <w:bCs/>
        </w:rPr>
      </w:pPr>
    </w:p>
    <w:p w:rsidRDefault="006C619D" w:rsidP="006C619D" w:rsidR="006C619D">
      <w:pPr>
        <w:pStyle w:val="TableContents"/>
        <w:ind w:left="708"/>
        <w:rPr>
          <w:rFonts w:cs="Times New Roman"/>
          <w:b/>
          <w:bCs/>
        </w:rPr>
      </w:pPr>
      <w:r>
        <w:rPr>
          <w:rFonts w:cs="Times New Roman"/>
          <w:b/>
          <w:bCs/>
        </w:rPr>
        <w:t>Drugi viši isplatni red:</w:t>
      </w:r>
    </w:p>
    <w:p w:rsidRDefault="006C619D" w:rsidP="006C619D" w:rsidR="006C619D">
      <w:pPr>
        <w:pStyle w:val="TableContents"/>
        <w:ind w:left="708"/>
        <w:rPr>
          <w:rFonts w:cs="Times New Roman"/>
          <w:b/>
          <w:bCs/>
        </w:rPr>
      </w:pPr>
    </w:p>
    <w:p w:rsidRDefault="006C619D" w:rsidP="006C619D" w:rsidR="006C619D">
      <w:pPr>
        <w:pStyle w:val="TableContents"/>
        <w:ind w:left="708"/>
        <w:rPr>
          <w:rFonts w:cs="Times New Roman"/>
          <w:b/>
          <w:bCs/>
        </w:rPr>
      </w:pPr>
    </w:p>
    <w:p w:rsidRDefault="00457694" w:rsidP="00457694" w:rsidR="00457694" w:rsidRPr="0084366A">
      <w:pPr>
        <w:numPr>
          <w:ilvl w:val="0"/>
          <w:numId w:val="43"/>
        </w:numPr>
        <w:overflowPunct w:val="false"/>
        <w:autoSpaceDE w:val="false"/>
        <w:autoSpaceDN w:val="false"/>
        <w:adjustRightInd w:val="false"/>
        <w:jc w:val="both"/>
        <w:textAlignment w:val="baseline"/>
        <w:rPr>
          <w:sz w:val="24"/>
          <w:szCs w:val="24"/>
        </w:rPr>
      </w:pPr>
      <w:r w:rsidRPr="0084366A">
        <w:rPr>
          <w:sz w:val="24"/>
          <w:szCs w:val="24"/>
        </w:rPr>
        <w:t>REPUBLIKA HRVATSKA, Ministarstvo financija, Porezna uprava, Područni ured Zagreb, zastupan po ŽDO u Zagrebu, u iznosu od 518.337,70  kn.</w:t>
      </w:r>
    </w:p>
    <w:p w:rsidRDefault="00457694" w:rsidP="00772877" w:rsidR="00457694">
      <w:pPr>
        <w:pStyle w:val="Odlomakpopisa"/>
        <w:ind w:left="1065"/>
        <w:jc w:val="both"/>
        <w:rPr>
          <w:bCs/>
          <w:sz w:val="24"/>
        </w:rPr>
      </w:pPr>
    </w:p>
    <w:p w:rsidRDefault="00772877" w:rsidP="00772877" w:rsidR="00772877" w:rsidRPr="005D4FB2">
      <w:pPr>
        <w:pStyle w:val="Odlomakpopisa"/>
        <w:ind w:left="1065"/>
        <w:jc w:val="both"/>
        <w:rPr>
          <w:sz w:val="24"/>
        </w:rPr>
      </w:pPr>
      <w:r w:rsidRPr="005D4FB2">
        <w:rPr>
          <w:bCs/>
          <w:sz w:val="24"/>
        </w:rPr>
        <w:t xml:space="preserve">Upućuje se </w:t>
      </w:r>
      <w:r w:rsidRPr="005D4FB2">
        <w:rPr>
          <w:sz w:val="24"/>
        </w:rPr>
        <w:t>u parnicu</w:t>
      </w:r>
      <w:r w:rsidRPr="005D4FB2">
        <w:rPr>
          <w:bCs/>
          <w:sz w:val="24"/>
        </w:rPr>
        <w:t xml:space="preserve"> stečajni vjerovnik</w:t>
      </w:r>
      <w:r>
        <w:rPr>
          <w:bCs/>
          <w:sz w:val="24"/>
        </w:rPr>
        <w:t xml:space="preserve"> odnosno na nastavak već pokrenute parnice</w:t>
      </w:r>
      <w:r w:rsidRPr="005D4FB2">
        <w:rPr>
          <w:bCs/>
          <w:sz w:val="24"/>
        </w:rPr>
        <w:t xml:space="preserve">, </w:t>
      </w:r>
      <w:r w:rsidRPr="005D4FB2">
        <w:rPr>
          <w:sz w:val="24"/>
        </w:rPr>
        <w:t>u roku od 8 dana od dana od pravomoćnosti rješenja o upućivanju u parnicu</w:t>
      </w:r>
      <w:r>
        <w:rPr>
          <w:sz w:val="24"/>
        </w:rPr>
        <w:t xml:space="preserve"> -</w:t>
      </w:r>
      <w:r w:rsidRPr="005D4FB2">
        <w:rPr>
          <w:sz w:val="24"/>
        </w:rPr>
        <w:t xml:space="preserve"> </w:t>
      </w:r>
      <w:r>
        <w:rPr>
          <w:sz w:val="24"/>
        </w:rPr>
        <w:t xml:space="preserve">odnosno na nastavak parnice, </w:t>
      </w:r>
      <w:r w:rsidRPr="005D4FB2">
        <w:rPr>
          <w:sz w:val="24"/>
        </w:rPr>
        <w:t>odnosno primitka drugostupanjske odluke, radi dokazivanja osnovanosti svojega osporavanja.</w:t>
      </w:r>
    </w:p>
    <w:p w:rsidRDefault="00772877" w:rsidP="00772877" w:rsidR="00772877" w:rsidRPr="005D4FB2">
      <w:pPr>
        <w:pStyle w:val="Odlomakpopisa"/>
        <w:ind w:left="1065"/>
        <w:jc w:val="both"/>
        <w:rPr>
          <w:sz w:val="24"/>
        </w:rPr>
      </w:pPr>
      <w:r w:rsidRPr="005D4FB2">
        <w:rPr>
          <w:sz w:val="24"/>
        </w:rPr>
        <w:t>Ako stečajni vjerovnik koji je upućen u parnicu,</w:t>
      </w:r>
      <w:r>
        <w:rPr>
          <w:sz w:val="24"/>
        </w:rPr>
        <w:t xml:space="preserve"> odnosno nastavak parnice,</w:t>
      </w:r>
      <w:r w:rsidRPr="005D4FB2">
        <w:rPr>
          <w:sz w:val="24"/>
        </w:rPr>
        <w:t xml:space="preserve"> ne pokrene parnicu</w:t>
      </w:r>
      <w:r>
        <w:rPr>
          <w:sz w:val="24"/>
        </w:rPr>
        <w:t xml:space="preserve"> odnosno ne nastavi već pokrenutu parnicu</w:t>
      </w:r>
      <w:r w:rsidRPr="005D4FB2">
        <w:rPr>
          <w:sz w:val="24"/>
        </w:rPr>
        <w:t xml:space="preserve"> u dodijeljenom roku, smatrat će se da je odustao od </w:t>
      </w:r>
      <w:r>
        <w:rPr>
          <w:sz w:val="24"/>
        </w:rPr>
        <w:t>p</w:t>
      </w:r>
      <w:r w:rsidRPr="005D4FB2">
        <w:rPr>
          <w:sz w:val="24"/>
        </w:rPr>
        <w:t xml:space="preserve">rava na vođenje parnice. </w:t>
      </w:r>
    </w:p>
    <w:p w:rsidRDefault="00170E7C" w:rsidP="00027459" w:rsidR="00027459">
      <w:pPr>
        <w:ind w:firstLine="12" w:left="708"/>
        <w:jc w:val="both"/>
        <w:rPr>
          <w:sz w:val="24"/>
          <w:szCs w:val="24"/>
        </w:rPr>
      </w:pPr>
      <w:r w:rsidRPr="003B182B">
        <w:rPr>
          <w:sz w:val="24"/>
          <w:szCs w:val="24"/>
        </w:rPr>
        <w:t xml:space="preserve">             </w:t>
      </w:r>
    </w:p>
    <w:p w:rsidRDefault="00170E7C" w:rsidP="00170E7C" w:rsidR="00170E7C" w:rsidRPr="003B182B">
      <w:pPr>
        <w:jc w:val="center"/>
        <w:rPr>
          <w:sz w:val="24"/>
          <w:szCs w:val="24"/>
        </w:rPr>
      </w:pPr>
      <w:r w:rsidRPr="003B182B">
        <w:rPr>
          <w:sz w:val="24"/>
          <w:szCs w:val="24"/>
        </w:rPr>
        <w:t>Obrazloženje</w:t>
      </w:r>
    </w:p>
    <w:p w:rsidRDefault="00170E7C" w:rsidP="00170E7C" w:rsidR="00170E7C" w:rsidRPr="003B182B">
      <w:pPr>
        <w:jc w:val="center"/>
        <w:rPr>
          <w:sz w:val="24"/>
          <w:szCs w:val="24"/>
        </w:rPr>
      </w:pPr>
    </w:p>
    <w:p w:rsidRDefault="00772877" w:rsidP="00772877" w:rsidR="00772877">
      <w:pPr>
        <w:ind w:firstLine="720"/>
        <w:jc w:val="both"/>
        <w:rPr>
          <w:sz w:val="24"/>
          <w:szCs w:val="24"/>
        </w:rPr>
      </w:pPr>
      <w:r w:rsidRPr="00616BBE">
        <w:rPr>
          <w:sz w:val="24"/>
          <w:szCs w:val="24"/>
        </w:rPr>
        <w:t xml:space="preserve">Na ispitnom ročištu održanom </w:t>
      </w:r>
      <w:r w:rsidR="00457694">
        <w:rPr>
          <w:sz w:val="24"/>
          <w:szCs w:val="24"/>
        </w:rPr>
        <w:t>5</w:t>
      </w:r>
      <w:r>
        <w:rPr>
          <w:sz w:val="24"/>
          <w:szCs w:val="24"/>
        </w:rPr>
        <w:t>.</w:t>
      </w:r>
      <w:r w:rsidR="006C619D">
        <w:rPr>
          <w:sz w:val="24"/>
          <w:szCs w:val="24"/>
        </w:rPr>
        <w:t xml:space="preserve"> travnja</w:t>
      </w:r>
      <w:r w:rsidRPr="00616BBE">
        <w:rPr>
          <w:sz w:val="24"/>
          <w:szCs w:val="24"/>
        </w:rPr>
        <w:t xml:space="preserve"> 201</w:t>
      </w:r>
      <w:r>
        <w:rPr>
          <w:sz w:val="24"/>
          <w:szCs w:val="24"/>
        </w:rPr>
        <w:t>7</w:t>
      </w:r>
      <w:r w:rsidRPr="00616BBE">
        <w:rPr>
          <w:sz w:val="24"/>
          <w:szCs w:val="24"/>
        </w:rPr>
        <w:t>. ispitane su sve prijavljene tražbine prema iznosima i redu koje su prijavljene u roku.</w:t>
      </w:r>
    </w:p>
    <w:p w:rsidRDefault="00772877" w:rsidP="00772877" w:rsidR="00772877">
      <w:pPr>
        <w:ind w:firstLine="720"/>
        <w:jc w:val="both"/>
        <w:rPr>
          <w:sz w:val="24"/>
          <w:szCs w:val="24"/>
        </w:rPr>
      </w:pPr>
    </w:p>
    <w:p w:rsidRDefault="00772877" w:rsidP="00772877" w:rsidR="00772877">
      <w:pPr>
        <w:ind w:firstLine="720"/>
        <w:jc w:val="both"/>
        <w:rPr>
          <w:sz w:val="24"/>
          <w:szCs w:val="24"/>
        </w:rPr>
      </w:pPr>
      <w:r w:rsidRPr="00616BBE">
        <w:rPr>
          <w:sz w:val="24"/>
          <w:szCs w:val="24"/>
        </w:rPr>
        <w:lastRenderedPageBreak/>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6C619D" w:rsidP="006C619D" w:rsidR="006C619D">
      <w:pPr>
        <w:numPr>
          <w:ilvl w:val="12"/>
          <w:numId w:val="0"/>
        </w:numPr>
        <w:jc w:val="both"/>
        <w:rPr>
          <w:bCs/>
          <w:color w:val="FF0000"/>
          <w:sz w:val="24"/>
          <w:szCs w:val="24"/>
        </w:rPr>
      </w:pPr>
    </w:p>
    <w:p w:rsidRDefault="006C619D" w:rsidP="00B331D4" w:rsidR="00B331D4">
      <w:pPr>
        <w:jc w:val="both"/>
        <w:rPr>
          <w:bCs/>
          <w:sz w:val="24"/>
          <w:szCs w:val="24"/>
        </w:rPr>
      </w:pPr>
      <w:r w:rsidRPr="006C619D">
        <w:rPr>
          <w:bCs/>
          <w:sz w:val="24"/>
          <w:szCs w:val="24"/>
        </w:rPr>
        <w:t xml:space="preserve">Stečajni upravitelj osporio je tražbinu vjerovnika </w:t>
      </w:r>
      <w:r w:rsidR="00B331D4">
        <w:rPr>
          <w:bCs/>
          <w:sz w:val="24"/>
          <w:szCs w:val="24"/>
        </w:rPr>
        <w:t>1.</w:t>
      </w:r>
      <w:r w:rsidR="00B331D4">
        <w:rPr>
          <w:bCs/>
          <w:sz w:val="24"/>
          <w:szCs w:val="24"/>
        </w:rPr>
        <w:tab/>
        <w:t xml:space="preserve">REPUBLIKA </w:t>
      </w:r>
      <w:r w:rsidR="00B331D4" w:rsidRPr="00B331D4">
        <w:rPr>
          <w:bCs/>
          <w:sz w:val="24"/>
          <w:szCs w:val="24"/>
        </w:rPr>
        <w:t>HRVATSKA,</w:t>
      </w:r>
      <w:r w:rsidR="00B331D4">
        <w:rPr>
          <w:bCs/>
          <w:sz w:val="24"/>
          <w:szCs w:val="24"/>
        </w:rPr>
        <w:t xml:space="preserve"> </w:t>
      </w:r>
      <w:r w:rsidR="00B331D4" w:rsidRPr="00B331D4">
        <w:rPr>
          <w:bCs/>
          <w:sz w:val="24"/>
          <w:szCs w:val="24"/>
        </w:rPr>
        <w:t>Ministarstvo financija, Porezna uprava, Područni ured Zagreb, zastupan po ŽDO u Zagr</w:t>
      </w:r>
      <w:r w:rsidR="00B331D4">
        <w:rPr>
          <w:bCs/>
          <w:sz w:val="24"/>
          <w:szCs w:val="24"/>
        </w:rPr>
        <w:t>ebu, u iznosu od 518.337,70  kn. Stečajni upravavitelj osporio je tražbinu vjerovnika obzirom da je podneskom Porezne uprave od 9.3.2017.g. vjerovnik obavijestio dužnika kako nema dugovanja prema Poreznoj upravi jer su ista otpisana zbog nastupa apsolutne zastare.</w:t>
      </w:r>
    </w:p>
    <w:p w:rsidRDefault="00B331D4" w:rsidP="00B331D4" w:rsidR="00B331D4">
      <w:pPr>
        <w:jc w:val="both"/>
        <w:rPr>
          <w:bCs/>
          <w:sz w:val="24"/>
          <w:szCs w:val="24"/>
        </w:rPr>
      </w:pPr>
      <w:r>
        <w:rPr>
          <w:bCs/>
          <w:sz w:val="24"/>
          <w:szCs w:val="24"/>
        </w:rPr>
        <w:t>Stečajni upravitelj suglasno sa vjerovnikom RH naveo je kako je prijava potraživanja temeljena na ispravi koja nije ovršna.</w:t>
      </w:r>
    </w:p>
    <w:p w:rsidRDefault="006C619D" w:rsidP="00B331D4" w:rsidR="00772877" w:rsidRPr="006C619D">
      <w:pPr>
        <w:numPr>
          <w:ilvl w:val="12"/>
          <w:numId w:val="0"/>
        </w:numPr>
        <w:ind w:firstLine="708"/>
        <w:jc w:val="both"/>
        <w:rPr>
          <w:sz w:val="24"/>
          <w:szCs w:val="24"/>
        </w:rPr>
      </w:pPr>
      <w:r w:rsidRPr="006C619D">
        <w:rPr>
          <w:bCs/>
          <w:sz w:val="24"/>
          <w:szCs w:val="24"/>
        </w:rPr>
        <w:t xml:space="preserve"> </w:t>
      </w:r>
    </w:p>
    <w:p w:rsidRDefault="00772877" w:rsidP="00772877" w:rsidR="00772877">
      <w:pPr>
        <w:ind w:firstLine="708"/>
        <w:jc w:val="both"/>
        <w:rPr>
          <w:sz w:val="24"/>
          <w:szCs w:val="24"/>
        </w:rPr>
      </w:pPr>
      <w:r w:rsidRPr="00616BBE">
        <w:rPr>
          <w:sz w:val="24"/>
          <w:szCs w:val="24"/>
        </w:rPr>
        <w:t xml:space="preserve">Nakon navedenog ispitnog ročišta, sud je </w:t>
      </w:r>
      <w:r>
        <w:rPr>
          <w:sz w:val="24"/>
          <w:szCs w:val="24"/>
        </w:rPr>
        <w:t>na temelju odredbe čl. 264. Stečajnog zakona („Narodne novine“ broj 71/15, dalje. SZ)</w:t>
      </w:r>
      <w:r w:rsidRPr="00616BBE">
        <w:rPr>
          <w:sz w:val="24"/>
          <w:szCs w:val="24"/>
        </w:rPr>
        <w:t>, sastavio ta</w:t>
      </w:r>
      <w:r>
        <w:rPr>
          <w:sz w:val="24"/>
          <w:szCs w:val="24"/>
        </w:rPr>
        <w:t>blicu ispitanih tražbina u koju</w:t>
      </w:r>
      <w:r w:rsidRPr="00616BBE">
        <w:rPr>
          <w:sz w:val="24"/>
          <w:szCs w:val="24"/>
        </w:rPr>
        <w:t xml:space="preserve"> su za svaku prijavljenu tražbinu uneseni podaci o tome u kojoj je mjeri tražbina utvrđena prema svom iznosu i svom redu odnosno u kojoj je mjeri tražbina osporena te tko je tražbinu osporio. </w:t>
      </w:r>
    </w:p>
    <w:p w:rsidRDefault="00B331D4" w:rsidP="00772877" w:rsidR="00B331D4">
      <w:pPr>
        <w:ind w:firstLine="708"/>
        <w:jc w:val="both"/>
        <w:rPr>
          <w:sz w:val="24"/>
          <w:szCs w:val="24"/>
        </w:rPr>
      </w:pPr>
    </w:p>
    <w:p w:rsidRDefault="00772877" w:rsidP="00772877" w:rsidR="00772877" w:rsidRPr="00616BBE">
      <w:pPr>
        <w:ind w:firstLine="720"/>
        <w:jc w:val="both"/>
        <w:rPr>
          <w:sz w:val="24"/>
          <w:szCs w:val="24"/>
        </w:rPr>
      </w:pPr>
      <w:r>
        <w:rPr>
          <w:sz w:val="24"/>
          <w:szCs w:val="24"/>
        </w:rPr>
        <w:t xml:space="preserve">Slijedom navedenog, sud je u skladu s čl. 265. st. 1. </w:t>
      </w:r>
      <w:r w:rsidR="00CA7090">
        <w:rPr>
          <w:sz w:val="24"/>
          <w:szCs w:val="24"/>
        </w:rPr>
        <w:t xml:space="preserve">i 266. </w:t>
      </w:r>
      <w:r>
        <w:rPr>
          <w:sz w:val="24"/>
          <w:szCs w:val="24"/>
        </w:rPr>
        <w:t>SZ-a riješio kao u izreci.</w:t>
      </w:r>
    </w:p>
    <w:p w:rsidRDefault="00016BD9" w:rsidP="00016BD9" w:rsidR="00016BD9" w:rsidRPr="00616BBE">
      <w:pPr>
        <w:rPr>
          <w:sz w:val="24"/>
          <w:szCs w:val="24"/>
        </w:rPr>
      </w:pPr>
    </w:p>
    <w:p w:rsidRDefault="00170E7C" w:rsidP="00170E7C" w:rsidR="00170E7C" w:rsidRPr="003B182B">
      <w:pPr>
        <w:rPr>
          <w:sz w:val="24"/>
          <w:szCs w:val="24"/>
        </w:rPr>
      </w:pPr>
    </w:p>
    <w:p w:rsidRDefault="00170E7C" w:rsidP="00170E7C" w:rsidR="00170E7C" w:rsidRPr="003B182B">
      <w:pPr>
        <w:jc w:val="center"/>
        <w:rPr>
          <w:sz w:val="24"/>
          <w:szCs w:val="24"/>
        </w:rPr>
      </w:pPr>
      <w:r w:rsidRPr="003B182B">
        <w:rPr>
          <w:sz w:val="24"/>
          <w:szCs w:val="24"/>
        </w:rPr>
        <w:t>U Z</w:t>
      </w:r>
      <w:r w:rsidR="006C619D">
        <w:rPr>
          <w:sz w:val="24"/>
          <w:szCs w:val="24"/>
        </w:rPr>
        <w:t xml:space="preserve">agrebu </w:t>
      </w:r>
      <w:r w:rsidR="00B331D4">
        <w:rPr>
          <w:sz w:val="24"/>
          <w:szCs w:val="24"/>
        </w:rPr>
        <w:t>5</w:t>
      </w:r>
      <w:r w:rsidR="00BD273F">
        <w:rPr>
          <w:sz w:val="24"/>
          <w:szCs w:val="24"/>
        </w:rPr>
        <w:t>.</w:t>
      </w:r>
      <w:r w:rsidR="006C619D">
        <w:rPr>
          <w:sz w:val="24"/>
          <w:szCs w:val="24"/>
        </w:rPr>
        <w:t xml:space="preserve"> travnja</w:t>
      </w:r>
      <w:r w:rsidR="00BD273F">
        <w:rPr>
          <w:sz w:val="24"/>
          <w:szCs w:val="24"/>
        </w:rPr>
        <w:t xml:space="preserve"> </w:t>
      </w:r>
      <w:r w:rsidRPr="003B182B">
        <w:rPr>
          <w:sz w:val="24"/>
          <w:szCs w:val="24"/>
        </w:rPr>
        <w:t>2</w:t>
      </w:r>
      <w:r w:rsidR="0063316E" w:rsidRPr="003B182B">
        <w:rPr>
          <w:sz w:val="24"/>
          <w:szCs w:val="24"/>
        </w:rPr>
        <w:t>01</w:t>
      </w:r>
      <w:r w:rsidR="00A968C1">
        <w:rPr>
          <w:sz w:val="24"/>
          <w:szCs w:val="24"/>
        </w:rPr>
        <w:t>7</w:t>
      </w:r>
      <w:r w:rsidR="0063316E" w:rsidRPr="003B182B">
        <w:rPr>
          <w:sz w:val="24"/>
          <w:szCs w:val="24"/>
        </w:rPr>
        <w:t>.</w:t>
      </w:r>
      <w:r w:rsidRPr="003B182B">
        <w:rPr>
          <w:sz w:val="24"/>
          <w:szCs w:val="24"/>
        </w:rPr>
        <w:t xml:space="preserve"> </w:t>
      </w:r>
    </w:p>
    <w:p w:rsidRDefault="00170E7C" w:rsidP="00170E7C" w:rsidR="00170E7C" w:rsidRPr="003B182B">
      <w:pPr>
        <w:jc w:val="center"/>
        <w:rPr>
          <w:sz w:val="24"/>
          <w:szCs w:val="24"/>
        </w:rPr>
      </w:pPr>
    </w:p>
    <w:p w:rsidRDefault="000C3277" w:rsidP="00E91121" w:rsidR="000C327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C3277" w:rsidP="00E91121" w:rsidR="000C327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C3277" w:rsidP="00E91121" w:rsidR="000C3277">
      <w:pPr>
        <w:pStyle w:val="Podnaslov"/>
        <w:ind w:firstLine="720" w:left="4320"/>
        <w:rPr>
          <w:rFonts w:hAnsi="Times New Roman" w:ascii="Times New Roman"/>
          <w:b w:val="false"/>
          <w:color w:val="auto"/>
          <w:szCs w:val="24"/>
        </w:rPr>
      </w:pPr>
    </w:p>
    <w:p w:rsidRDefault="000C3277" w:rsidP="00E91121" w:rsidR="000C327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C3277" w:rsidP="00E91121" w:rsidR="000C327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C0C6B" w:rsidP="00772877" w:rsidR="00AC0C6B" w:rsidRPr="00FC1355">
      <w:pPr>
        <w:pStyle w:val="Podnaslov"/>
        <w:ind w:firstLine="708" w:left="4956"/>
        <w:rPr>
          <w:rFonts w:hAnsi="Times New Roman" w:ascii="Times New Roman"/>
          <w:b w:val="false"/>
          <w:color w:val="auto"/>
          <w:szCs w:val="24"/>
        </w:rPr>
      </w:pPr>
    </w:p>
    <w:p w:rsidRDefault="004515E8" w:rsidP="00772877" w:rsidR="00170E7C" w:rsidRPr="003B182B">
      <w:pPr>
        <w:pStyle w:val="Podnaslov"/>
        <w:ind w:firstLine="708" w:left="4956"/>
        <w:rPr>
          <w:szCs w:val="24"/>
        </w:rPr>
      </w:pPr>
      <w:r>
        <w:rPr>
          <w:rFonts w:hAnsi="Times New Roman" w:ascii="Times New Roman"/>
          <w:b w:val="false"/>
          <w:color w:val="auto"/>
          <w:szCs w:val="24"/>
        </w:rPr>
        <w:t xml:space="preserve"> </w:t>
      </w:r>
    </w:p>
    <w:p w:rsidRDefault="00170E7C" w:rsidP="00170E7C" w:rsidR="00170E7C" w:rsidRPr="003B182B">
      <w:pPr>
        <w:ind w:left="5040"/>
        <w:jc w:val="both"/>
        <w:rPr>
          <w:sz w:val="24"/>
          <w:szCs w:val="24"/>
        </w:rPr>
      </w:pPr>
      <w:r w:rsidRPr="003B182B">
        <w:rPr>
          <w:sz w:val="24"/>
          <w:szCs w:val="24"/>
        </w:rPr>
        <w:tab/>
      </w:r>
      <w:r w:rsidRPr="003B182B">
        <w:rPr>
          <w:sz w:val="24"/>
          <w:szCs w:val="24"/>
        </w:rPr>
        <w:tab/>
      </w:r>
      <w:r w:rsidRPr="003B182B">
        <w:rPr>
          <w:sz w:val="24"/>
          <w:szCs w:val="24"/>
        </w:rPr>
        <w:tab/>
      </w:r>
      <w:r w:rsidRPr="003B182B">
        <w:rPr>
          <w:sz w:val="24"/>
          <w:szCs w:val="24"/>
        </w:rPr>
        <w:tab/>
      </w:r>
      <w:r w:rsidRPr="003B182B">
        <w:rPr>
          <w:sz w:val="24"/>
          <w:szCs w:val="24"/>
        </w:rPr>
        <w:tab/>
      </w:r>
    </w:p>
    <w:p w:rsidRDefault="00016BD9" w:rsidP="00016BD9" w:rsidR="00016BD9" w:rsidRPr="00616BBE">
      <w:pPr>
        <w:jc w:val="both"/>
        <w:rPr>
          <w:sz w:val="24"/>
          <w:szCs w:val="24"/>
        </w:rPr>
      </w:pPr>
      <w:r w:rsidRPr="00616BBE">
        <w:rPr>
          <w:sz w:val="24"/>
          <w:szCs w:val="24"/>
        </w:rPr>
        <w:t>UPUTA  O PRAVNOM LIJEKU:</w:t>
      </w:r>
    </w:p>
    <w:p w:rsidRDefault="00016BD9" w:rsidP="00016BD9" w:rsidR="00016BD9"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Pr>
          <w:sz w:val="24"/>
          <w:szCs w:val="24"/>
        </w:rPr>
        <w:t>265. st 3</w:t>
      </w:r>
      <w:r w:rsidRPr="00616BBE">
        <w:rPr>
          <w:sz w:val="24"/>
          <w:szCs w:val="24"/>
        </w:rPr>
        <w:t>. SZ-a). Rok za žalbu iznosi 8 dana računajući od dana dostave pisanog otpravka, odnosno izvatka iz rješenja. Žalba se podnosi ovom sudu u 2 primjerka putem ovog suda Visokom trgovačkom sudu Republike Hrvatske.</w:t>
      </w:r>
    </w:p>
    <w:p w:rsidRDefault="00016BD9" w:rsidP="00016BD9" w:rsidR="00016BD9" w:rsidRPr="00616BBE">
      <w:pPr>
        <w:jc w:val="both"/>
        <w:rPr>
          <w:sz w:val="24"/>
          <w:szCs w:val="24"/>
        </w:rPr>
      </w:pPr>
    </w:p>
    <w:p w:rsidRDefault="00AC0C6B" w:rsidP="00016BD9" w:rsidR="00AC0C6B">
      <w:pPr>
        <w:jc w:val="both"/>
        <w:rPr>
          <w:sz w:val="24"/>
          <w:szCs w:val="24"/>
        </w:rPr>
      </w:pPr>
    </w:p>
    <w:p w:rsidRDefault="00AC0C6B" w:rsidP="00016BD9" w:rsidR="00AC0C6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sectPr w:rsidSect="00C032B4" w:rsidR="00B5498B">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A87" w:rsidR="00596A87">
      <w:r>
        <w:separator/>
      </w:r>
    </w:p>
  </w:endnote>
  <w:endnote w:id="0" w:type="continuationSeparator">
    <w:p w:rsidRDefault="00596A87" w:rsidR="00596A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A87" w:rsidR="00596A87">
      <w:r>
        <w:separator/>
      </w:r>
    </w:p>
  </w:footnote>
  <w:footnote w:id="0" w:type="continuationSeparator">
    <w:p w:rsidRDefault="00596A87" w:rsidR="00596A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C7" w:rsidP="00C032B4" w:rsidR="009529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29C7" w:rsidR="009529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C7" w:rsidP="00C032B4" w:rsidR="009529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3277">
      <w:rPr>
        <w:rStyle w:val="Brojstranice"/>
        <w:noProof/>
      </w:rPr>
      <w:t>3</w:t>
    </w:r>
    <w:r>
      <w:rPr>
        <w:rStyle w:val="Brojstranice"/>
      </w:rPr>
      <w:fldChar w:fldCharType="end"/>
    </w:r>
  </w:p>
  <w:p w:rsidRDefault="009529C7" w:rsidP="00C032B4" w:rsidR="009529C7">
    <w:pPr>
      <w:pStyle w:val="Zaglavlje"/>
      <w:jc w:val="right"/>
    </w:pPr>
    <w:r>
      <w:rPr>
        <w:sz w:val="24"/>
      </w:rPr>
      <w:t>72. St-</w:t>
    </w:r>
    <w:r w:rsidR="00457694">
      <w:rPr>
        <w:sz w:val="24"/>
      </w:rPr>
      <w:t>6654</w:t>
    </w:r>
    <w:r w:rsidR="006C619D">
      <w:rPr>
        <w:sz w:val="24"/>
      </w:rPr>
      <w:t>/2016</w:t>
    </w:r>
    <w:r w:rsidRPr="00B312E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3608B"/>
    <w:multiLevelType w:val="hybridMultilevel"/>
    <w:tmpl w:val="93D02A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050A14"/>
    <w:multiLevelType w:val="hybridMultilevel"/>
    <w:tmpl w:val="0CBCC5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3F50261"/>
    <w:multiLevelType w:val="hybridMultilevel"/>
    <w:tmpl w:val="09A07A50"/>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409775E"/>
    <w:multiLevelType w:val="hybridMultilevel"/>
    <w:tmpl w:val="D2083C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4990742"/>
    <w:multiLevelType w:val="hybridMultilevel"/>
    <w:tmpl w:val="4C42D31C"/>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4B847F8"/>
    <w:multiLevelType w:val="hybridMultilevel"/>
    <w:tmpl w:val="35B8460C"/>
    <w:lvl w:tplc="893423EA" w:ilvl="0">
      <w:start w:val="3"/>
      <w:numFmt w:val="decimal"/>
      <w:lvlText w:val="%1"/>
      <w:lvlJc w:val="left"/>
      <w:pPr>
        <w:ind w:hanging="360" w:left="720"/>
      </w:pPr>
      <w:rPr>
        <w:rFonts w:hint="default"/>
        <w:b w:val="false"/>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C083F87"/>
    <w:multiLevelType w:val="hybridMultilevel"/>
    <w:tmpl w:val="0C36E6D6"/>
    <w:lvl w:tplc="6248C250" w:ilvl="0">
      <w:start w:val="1"/>
      <w:numFmt w:val="decimal"/>
      <w:lvlText w:val="%1."/>
      <w:lvlJc w:val="left"/>
      <w:pPr>
        <w:tabs>
          <w:tab w:pos="1065" w:val="num"/>
        </w:tabs>
        <w:ind w:hanging="705" w:left="106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E976297"/>
    <w:multiLevelType w:val="hybridMultilevel"/>
    <w:tmpl w:val="EF90F1A0"/>
    <w:lvl w:tplc="F216FEAE" w:ilvl="0">
      <w:start w:val="1"/>
      <w:numFmt w:val="decimal"/>
      <w:lvlText w:val="%1."/>
      <w:lvlJc w:val="left"/>
      <w:pPr>
        <w:tabs>
          <w:tab w:pos="720" w:val="num"/>
        </w:tabs>
        <w:ind w:hanging="360" w:left="720"/>
      </w:pPr>
      <w:rPr>
        <w:rFonts w:hint="default"/>
        <w:sz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1A22596"/>
    <w:multiLevelType w:val="multilevel"/>
    <w:tmpl w:val="F17CE442"/>
    <w:lvl w:ilvl="0">
      <w:start w:val="1"/>
      <w:numFmt w:val="decimal"/>
      <w:lvlText w:val="%1."/>
      <w:lvlJc w:val="left"/>
      <w:pPr>
        <w:tabs>
          <w:tab w:pos="735" w:val="num"/>
        </w:tabs>
        <w:ind w:hanging="375" w:left="7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1271220F"/>
    <w:multiLevelType w:val="hybridMultilevel"/>
    <w:tmpl w:val="24EAA108"/>
    <w:lvl w:tplc="14F8BFD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3EA3F35"/>
    <w:multiLevelType w:val="hybridMultilevel"/>
    <w:tmpl w:val="52B8C3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6310702"/>
    <w:multiLevelType w:val="hybridMultilevel"/>
    <w:tmpl w:val="AB80FD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6A55CDD"/>
    <w:multiLevelType w:val="hybridMultilevel"/>
    <w:tmpl w:val="7DBAAA78"/>
    <w:lvl w:tplc="8F10FC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182F08A7"/>
    <w:multiLevelType w:val="hybridMultilevel"/>
    <w:tmpl w:val="B264499E"/>
    <w:lvl w:tplc="D750BCFC"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1EFF62D8"/>
    <w:multiLevelType w:val="hybridMultilevel"/>
    <w:tmpl w:val="6E7E37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2C17906"/>
    <w:multiLevelType w:val="hybridMultilevel"/>
    <w:tmpl w:val="EF1CC92C"/>
    <w:lvl w:tplc="2C94850E"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26BB172E"/>
    <w:multiLevelType w:val="hybridMultilevel"/>
    <w:tmpl w:val="261E9D0C"/>
    <w:lvl w:tplc="EEB64F5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71C1108"/>
    <w:multiLevelType w:val="hybridMultilevel"/>
    <w:tmpl w:val="786898D0"/>
    <w:lvl w:tplc="3202D052" w:ilvl="0">
      <w:start w:val="1"/>
      <w:numFmt w:val="decimal"/>
      <w:lvlText w:val="%1."/>
      <w:lvlJc w:val="left"/>
      <w:pPr>
        <w:tabs>
          <w:tab w:pos="720" w:val="num"/>
        </w:tabs>
        <w:ind w:hanging="360" w:left="720"/>
      </w:pPr>
      <w:rPr>
        <w:rFonts w:cs="Times New Roman" w:hAnsi="Times New Roman" w:ascii="Times New Roman" w:hint="default"/>
        <w:sz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27A530A8"/>
    <w:multiLevelType w:val="hybridMultilevel"/>
    <w:tmpl w:val="BA1EA6DA"/>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27E1274B"/>
    <w:multiLevelType w:val="hybridMultilevel"/>
    <w:tmpl w:val="D2083C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E180609"/>
    <w:multiLevelType w:val="hybridMultilevel"/>
    <w:tmpl w:val="5BF8A2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2FC855A6"/>
    <w:multiLevelType w:val="hybridMultilevel"/>
    <w:tmpl w:val="0C767CA2"/>
    <w:lvl w:tplc="CD605D84"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3">
    <w:nsid w:val="31391796"/>
    <w:multiLevelType w:val="hybridMultilevel"/>
    <w:tmpl w:val="4C42D31C"/>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38542772"/>
    <w:multiLevelType w:val="hybridMultilevel"/>
    <w:tmpl w:val="B34C03C8"/>
    <w:lvl w:tplc="7D3A7F86" w:ilvl="0">
      <w:start w:val="6"/>
      <w:numFmt w:val="decimal"/>
      <w:lvlText w:val="%1."/>
      <w:lvlJc w:val="left"/>
      <w:pPr>
        <w:tabs>
          <w:tab w:pos="855" w:val="num"/>
        </w:tabs>
        <w:ind w:hanging="360" w:left="855"/>
      </w:pPr>
      <w:rPr>
        <w:rFonts w:hint="default"/>
      </w:rPr>
    </w:lvl>
    <w:lvl w:tentative="true" w:tplc="041A0019" w:ilvl="1">
      <w:start w:val="1"/>
      <w:numFmt w:val="lowerLetter"/>
      <w:lvlText w:val="%2."/>
      <w:lvlJc w:val="left"/>
      <w:pPr>
        <w:tabs>
          <w:tab w:pos="1575" w:val="num"/>
        </w:tabs>
        <w:ind w:hanging="360" w:left="1575"/>
      </w:pPr>
    </w:lvl>
    <w:lvl w:tentative="true" w:tplc="041A001B" w:ilvl="2">
      <w:start w:val="1"/>
      <w:numFmt w:val="lowerRoman"/>
      <w:lvlText w:val="%3."/>
      <w:lvlJc w:val="right"/>
      <w:pPr>
        <w:tabs>
          <w:tab w:pos="2295" w:val="num"/>
        </w:tabs>
        <w:ind w:hanging="180" w:left="2295"/>
      </w:pPr>
    </w:lvl>
    <w:lvl w:tentative="true" w:tplc="041A000F" w:ilvl="3">
      <w:start w:val="1"/>
      <w:numFmt w:val="decimal"/>
      <w:lvlText w:val="%4."/>
      <w:lvlJc w:val="left"/>
      <w:pPr>
        <w:tabs>
          <w:tab w:pos="3015" w:val="num"/>
        </w:tabs>
        <w:ind w:hanging="360" w:left="3015"/>
      </w:pPr>
    </w:lvl>
    <w:lvl w:tentative="true" w:tplc="041A0019" w:ilvl="4">
      <w:start w:val="1"/>
      <w:numFmt w:val="lowerLetter"/>
      <w:lvlText w:val="%5."/>
      <w:lvlJc w:val="left"/>
      <w:pPr>
        <w:tabs>
          <w:tab w:pos="3735" w:val="num"/>
        </w:tabs>
        <w:ind w:hanging="360" w:left="3735"/>
      </w:pPr>
    </w:lvl>
    <w:lvl w:tentative="true" w:tplc="041A001B" w:ilvl="5">
      <w:start w:val="1"/>
      <w:numFmt w:val="lowerRoman"/>
      <w:lvlText w:val="%6."/>
      <w:lvlJc w:val="right"/>
      <w:pPr>
        <w:tabs>
          <w:tab w:pos="4455" w:val="num"/>
        </w:tabs>
        <w:ind w:hanging="180" w:left="4455"/>
      </w:pPr>
    </w:lvl>
    <w:lvl w:tentative="true" w:tplc="041A000F" w:ilvl="6">
      <w:start w:val="1"/>
      <w:numFmt w:val="decimal"/>
      <w:lvlText w:val="%7."/>
      <w:lvlJc w:val="left"/>
      <w:pPr>
        <w:tabs>
          <w:tab w:pos="5175" w:val="num"/>
        </w:tabs>
        <w:ind w:hanging="360" w:left="5175"/>
      </w:pPr>
    </w:lvl>
    <w:lvl w:tentative="true" w:tplc="041A0019" w:ilvl="7">
      <w:start w:val="1"/>
      <w:numFmt w:val="lowerLetter"/>
      <w:lvlText w:val="%8."/>
      <w:lvlJc w:val="left"/>
      <w:pPr>
        <w:tabs>
          <w:tab w:pos="5895" w:val="num"/>
        </w:tabs>
        <w:ind w:hanging="360" w:left="5895"/>
      </w:pPr>
    </w:lvl>
    <w:lvl w:tentative="true" w:tplc="041A001B" w:ilvl="8">
      <w:start w:val="1"/>
      <w:numFmt w:val="lowerRoman"/>
      <w:lvlText w:val="%9."/>
      <w:lvlJc w:val="right"/>
      <w:pPr>
        <w:tabs>
          <w:tab w:pos="6615" w:val="num"/>
        </w:tabs>
        <w:ind w:hanging="180" w:left="6615"/>
      </w:pPr>
    </w:lvl>
  </w:abstractNum>
  <w:abstractNum w:abstractNumId="25">
    <w:nsid w:val="3B211469"/>
    <w:multiLevelType w:val="multilevel"/>
    <w:tmpl w:val="0C36E6D6"/>
    <w:lvl w:ilvl="0">
      <w:start w:val="1"/>
      <w:numFmt w:val="decimal"/>
      <w:lvlText w:val="%1."/>
      <w:lvlJc w:val="left"/>
      <w:pPr>
        <w:tabs>
          <w:tab w:pos="1065" w:val="num"/>
        </w:tabs>
        <w:ind w:hanging="705" w:left="1065"/>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27">
    <w:nsid w:val="406D4A92"/>
    <w:multiLevelType w:val="hybridMultilevel"/>
    <w:tmpl w:val="6C16E1DA"/>
    <w:lvl w:tplc="86DE5DB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4BF10DF"/>
    <w:multiLevelType w:val="hybridMultilevel"/>
    <w:tmpl w:val="93D02A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5257115"/>
    <w:multiLevelType w:val="hybridMultilevel"/>
    <w:tmpl w:val="F17CE44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5714B95"/>
    <w:multiLevelType w:val="hybridMultilevel"/>
    <w:tmpl w:val="5A4469A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47990CCA"/>
    <w:multiLevelType w:val="hybridMultilevel"/>
    <w:tmpl w:val="AC4A3CF2"/>
    <w:lvl w:tplc="E88286FA" w:ilvl="0">
      <w:start w:val="1"/>
      <w:numFmt w:val="decimal"/>
      <w:lvlText w:val="%1."/>
      <w:lvlJc w:val="left"/>
      <w:pPr>
        <w:tabs>
          <w:tab w:pos="1125" w:val="num"/>
        </w:tabs>
        <w:ind w:hanging="360" w:left="1125"/>
      </w:pPr>
      <w:rPr>
        <w:rFonts w:cs="Arial" w:hAnsi="Arial" w:ascii="Arial" w:hint="default"/>
        <w:sz w:val="22"/>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32">
    <w:nsid w:val="4CCC7380"/>
    <w:multiLevelType w:val="hybridMultilevel"/>
    <w:tmpl w:val="1B46A410"/>
    <w:lvl w:tplc="041A000F" w:ilvl="0">
      <w:start w:val="4"/>
      <w:numFmt w:val="decimal"/>
      <w:lvlText w:val="%1."/>
      <w:lvlJc w:val="left"/>
      <w:pPr>
        <w:tabs>
          <w:tab w:pos="900" w:val="num"/>
        </w:tabs>
        <w:ind w:hanging="360" w:left="900"/>
      </w:pPr>
      <w:rPr>
        <w:rFonts w:hint="default"/>
        <w:b w:val="false"/>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4D766557"/>
    <w:multiLevelType w:val="hybridMultilevel"/>
    <w:tmpl w:val="52224FE0"/>
    <w:lvl w:tplc="F7A8897E"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4F67699B"/>
    <w:multiLevelType w:val="hybridMultilevel"/>
    <w:tmpl w:val="6BA65878"/>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54FA3491"/>
    <w:multiLevelType w:val="hybridMultilevel"/>
    <w:tmpl w:val="C1708DE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5EBB659D"/>
    <w:multiLevelType w:val="hybridMultilevel"/>
    <w:tmpl w:val="75BE561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5F3D6065"/>
    <w:multiLevelType w:val="hybridMultilevel"/>
    <w:tmpl w:val="0974FF24"/>
    <w:lvl w:tplc="A4362C6E" w:ilvl="0">
      <w:start w:val="1"/>
      <w:numFmt w:val="decimal"/>
      <w:lvlText w:val="%1."/>
      <w:lvlJc w:val="left"/>
      <w:pPr>
        <w:ind w:hanging="360" w:left="720"/>
      </w:pPr>
      <w:rPr>
        <w:rFonts w:hint="default"/>
        <w:b w:val="false"/>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6DB3FA6"/>
    <w:multiLevelType w:val="hybridMultilevel"/>
    <w:tmpl w:val="ACA495F4"/>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67601AFB"/>
    <w:multiLevelType w:val="hybridMultilevel"/>
    <w:tmpl w:val="3D9C07CA"/>
    <w:lvl w:tplc="89C6FCA8"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695521D1"/>
    <w:multiLevelType w:val="hybridMultilevel"/>
    <w:tmpl w:val="247AA8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78535E7D"/>
    <w:multiLevelType w:val="hybridMultilevel"/>
    <w:tmpl w:val="8FD45C2C"/>
    <w:lvl w:tplc="69D8172C" w:ilvl="0">
      <w:start w:val="1"/>
      <w:numFmt w:val="decimal"/>
      <w:lvlText w:val="%1."/>
      <w:lvlJc w:val="left"/>
      <w:pPr>
        <w:tabs>
          <w:tab w:pos="1680" w:val="num"/>
        </w:tabs>
        <w:ind w:hanging="960" w:left="16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26"/>
  </w:num>
  <w:num w:numId="2">
    <w:abstractNumId w:val="41"/>
  </w:num>
  <w:num w:numId="3">
    <w:abstractNumId w:val="2"/>
  </w:num>
  <w:num w:numId="4">
    <w:abstractNumId w:val="31"/>
  </w:num>
  <w:num w:numId="5">
    <w:abstractNumId w:val="15"/>
  </w:num>
  <w:num w:numId="6">
    <w:abstractNumId w:val="22"/>
  </w:num>
  <w:num w:numId="7">
    <w:abstractNumId w:val="12"/>
  </w:num>
  <w:num w:numId="8">
    <w:abstractNumId w:val="16"/>
  </w:num>
  <w:num w:numId="9">
    <w:abstractNumId w:val="42"/>
  </w:num>
  <w:num w:numId="10">
    <w:abstractNumId w:val="35"/>
  </w:num>
  <w:num w:numId="11">
    <w:abstractNumId w:val="29"/>
  </w:num>
  <w:num w:numId="12">
    <w:abstractNumId w:val="9"/>
  </w:num>
  <w:num w:numId="13">
    <w:abstractNumId w:val="19"/>
  </w:num>
  <w:num w:numId="14">
    <w:abstractNumId w:val="6"/>
  </w:num>
  <w:num w:numId="15">
    <w:abstractNumId w:val="10"/>
  </w:num>
  <w:num w:numId="16">
    <w:abstractNumId w:val="17"/>
  </w:num>
  <w:num w:numId="17">
    <w:abstractNumId w:val="33"/>
  </w:num>
  <w:num w:numId="18">
    <w:abstractNumId w:val="1"/>
  </w:num>
  <w:num w:numId="19">
    <w:abstractNumId w:val="14"/>
  </w:num>
  <w:num w:numId="20">
    <w:abstractNumId w:val="11"/>
  </w:num>
  <w:num w:numId="21">
    <w:abstractNumId w:val="8"/>
  </w:num>
  <w:num w:numId="22">
    <w:abstractNumId w:val="7"/>
  </w:num>
  <w:num w:numId="23">
    <w:abstractNumId w:val="32"/>
  </w:num>
  <w:num w:numId="24">
    <w:abstractNumId w:val="25"/>
  </w:num>
  <w:num w:numId="25">
    <w:abstractNumId w:val="36"/>
  </w:num>
  <w:num w:numId="26">
    <w:abstractNumId w:val="13"/>
  </w:num>
  <w:num w:numId="27">
    <w:abstractNumId w:val="39"/>
  </w:num>
  <w:num w:numId="28">
    <w:abstractNumId w:val="38"/>
  </w:num>
  <w:num w:numId="29">
    <w:abstractNumId w:val="24"/>
  </w:num>
  <w:num w:numId="30">
    <w:abstractNumId w:val="18"/>
  </w:num>
  <w:num w:numId="31">
    <w:abstractNumId w:val="30"/>
  </w:num>
  <w:num w:numId="32">
    <w:abstractNumId w:val="27"/>
  </w:num>
  <w:num w:numId="33">
    <w:abstractNumId w:val="34"/>
  </w:num>
  <w:num w:numId="34">
    <w:abstractNumId w:val="37"/>
  </w:num>
  <w:num w:numId="35">
    <w:abstractNumId w:val="4"/>
  </w:num>
  <w:num w:numId="36">
    <w:abstractNumId w:val="20"/>
  </w:num>
  <w:num w:numId="37">
    <w:abstractNumId w:val="3"/>
  </w:num>
  <w:num w:numId="38">
    <w:abstractNumId w:val="0"/>
  </w:num>
  <w:num w:numId="39">
    <w:abstractNumId w:val="40"/>
  </w:num>
  <w:num w:numId="40">
    <w:abstractNumId w:val="5"/>
  </w:num>
  <w:num w:numId="41">
    <w:abstractNumId w:val="23"/>
  </w:num>
  <w:num w:numId="42">
    <w:abstractNumId w:val="28"/>
  </w:num>
  <w:num w:numId="43">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0E7C"/>
    <w:rsid w:val="00011527"/>
    <w:rsid w:val="00016BD9"/>
    <w:rsid w:val="0002164B"/>
    <w:rsid w:val="00027459"/>
    <w:rsid w:val="000C3277"/>
    <w:rsid w:val="000F4395"/>
    <w:rsid w:val="00102D8B"/>
    <w:rsid w:val="001079FA"/>
    <w:rsid w:val="001314D7"/>
    <w:rsid w:val="00133CC6"/>
    <w:rsid w:val="001512EE"/>
    <w:rsid w:val="001540E1"/>
    <w:rsid w:val="00170E7C"/>
    <w:rsid w:val="001D6CFA"/>
    <w:rsid w:val="00221E81"/>
    <w:rsid w:val="002B5D21"/>
    <w:rsid w:val="002C0CAF"/>
    <w:rsid w:val="002D4F1E"/>
    <w:rsid w:val="00315B36"/>
    <w:rsid w:val="003175E1"/>
    <w:rsid w:val="003A5E14"/>
    <w:rsid w:val="003B182B"/>
    <w:rsid w:val="003F7A95"/>
    <w:rsid w:val="004515E8"/>
    <w:rsid w:val="00457694"/>
    <w:rsid w:val="00470BFA"/>
    <w:rsid w:val="004B0A10"/>
    <w:rsid w:val="005660EA"/>
    <w:rsid w:val="00580D62"/>
    <w:rsid w:val="00596A87"/>
    <w:rsid w:val="005C24B9"/>
    <w:rsid w:val="005F6E22"/>
    <w:rsid w:val="00617708"/>
    <w:rsid w:val="00625DB5"/>
    <w:rsid w:val="0062661A"/>
    <w:rsid w:val="00631720"/>
    <w:rsid w:val="0063316E"/>
    <w:rsid w:val="00677361"/>
    <w:rsid w:val="006B0BB3"/>
    <w:rsid w:val="006C619D"/>
    <w:rsid w:val="006D3565"/>
    <w:rsid w:val="006E25FF"/>
    <w:rsid w:val="006E5C3D"/>
    <w:rsid w:val="007029FA"/>
    <w:rsid w:val="00714988"/>
    <w:rsid w:val="00772877"/>
    <w:rsid w:val="007F1B25"/>
    <w:rsid w:val="00816674"/>
    <w:rsid w:val="008302E2"/>
    <w:rsid w:val="00832CDE"/>
    <w:rsid w:val="00840C85"/>
    <w:rsid w:val="008653B6"/>
    <w:rsid w:val="0087705A"/>
    <w:rsid w:val="008B2319"/>
    <w:rsid w:val="008D616D"/>
    <w:rsid w:val="008F25C8"/>
    <w:rsid w:val="009529C7"/>
    <w:rsid w:val="00985B2E"/>
    <w:rsid w:val="009A0C08"/>
    <w:rsid w:val="009E3827"/>
    <w:rsid w:val="00A23EA4"/>
    <w:rsid w:val="00A40DB1"/>
    <w:rsid w:val="00A42A2B"/>
    <w:rsid w:val="00A968C1"/>
    <w:rsid w:val="00AC0C6B"/>
    <w:rsid w:val="00AF7AD6"/>
    <w:rsid w:val="00B04F0B"/>
    <w:rsid w:val="00B174F1"/>
    <w:rsid w:val="00B17FC6"/>
    <w:rsid w:val="00B331D4"/>
    <w:rsid w:val="00B42711"/>
    <w:rsid w:val="00B5498B"/>
    <w:rsid w:val="00B6640C"/>
    <w:rsid w:val="00B73B5F"/>
    <w:rsid w:val="00BD273F"/>
    <w:rsid w:val="00BD2EF4"/>
    <w:rsid w:val="00BD31FE"/>
    <w:rsid w:val="00C032B4"/>
    <w:rsid w:val="00C06160"/>
    <w:rsid w:val="00C33160"/>
    <w:rsid w:val="00C4679A"/>
    <w:rsid w:val="00C51E83"/>
    <w:rsid w:val="00C84FDC"/>
    <w:rsid w:val="00C97126"/>
    <w:rsid w:val="00CA7090"/>
    <w:rsid w:val="00D254BA"/>
    <w:rsid w:val="00D3017A"/>
    <w:rsid w:val="00DD5CAF"/>
    <w:rsid w:val="00E76672"/>
    <w:rsid w:val="00EA3102"/>
    <w:rsid w:val="00EA471A"/>
    <w:rsid w:val="00EA508E"/>
    <w:rsid w:val="00EB70CF"/>
    <w:rsid w:val="00EE7300"/>
    <w:rsid w:val="00F35905"/>
    <w:rsid w:val="00F40919"/>
    <w:rsid w:val="00F424BA"/>
    <w:rsid w:val="00F43297"/>
    <w:rsid w:val="00F56D88"/>
    <w:rsid w:val="00F61FBB"/>
    <w:rsid w:val="00FC34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99" w:name="No List"/>
    <w:lsdException w:uiPriority="99" w:name="Balloon Tex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70E7C"/>
  </w:style>
  <w:style w:styleId="Naslov1" w:type="paragraph">
    <w:name w:val="heading 1"/>
    <w:basedOn w:val="Normal"/>
    <w:next w:val="Normal"/>
    <w:link w:val="Naslov1Char"/>
    <w:uiPriority w:val="9"/>
    <w:qFormat/>
    <w:rsid w:val="006C619D"/>
    <w:pPr>
      <w:keepNext/>
      <w:overflowPunct w:val="false"/>
      <w:autoSpaceDE w:val="false"/>
      <w:autoSpaceDN w:val="false"/>
      <w:adjustRightInd w:val="false"/>
      <w:textAlignment w:val="baseline"/>
      <w:outlineLvl w:val="0"/>
    </w:pPr>
    <w:rPr>
      <w:b/>
      <w:sz w:val="24"/>
    </w:rPr>
  </w:style>
  <w:style w:styleId="Naslov3" w:type="paragraph">
    <w:name w:val="heading 3"/>
    <w:basedOn w:val="Normal"/>
    <w:next w:val="Normal"/>
    <w:link w:val="Naslov3Char"/>
    <w:qFormat/>
    <w:rsid w:val="006C619D"/>
    <w:pPr>
      <w:keepNext/>
      <w:overflowPunct w:val="false"/>
      <w:autoSpaceDE w:val="false"/>
      <w:autoSpaceDN w:val="false"/>
      <w:adjustRightInd w:val="false"/>
      <w:jc w:val="center"/>
      <w:textAlignment w:val="baseline"/>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link w:val="TekstbaloniaChar"/>
    <w:uiPriority w:val="99"/>
    <w:rsid w:val="00F61FBB"/>
    <w:rPr>
      <w:rFonts w:cs="Tahoma" w:hAnsi="Tahoma" w:ascii="Tahoma"/>
      <w:sz w:val="16"/>
      <w:szCs w:val="16"/>
    </w:rPr>
  </w:style>
  <w:style w:customStyle="true" w:styleId="TableContents" w:type="paragraph">
    <w:name w:val="Table Contents"/>
    <w:basedOn w:val="Normal"/>
    <w:rsid w:val="007029FA"/>
    <w:pPr>
      <w:widowControl w:val="false"/>
      <w:suppressLineNumbers/>
      <w:suppressAutoHyphens/>
      <w:autoSpaceDN w:val="false"/>
      <w:textAlignment w:val="baseline"/>
    </w:pPr>
    <w:rPr>
      <w:rFonts w:cs="Tahoma" w:eastAsia="Lucida Sans Unicode"/>
      <w:kern w:val="3"/>
      <w:sz w:val="24"/>
      <w:szCs w:val="24"/>
    </w:rPr>
  </w:style>
  <w:style w:styleId="Bezproreda" w:type="paragraph">
    <w:name w:val="No Spacing"/>
    <w:uiPriority w:val="99"/>
    <w:qFormat/>
    <w:rsid w:val="007029FA"/>
    <w:rPr>
      <w:rFonts w:eastAsia="Calibri"/>
      <w:sz w:val="24"/>
      <w:szCs w:val="22"/>
      <w:lang w:eastAsia="en-US"/>
    </w:rPr>
  </w:style>
  <w:style w:styleId="Podnaslov" w:type="paragraph">
    <w:name w:val="Subtitle"/>
    <w:basedOn w:val="Normal"/>
    <w:link w:val="PodnaslovChar"/>
    <w:qFormat/>
    <w:rsid w:val="00B5498B"/>
    <w:pPr>
      <w:jc w:val="both"/>
    </w:pPr>
    <w:rPr>
      <w:rFonts w:hAnsi="Tahoma" w:ascii="Tahoma"/>
      <w:b/>
      <w:color w:val="0000FF"/>
      <w:sz w:val="24"/>
    </w:rPr>
  </w:style>
  <w:style w:customStyle="true" w:styleId="PodnaslovChar" w:type="character">
    <w:name w:val="Podnaslov Char"/>
    <w:link w:val="Podnaslov"/>
    <w:rsid w:val="00B5498B"/>
    <w:rPr>
      <w:rFonts w:hAnsi="Tahoma" w:ascii="Tahoma"/>
      <w:b/>
      <w:color w:val="0000FF"/>
      <w:sz w:val="24"/>
    </w:rPr>
  </w:style>
  <w:style w:styleId="Odlomakpopisa" w:type="paragraph">
    <w:name w:val="List Paragraph"/>
    <w:basedOn w:val="Normal"/>
    <w:uiPriority w:val="34"/>
    <w:qFormat/>
    <w:rsid w:val="00BD273F"/>
    <w:pPr>
      <w:spacing w:lineRule="auto" w:line="276" w:after="200"/>
      <w:ind w:left="720"/>
      <w:contextualSpacing/>
    </w:pPr>
    <w:rPr>
      <w:rFonts w:eastAsia="Calibri"/>
      <w:szCs w:val="24"/>
      <w:lang w:eastAsia="en-US"/>
    </w:rPr>
  </w:style>
  <w:style w:styleId="Reetkatablice" w:type="table">
    <w:name w:val="Table Grid"/>
    <w:basedOn w:val="Obinatablica"/>
    <w:rsid w:val="001D6CF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
    <w:rsid w:val="006C619D"/>
    <w:rPr>
      <w:b/>
      <w:sz w:val="24"/>
    </w:rPr>
  </w:style>
  <w:style w:customStyle="true" w:styleId="Naslov3Char" w:type="character">
    <w:name w:val="Naslov 3 Char"/>
    <w:basedOn w:val="Zadanifontodlomka"/>
    <w:link w:val="Naslov3"/>
    <w:rsid w:val="006C619D"/>
    <w:rPr>
      <w:b/>
      <w:sz w:val="24"/>
    </w:rPr>
  </w:style>
  <w:style w:styleId="Tijeloteksta" w:type="paragraph">
    <w:name w:val="Body Text"/>
    <w:basedOn w:val="Normal"/>
    <w:link w:val="TijelotekstaChar"/>
    <w:rsid w:val="006C619D"/>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6C619D"/>
    <w:rPr>
      <w:rFonts w:hAnsi="Arial" w:ascii="Arial"/>
      <w:sz w:val="24"/>
    </w:rPr>
  </w:style>
  <w:style w:styleId="Tekstfusnote" w:type="paragraph">
    <w:name w:val="footnote text"/>
    <w:basedOn w:val="Normal"/>
    <w:link w:val="TekstfusnoteChar"/>
    <w:uiPriority w:val="99"/>
    <w:rsid w:val="006C619D"/>
    <w:pPr>
      <w:spacing w:after="80"/>
    </w:pPr>
    <w:rPr>
      <w:rFonts w:eastAsia="Calibri" w:hAnsi="Calibri" w:ascii="Calibri"/>
      <w:lang w:eastAsia="en-US"/>
    </w:rPr>
  </w:style>
  <w:style w:customStyle="true" w:styleId="TekstfusnoteChar" w:type="character">
    <w:name w:val="Tekst fusnote Char"/>
    <w:basedOn w:val="Zadanifontodlomka"/>
    <w:link w:val="Tekstfusnote"/>
    <w:uiPriority w:val="99"/>
    <w:rsid w:val="006C619D"/>
    <w:rPr>
      <w:rFonts w:eastAsia="Calibri" w:hAnsi="Calibri" w:ascii="Calibri"/>
      <w:lang w:eastAsia="en-US"/>
    </w:rPr>
  </w:style>
  <w:style w:styleId="Referencafusnote" w:type="character">
    <w:name w:val="footnote reference"/>
    <w:uiPriority w:val="99"/>
    <w:rsid w:val="006C619D"/>
    <w:rPr>
      <w:rFonts w:cs="Times New Roman"/>
      <w:vertAlign w:val="superscript"/>
    </w:rPr>
  </w:style>
  <w:style w:customStyle="true" w:styleId="TekstbaloniaChar" w:type="character">
    <w:name w:val="Tekst balončića Char"/>
    <w:basedOn w:val="Zadanifontodlomka"/>
    <w:link w:val="Tekstbalonia"/>
    <w:uiPriority w:val="99"/>
    <w:rsid w:val="006C619D"/>
    <w:rPr>
      <w:rFonts w:cs="Tahoma" w:hAnsi="Tahoma" w:ascii="Tahoma"/>
      <w:sz w:val="16"/>
      <w:szCs w:val="16"/>
    </w:rPr>
  </w:style>
  <w:style w:styleId="Tekstrezerviranogmjesta" w:type="character">
    <w:name w:val="Placeholder Text"/>
    <w:basedOn w:val="Zadanifontodlomka"/>
    <w:uiPriority w:val="99"/>
    <w:semiHidden/>
    <w:rsid w:val="000C3277"/>
    <w:rPr>
      <w:color w:val="808080"/>
      <w:bdr w:space="0" w:sz="0" w:color="auto" w:val="none"/>
      <w:shd w:fill="auto" w:color="auto" w:val="clear"/>
    </w:rPr>
  </w:style>
  <w:style w:customStyle="true" w:styleId="eSPISCCParagraphDefaultFont" w:type="character">
    <w:name w:val="eSPIS_CC_Paragraph Default Font"/>
    <w:basedOn w:val="Zadanifontodlomka"/>
    <w:rsid w:val="000C32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3277"/>
    <w:rPr>
      <w:bdr w:space="0" w:sz="0" w:color="auto" w:val="none"/>
      <w:shd w:fill="FFFFCC" w:color="auto" w:val="clear"/>
      <w:lang w:val="hr-HR"/>
    </w:rPr>
  </w:style>
  <w:style w:customStyle="true" w:styleId="PozadinaSvijetloCrvena" w:type="character">
    <w:name w:val="Pozadina_SvijetloCrvena"/>
    <w:basedOn w:val="eSPISCCParagraphDefaultFont"/>
    <w:rsid w:val="000C32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32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70E7C"/>
  </w:style>
  <w:style w:styleId="Naslov1" w:type="paragraph">
    <w:name w:val="heading 1"/>
    <w:basedOn w:val="Normal"/>
    <w:next w:val="Normal"/>
    <w:link w:val="Naslov1Char"/>
    <w:uiPriority w:val="9"/>
    <w:qFormat/>
    <w:rsid w:val="006C619D"/>
    <w:pPr>
      <w:keepNext/>
      <w:overflowPunct w:val="0"/>
      <w:autoSpaceDE w:val="0"/>
      <w:autoSpaceDN w:val="0"/>
      <w:adjustRightInd w:val="0"/>
      <w:textAlignment w:val="baseline"/>
      <w:outlineLvl w:val="0"/>
    </w:pPr>
    <w:rPr>
      <w:b/>
      <w:sz w:val="24"/>
    </w:rPr>
  </w:style>
  <w:style w:styleId="Naslov3" w:type="paragraph">
    <w:name w:val="heading 3"/>
    <w:basedOn w:val="Normal"/>
    <w:next w:val="Normal"/>
    <w:link w:val="Naslov3Char"/>
    <w:qFormat/>
    <w:rsid w:val="006C619D"/>
    <w:pPr>
      <w:keepNext/>
      <w:overflowPunct w:val="0"/>
      <w:autoSpaceDE w:val="0"/>
      <w:autoSpaceDN w:val="0"/>
      <w:adjustRightInd w:val="0"/>
      <w:jc w:val="center"/>
      <w:textAlignment w:val="baseline"/>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link w:val="TekstbaloniaChar"/>
    <w:uiPriority w:val="99"/>
    <w:rsid w:val="00F61FBB"/>
    <w:rPr>
      <w:rFonts w:ascii="Tahoma" w:cs="Tahoma" w:hAnsi="Tahoma"/>
      <w:sz w:val="16"/>
      <w:szCs w:val="16"/>
    </w:rPr>
  </w:style>
  <w:style w:customStyle="1" w:styleId="TableContents" w:type="paragraph">
    <w:name w:val="Table Contents"/>
    <w:basedOn w:val="Normal"/>
    <w:rsid w:val="007029FA"/>
    <w:pPr>
      <w:widowControl w:val="0"/>
      <w:suppressLineNumbers/>
      <w:suppressAutoHyphens/>
      <w:autoSpaceDN w:val="0"/>
      <w:textAlignment w:val="baseline"/>
    </w:pPr>
    <w:rPr>
      <w:rFonts w:cs="Tahoma" w:eastAsia="Lucida Sans Unicode"/>
      <w:kern w:val="3"/>
      <w:sz w:val="24"/>
      <w:szCs w:val="24"/>
    </w:rPr>
  </w:style>
  <w:style w:styleId="Bezproreda" w:type="paragraph">
    <w:name w:val="No Spacing"/>
    <w:uiPriority w:val="99"/>
    <w:qFormat/>
    <w:rsid w:val="007029FA"/>
    <w:rPr>
      <w:rFonts w:eastAsia="Calibri"/>
      <w:sz w:val="24"/>
      <w:szCs w:val="22"/>
      <w:lang w:eastAsia="en-US"/>
    </w:rPr>
  </w:style>
  <w:style w:styleId="Podnaslov" w:type="paragraph">
    <w:name w:val="Subtitle"/>
    <w:basedOn w:val="Normal"/>
    <w:link w:val="PodnaslovChar"/>
    <w:qFormat/>
    <w:rsid w:val="00B5498B"/>
    <w:pPr>
      <w:jc w:val="both"/>
    </w:pPr>
    <w:rPr>
      <w:rFonts w:ascii="Tahoma" w:hAnsi="Tahoma"/>
      <w:b/>
      <w:color w:val="0000FF"/>
      <w:sz w:val="24"/>
    </w:rPr>
  </w:style>
  <w:style w:customStyle="1" w:styleId="PodnaslovChar" w:type="character">
    <w:name w:val="Podnaslov Char"/>
    <w:link w:val="Podnaslov"/>
    <w:rsid w:val="00B5498B"/>
    <w:rPr>
      <w:rFonts w:ascii="Tahoma" w:hAnsi="Tahoma"/>
      <w:b/>
      <w:color w:val="0000FF"/>
      <w:sz w:val="24"/>
    </w:rPr>
  </w:style>
  <w:style w:styleId="Odlomakpopisa" w:type="paragraph">
    <w:name w:val="List Paragraph"/>
    <w:basedOn w:val="Normal"/>
    <w:uiPriority w:val="34"/>
    <w:qFormat/>
    <w:rsid w:val="00BD273F"/>
    <w:pPr>
      <w:spacing w:after="200" w:line="276" w:lineRule="auto"/>
      <w:ind w:left="720"/>
      <w:contextualSpacing/>
    </w:pPr>
    <w:rPr>
      <w:rFonts w:eastAsia="Calibri"/>
      <w:szCs w:val="24"/>
      <w:lang w:eastAsia="en-US"/>
    </w:rPr>
  </w:style>
  <w:style w:styleId="Reetkatablice" w:type="table">
    <w:name w:val="Table Grid"/>
    <w:basedOn w:val="Obinatablica"/>
    <w:rsid w:val="001D6CF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
    <w:rsid w:val="006C619D"/>
    <w:rPr>
      <w:b/>
      <w:sz w:val="24"/>
    </w:rPr>
  </w:style>
  <w:style w:customStyle="1" w:styleId="Naslov3Char" w:type="character">
    <w:name w:val="Naslov 3 Char"/>
    <w:basedOn w:val="Zadanifontodlomka"/>
    <w:link w:val="Naslov3"/>
    <w:rsid w:val="006C619D"/>
    <w:rPr>
      <w:b/>
      <w:sz w:val="24"/>
    </w:rPr>
  </w:style>
  <w:style w:styleId="Tijeloteksta" w:type="paragraph">
    <w:name w:val="Body Text"/>
    <w:basedOn w:val="Normal"/>
    <w:link w:val="TijelotekstaChar"/>
    <w:rsid w:val="006C619D"/>
    <w:pPr>
      <w:overflowPunct w:val="0"/>
      <w:autoSpaceDE w:val="0"/>
      <w:autoSpaceDN w:val="0"/>
      <w:adjustRightInd w:val="0"/>
      <w:jc w:val="both"/>
      <w:textAlignment w:val="baseline"/>
    </w:pPr>
    <w:rPr>
      <w:rFonts w:ascii="Arial" w:hAnsi="Arial"/>
      <w:sz w:val="24"/>
    </w:rPr>
  </w:style>
  <w:style w:customStyle="1" w:styleId="TijelotekstaChar" w:type="character">
    <w:name w:val="Tijelo teksta Char"/>
    <w:basedOn w:val="Zadanifontodlomka"/>
    <w:link w:val="Tijeloteksta"/>
    <w:rsid w:val="006C619D"/>
    <w:rPr>
      <w:rFonts w:ascii="Arial" w:hAnsi="Arial"/>
      <w:sz w:val="24"/>
    </w:rPr>
  </w:style>
  <w:style w:styleId="Tekstfusnote" w:type="paragraph">
    <w:name w:val="footnote text"/>
    <w:basedOn w:val="Normal"/>
    <w:link w:val="TekstfusnoteChar"/>
    <w:uiPriority w:val="99"/>
    <w:rsid w:val="006C619D"/>
    <w:pPr>
      <w:spacing w:after="80"/>
    </w:pPr>
    <w:rPr>
      <w:rFonts w:ascii="Calibri" w:eastAsia="Calibri" w:hAnsi="Calibri"/>
      <w:lang w:eastAsia="en-US"/>
    </w:rPr>
  </w:style>
  <w:style w:customStyle="1" w:styleId="TekstfusnoteChar" w:type="character">
    <w:name w:val="Tekst fusnote Char"/>
    <w:basedOn w:val="Zadanifontodlomka"/>
    <w:link w:val="Tekstfusnote"/>
    <w:uiPriority w:val="99"/>
    <w:rsid w:val="006C619D"/>
    <w:rPr>
      <w:rFonts w:ascii="Calibri" w:eastAsia="Calibri" w:hAnsi="Calibri"/>
      <w:lang w:eastAsia="en-US"/>
    </w:rPr>
  </w:style>
  <w:style w:styleId="Referencafusnote" w:type="character">
    <w:name w:val="footnote reference"/>
    <w:uiPriority w:val="99"/>
    <w:rsid w:val="006C619D"/>
    <w:rPr>
      <w:rFonts w:cs="Times New Roman"/>
      <w:vertAlign w:val="superscript"/>
    </w:rPr>
  </w:style>
  <w:style w:customStyle="1" w:styleId="TekstbaloniaChar" w:type="character">
    <w:name w:val="Tekst balončića Char"/>
    <w:basedOn w:val="Zadanifontodlomka"/>
    <w:link w:val="Tekstbalonia"/>
    <w:uiPriority w:val="99"/>
    <w:rsid w:val="006C619D"/>
    <w:rPr>
      <w:rFonts w:ascii="Tahoma" w:cs="Tahoma" w:hAnsi="Tahoma"/>
      <w:sz w:val="16"/>
      <w:szCs w:val="16"/>
    </w:rPr>
  </w:style>
  <w:style w:styleId="Tekstrezerviranogmjesta" w:type="character">
    <w:name w:val="Placeholder Text"/>
    <w:basedOn w:val="Zadanifontodlomka"/>
    <w:uiPriority w:val="99"/>
    <w:semiHidden/>
    <w:rsid w:val="000C3277"/>
    <w:rPr>
      <w:color w:val="808080"/>
      <w:bdr w:color="auto" w:space="0" w:sz="0" w:val="none"/>
      <w:shd w:color="auto" w:fill="auto" w:val="clear"/>
    </w:rPr>
  </w:style>
  <w:style w:customStyle="1" w:styleId="eSPISCCParagraphDefaultFont" w:type="character">
    <w:name w:val="eSPIS_CC_Paragraph Default Font"/>
    <w:basedOn w:val="Zadanifontodlomka"/>
    <w:rsid w:val="000C32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3277"/>
    <w:rPr>
      <w:bdr w:color="auto" w:space="0" w:sz="0" w:val="none"/>
      <w:shd w:color="auto" w:fill="FFFFCC" w:val="clear"/>
      <w:lang w:val="hr-HR"/>
    </w:rPr>
  </w:style>
  <w:style w:customStyle="1" w:styleId="PozadinaSvijetloCrvena" w:type="character">
    <w:name w:val="Pozadina_SvijetloCrvena"/>
    <w:basedOn w:val="eSPISCCParagraphDefaultFont"/>
    <w:rsid w:val="000C32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32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6654</izvorni_sadrzaj>
    <derivirana_varijabla naziv="DomainObject.Predmet.Broj_1">6654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St-6654/2016</izvorni_sadrzaj>
    <derivirana_varijabla naziv="DomainObject.Predmet.OznakaBroj_1">St-6654/2016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SANSINO d.o.o.</izvorni_sadrzaj>
    <derivirana_varijabla naziv="DomainObject.Predmet.ProtustrankaFormated_1">  SANSINO d.o.o.</derivirana_varijabla>
  </DomainObject.Predmet.ProtustrankaFormated>
  <DomainObject.Predmet.ProtustrankaFormatedOIB>
    <izvorni_sadrzaj>  SANSINO d.o.o., OIB 23031472784</izvorni_sadrzaj>
    <derivirana_varijabla naziv="DomainObject.Predmet.ProtustrankaFormatedOIB_1">  SANSINO d.o.o., OIB 23031472784</derivirana_varijabla>
  </DomainObject.Predmet.ProtustrankaFormatedOIB>
  <DomainObject.Predmet.ProtustrankaFormatedWithAdress>
    <izvorni_sadrzaj> SANSINO d.o.o., Zvonimirova 60, 10000 Zagreb</izvorni_sadrzaj>
    <derivirana_varijabla naziv="DomainObject.Predmet.ProtustrankaFormatedWithAdress_1"> SANSINO d.o.o., Zvonimirova 60, 10000 Zagreb</derivirana_varijabla>
  </DomainObject.Predmet.ProtustrankaFormatedWithAdress>
  <DomainObject.Predmet.ProtustrankaFormatedWithAdressOIB>
    <izvorni_sadrzaj> SANSINO d.o.o., OIB 23031472784, Zvonimirova 60, 10000 Zagreb</izvorni_sadrzaj>
    <derivirana_varijabla naziv="DomainObject.Predmet.ProtustrankaFormatedWithAdressOIB_1"> SANSINO d.o.o., OIB 23031472784, Zvonimirova 60, 10000 Zagreb</derivirana_varijabla>
  </DomainObject.Predmet.ProtustrankaFormatedWithAdressOIB>
  <DomainObject.Predmet.ProtustrankaWithAdress>
    <izvorni_sadrzaj>SANSINO d.o.o. Zvonimirova 60, 10000 Zagreb</izvorni_sadrzaj>
    <derivirana_varijabla naziv="DomainObject.Predmet.ProtustrankaWithAdress_1">SANSINO d.o.o. Zvonimirova 60, 10000 Zagreb</derivirana_varijabla>
  </DomainObject.Predmet.ProtustrankaWithAdress>
  <DomainObject.Predmet.ProtustrankaWithAdressOIB>
    <izvorni_sadrzaj>SANSINO d.o.o., OIB 23031472784, Zvonimirova 60, 10000 Zagreb</izvorni_sadrzaj>
    <derivirana_varijabla naziv="DomainObject.Predmet.ProtustrankaWithAdressOIB_1">SANSINO d.o.o., OIB 23031472784, Zvonimirova 60, 10000 Zagreb</derivirana_varijabla>
  </DomainObject.Predmet.ProtustrankaWithAdressOIB>
  <DomainObject.Predmet.ProtustrankaNazivFormated>
    <izvorni_sadrzaj>SANSINO d.o.o.</izvorni_sadrzaj>
    <derivirana_varijabla naziv="DomainObject.Predmet.ProtustrankaNazivFormated_1">SANSINO d.o.o.</derivirana_varijabla>
  </DomainObject.Predmet.ProtustrankaNazivFormated>
  <DomainObject.Predmet.ProtustrankaNazivFormatedOIB>
    <izvorni_sadrzaj>SANSINO d.o.o., OIB 23031472784</izvorni_sadrzaj>
    <derivirana_varijabla naziv="DomainObject.Predmet.ProtustrankaNazivFormatedOIB_1">SANSINO d.o.o., OIB 23031472784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SANSINO d.o.o.</item>
    </izvorni_sadrzaj>
    <derivirana_varijabla naziv="DomainObject.Predmet.ProtuStrankaListFormated_1">
      <item>SANSINO d.o.o.</item>
    </derivirana_varijabla>
  </DomainObject.Predmet.ProtuStrankaListFormated>
  <DomainObject.Predmet.ProtuStrankaListFormatedOIB>
    <izvorni_sadrzaj>
      <item>SANSINO d.o.o., OIB 23031472784</item>
    </izvorni_sadrzaj>
    <derivirana_varijabla naziv="DomainObject.Predmet.ProtuStrankaListFormatedOIB_1">
      <item>SANSINO d.o.o., OIB 23031472784</item>
    </derivirana_varijabla>
  </DomainObject.Predmet.ProtuStrankaListFormatedOIB>
  <DomainObject.Predmet.ProtuStrankaListFormatedWithAdress>
    <izvorni_sadrzaj>
      <item>SANSINO d.o.o., Zvonimirova 60, 10000 Zagreb</item>
    </izvorni_sadrzaj>
    <derivirana_varijabla naziv="DomainObject.Predmet.ProtuStrankaListFormatedWithAdress_1">
      <item>SANSINO d.o.o., Zvonimirova 60, 10000 Zagreb</item>
    </derivirana_varijabla>
  </DomainObject.Predmet.ProtuStrankaListFormatedWithAdress>
  <DomainObject.Predmet.ProtuStrankaListFormatedWithAdressOIB>
    <izvorni_sadrzaj>
      <item>SANSINO d.o.o., OIB 23031472784, Zvonimirova 60, 10000 Zagreb</item>
    </izvorni_sadrzaj>
    <derivirana_varijabla naziv="DomainObject.Predmet.ProtuStrankaListFormatedWithAdressOIB_1">
      <item>SANSINO d.o.o., OIB 23031472784, Zvonimirova 60, 10000 Zagreb</item>
    </derivirana_varijabla>
  </DomainObject.Predmet.ProtuStrankaListFormatedWithAdressOIB>
  <DomainObject.Predmet.ProtuStrankaListNazivFormated>
    <izvorni_sadrzaj>
      <item>SANSINO d.o.o.</item>
    </izvorni_sadrzaj>
    <derivirana_varijabla naziv="DomainObject.Predmet.ProtuStrankaListNazivFormated_1">
      <item>SANSINO d.o.o.</item>
    </derivirana_varijabla>
  </DomainObject.Predmet.ProtuStrankaListNazivFormated>
  <DomainObject.Predmet.ProtuStrankaListNazivFormatedOIB>
    <izvorni_sadrzaj>
      <item>SANSINO d.o.o., OIB 23031472784</item>
    </izvorni_sadrzaj>
    <derivirana_varijabla naziv="DomainObject.Predmet.ProtuStrankaListNazivFormatedOIB_1">
      <item>SANSINO d.o.o., OIB 23031472784</item>
    </derivirana_varijabla>
  </DomainObject.Predmet.ProtuStrankaListNazivFormatedOIB>
  <DomainObject.Predmet.OstaliListFormated>
    <izvorni_sadrzaj>
      <item>ŽDO u Zagrebu punomoćnik sudionika u postupku RH MF Porezna uprava Zagreb</item>
      <item>Financijska agencija</item>
      <item>Siniša Janković</item>
      <item>SOCIETE GENERALE-SPLITSKA BANKA dioničko društvo</item>
      <item>REPUBLIKA HRVATSKA MINISTARSTVO FINANCIJA</item>
      <item>MINISTARSTVO PRAVOSUĐA</item>
      <item>OPĆINSKI GRAĐANSKI SUD U ZAGREBU, zemljišno-knjižni odjel</item>
    </izvorni_sadrzaj>
    <derivirana_varijabla naziv="DomainObject.Predmet.OstaliListFormated_1">
      <item>ŽDO u Zagrebu punomoćnik sudionika u postupku RH MF Porezna uprava Zagreb</item>
      <item>Financijska agencija</item>
      <item>Siniša Janković</item>
      <item>SOCIETE GENERALE-SPLITSKA BANKA dioničko društvo</item>
      <item>REPUBLIKA HRVATSKA MINISTARSTVO FINANCIJA</item>
      <item>MINISTARSTVO PRAVOSUĐA</item>
      <item>OPĆINSKI GRAĐANSKI SUD U ZAGREBU, zemljišno-knjižni odjel</item>
    </derivirana_varijabla>
  </DomainObject.Predmet.OstaliListFormated>
  <DomainObject.Predmet.OstaliListFormatedOIB>
    <izvorni_sadrzaj>
      <item>ŽDO u Zagrebu, OIB 16488001145 punomoćnik sudionika u postupku RH MF Porezna uprava Zagreb</item>
      <item>Financijska agencija, OIB 85821130368</item>
      <item>Siniša Janković, OIB 09058515956</item>
      <item>SOCIETE GENERALE-SPLITSKA BANKA dioničko društvo, OIB 69326397242</item>
      <item>REPUBLIKA HRVATSKA MINISTARSTVO FINANCIJA, OIB 18683136487</item>
      <item>MINISTARSTVO PRAVOSUĐA, OIB 26635293339</item>
      <item>OPĆINSKI GRAĐANSKI SUD U ZAGREBU, zemljišno-knjižni odjel, OIB 01252163117</item>
    </izvorni_sadrzaj>
    <derivirana_varijabla naziv="DomainObject.Predmet.OstaliListFormatedOIB_1">
      <item>ŽDO u Zagrebu, OIB 16488001145 punomoćnik sudionika u postupku RH MF Porezna uprava Zagreb</item>
      <item>Financijska agencija, OIB 85821130368</item>
      <item>Siniša Janković, OIB 09058515956</item>
      <item>SOCIETE GENERALE-SPLITSKA BANKA dioničko društvo, OIB 69326397242</item>
      <item>REPUBLIKA HRVATSKA MINISTARSTVO FINANCIJA, OIB 18683136487</item>
      <item>MINISTARSTVO PRAVOSUĐA, OIB 26635293339</item>
      <item>OPĆINSKI GRAĐANSKI SUD U ZAGREBU, zemljišno-knjižni odjel, OIB 01252163117</item>
    </derivirana_varijabla>
  </DomainObject.Predmet.OstaliListFormatedOIB>
  <DomainObject.Predmet.OstaliListFormatedWithAdress>
    <izvorni_sadrzaj>
      <item>ŽDO u Zagrebu, Savska cesta 41, 10000 Zagreb punomoćnik sudionika u postupku RH MF Porezna uprava Zagreb</item>
      <item>Financijska agencija, Ulica grada Vukovara 70, 10000 Zagreb</item>
      <item>Siniša Janković, Kralja Zvonimira 60, 10000 Zagreb</item>
      <item>SOCIETE GENERALE-SPLITSKA BANKA dioničko društvo, Ruđera Boškovića 16, 21000 Split</item>
      <item>REPUBLIKA HRVATSKA MINISTARSTVO FINANCIJA, Av. Dubrovnik 32, 10000 Zagreb</item>
      <item>MINISTARSTVO PRAVOSUĐA, Ulica grada Vukovara 49, 10000 Zagreb</item>
      <item>OPĆINSKI GRAĐANSKI SUD U ZAGREBU, zemljišno-knjižni odjel, Ulica Grada Vukovara 84, 10000 Zagreb</item>
    </izvorni_sadrzaj>
    <derivirana_varijabla naziv="DomainObject.Predmet.OstaliListFormatedWithAdress_1">
      <item>ŽDO u Zagrebu, Savska cesta 41, 10000 Zagreb punomoćnik sudionika u postupku RH MF Porezna uprava Zagreb</item>
      <item>Financijska agencija, Ulica grada Vukovara 70, 10000 Zagreb</item>
      <item>Siniša Janković, Kralja Zvonimira 60, 10000 Zagreb</item>
      <item>SOCIETE GENERALE-SPLITSKA BANKA dioničko društvo, Ruđera Boškovića 16, 21000 Split</item>
      <item>REPUBLIKA HRVATSKA MINISTARSTVO FINANCIJA, Av. Dubrovnik 32, 10000 Zagreb</item>
      <item>MINISTARSTVO PRAVOSUĐA, Ulica grada Vukovara 49, 10000 Zagreb</item>
      <item>OPĆINSKI GRAĐANSKI SUD U ZAGREBU, zemljišno-knjižni odjel, Ulica Grada Vukovara 84,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Financijska agencija, OIB 85821130368, Ulica grada Vukovara 70, 10000 Zagreb</item>
      <item>Siniša Janković, OIB 09058515956, Kralja Zvonimira 60, 10000 Zagreb</item>
      <item>SOCIETE GENERALE-SPLITSKA BANKA dioničko društvo, OIB 69326397242, Ruđera Boškovića 16, 21000 Split</item>
      <item>REPUBLIKA HRVATSKA MINISTARSTVO FINANCIJA, OIB 18683136487, Av. Dubrovnik 32, 10000 Zagreb</item>
      <item>MINISTARSTVO PRAVOSUĐA, OIB 26635293339, Ulica grada Vukovara 49, 10000 Zagreb</item>
      <item>OPĆINSKI GRAĐANSKI SUD U ZAGREBU, zemljišno-knjižni odjel, OIB 01252163117, Ulica Grada Vukovara 84, 10000 Zagreb</item>
    </izvorni_sadrzaj>
    <derivirana_varijabla naziv="DomainObject.Predmet.OstaliListFormatedWithAdressOIB_1">
      <item>ŽDO u Zagrebu, OIB 16488001145, Savska cesta 41, 10000 Zagreb punomoćnik sudionika u postupku RH MF Porezna uprava Zagreb</item>
      <item>Financijska agencija, OIB 85821130368, Ulica grada Vukovara 70, 10000 Zagreb</item>
      <item>Siniša Janković, OIB 09058515956, Kralja Zvonimira 60, 10000 Zagreb</item>
      <item>SOCIETE GENERALE-SPLITSKA BANKA dioničko društvo, OIB 69326397242, Ruđera Boškovića 16, 21000 Split</item>
      <item>REPUBLIKA HRVATSKA MINISTARSTVO FINANCIJA, OIB 18683136487, Av. Dubrovnik 32, 10000 Zagreb</item>
      <item>MINISTARSTVO PRAVOSUĐA, OIB 26635293339, Ulica grada Vukovara 49, 10000 Zagreb</item>
      <item>OPĆINSKI GRAĐANSKI SUD U ZAGREBU, zemljišno-knjižni odjel, OIB 01252163117, Ulica Grada Vukovara 84, 10000 Zagreb</item>
    </derivirana_varijabla>
  </DomainObject.Predmet.OstaliListFormatedWithAdressOIB>
  <DomainObject.Predmet.OstaliListNazivFormated>
    <izvorni_sadrzaj>
      <item>ŽDO u Zagrebu</item>
      <item>Financijska agencija</item>
      <item>Siniša Janković</item>
      <item>SOCIETE GENERALE-SPLITSKA BANKA dioničko društvo</item>
      <item>REPUBLIKA HRVATSKA MINISTARSTVO FINANCIJA</item>
      <item>MINISTARSTVO PRAVOSUĐA</item>
      <item>OPĆINSKI GRAĐANSKI SUD U ZAGREBU, zemljišno-knjižni odjel</item>
    </izvorni_sadrzaj>
    <derivirana_varijabla naziv="DomainObject.Predmet.OstaliListNazivFormated_1">
      <item>ŽDO u Zagrebu</item>
      <item>Financijska agencija</item>
      <item>Siniša Janković</item>
      <item>SOCIETE GENERALE-SPLITSKA BANKA dioničko društvo</item>
      <item>REPUBLIKA HRVATSKA MINISTARSTVO FINANCIJA</item>
      <item>MINISTARSTVO PRAVOSUĐA</item>
      <item>OPĆINSKI GRAĐANSKI SUD U ZAGREBU, zemljišno-knjižni odjel</item>
    </derivirana_varijabla>
  </DomainObject.Predmet.OstaliListNazivFormated>
  <DomainObject.Predmet.OstaliListNazivFormatedOIB>
    <izvorni_sadrzaj>
      <item>ŽDO u Zagrebu, OIB 16488001145</item>
      <item>Financijska agencija, OIB 85821130368</item>
      <item>Siniša Janković, OIB 09058515956</item>
      <item>SOCIETE GENERALE-SPLITSKA BANKA dioničko društvo, OIB 69326397242</item>
      <item>REPUBLIKA HRVATSKA MINISTARSTVO FINANCIJA, OIB 18683136487</item>
      <item>MINISTARSTVO PRAVOSUĐA, OIB 26635293339</item>
      <item>OPĆINSKI GRAĐANSKI SUD U ZAGREBU, zemljišno-knjižni odjel, OIB 01252163117</item>
    </izvorni_sadrzaj>
    <derivirana_varijabla naziv="DomainObject.Predmet.OstaliListNazivFormatedOIB_1">
      <item>ŽDO u Zagrebu, OIB 16488001145</item>
      <item>Financijska agencija, OIB 85821130368</item>
      <item>Siniša Janković, OIB 09058515956</item>
      <item>SOCIETE GENERALE-SPLITSKA BANKA dioničko društvo, OIB 69326397242</item>
      <item>REPUBLIKA HRVATSKA MINISTARSTVO FINANCIJA, OIB 18683136487</item>
      <item>MINISTARSTVO PRAVOSUĐA, OIB 26635293339</item>
      <item>OPĆINSKI GRAĐANSKI SUD U ZAGREBU, zemljišno-knjižni odjel,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SANSINO d.o.o.</izvorni_sadrzaj>
    <derivirana_varijabla naziv="DomainObject.Predmet.ProtustrankaIDrugi_1">SANSINO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SANSINO d.o.o., OIB 23031472784, Zvonimirova 60, 10000 Zagreb</izvorni_sadrzaj>
    <derivirana_varijabla naziv="DomainObject.Predmet.ProtustrankaIDrugiAdressOIB_1">SANSINO d.o.o., OIB 23031472784, Zvonimirova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SANSINO d.o.o.</item>
      <item>FINA Regionalni centar Zagreb</item>
      <item>RH MF Porezna uprava Zagreb</item>
      <item>ŽDO u Zagrebu</item>
      <item>Financijska agencija</item>
      <item>Siniša Janković</item>
      <item>SOCIETE GENERALE-SPLITSKA BANKA dioničko društvo</item>
      <item>REPUBLIKA HRVATSKA MINISTARSTVO FINANCIJA</item>
      <item>MINISTARSTVO PRAVOSUĐA</item>
      <item>OPĆINSKI GRAĐANSKI SUD U ZAGREBU, zemljišno-knjižni odjel</item>
    </izvorni_sadrzaj>
    <derivirana_varijabla naziv="DomainObject.Predmet.SudioniciListNaziv_1">
      <item>SANSINO d.o.o.</item>
      <item>FINA Regionalni centar Zagreb</item>
      <item>RH MF Porezna uprava Zagreb</item>
      <item>ŽDO u Zagrebu</item>
      <item>Financijska agencija</item>
      <item>Siniša Janković</item>
      <item>SOCIETE GENERALE-SPLITSKA BANKA dioničko društvo</item>
      <item>REPUBLIKA HRVATSKA MINISTARSTVO FINANCIJA</item>
      <item>MINISTARSTVO PRAVOSUĐA</item>
      <item>OPĆINSKI GRAĐANSKI SUD U ZAGREBU, zemljišno-knjižni odjel</item>
    </derivirana_varijabla>
  </DomainObject.Predmet.SudioniciListNaziv>
  <DomainObject.Predmet.SudioniciListAdressOIB>
    <izvorni_sadrzaj>
      <item>SANSINO d.o.o., OIB 23031472784, Zvonimirova 60,10000 Zagreb</item>
      <item>FINA Regionalni centar Zagreb, OIB 85821130368, Trg svibanjskih žrtava 1995 br. 1,10000 Zagreb</item>
      <item>RH MF Porezna uprava Zagreb, OIB 18683136487</item>
      <item>ŽDO u Zagrebu, OIB 16488001145, Savska cesta 41,10000 Zagreb</item>
      <item>Financijska agencija, OIB 85821130368, Ulica grada Vukovara 70,10000 Zagreb</item>
      <item>Siniša Janković, OIB 09058515956, Kralja Zvonimira 60,10000 Zagreb</item>
      <item>SOCIETE GENERALE-SPLITSKA BANKA dioničko društvo, OIB 69326397242, Ruđera Boškovića 16,21000 Split</item>
      <item>REPUBLIKA HRVATSKA MINISTARSTVO FINANCIJA, OIB 18683136487, Av. Dubrovnik 32,10000 Zagreb</item>
      <item>MINISTARSTVO PRAVOSUĐA, OIB 26635293339, Ulica grada Vukovara 49,10000 Zagreb</item>
      <item>OPĆINSKI GRAĐANSKI SUD U ZAGREBU, zemljišno-knjižni odjel, OIB 01252163117, Ulica Grada Vukovara 84,10000 Zagreb</item>
    </izvorni_sadrzaj>
    <derivirana_varijabla naziv="DomainObject.Predmet.SudioniciListAdressOIB_1">
      <item>SANSINO d.o.o., OIB 23031472784, Zvonimirova 60,10000 Zagreb</item>
      <item>FINA Regionalni centar Zagreb, OIB 85821130368, Trg svibanjskih žrtava 1995 br. 1,10000 Zagreb</item>
      <item>RH MF Porezna uprava Zagreb, OIB 18683136487</item>
      <item>ŽDO u Zagrebu, OIB 16488001145, Savska cesta 41,10000 Zagreb</item>
      <item>Financijska agencija, OIB 85821130368, Ulica grada Vukovara 70,10000 Zagreb</item>
      <item>Siniša Janković, OIB 09058515956, Kralja Zvonimira 60,10000 Zagreb</item>
      <item>SOCIETE GENERALE-SPLITSKA BANKA dioničko društvo, OIB 69326397242, Ruđera Boškovića 16,21000 Split</item>
      <item>REPUBLIKA HRVATSKA MINISTARSTVO FINANCIJA, OIB 18683136487, Av. Dubrovnik 32,10000 Zagreb</item>
      <item>MINISTARSTVO PRAVOSUĐA, OIB 26635293339, Ulica grada Vukovara 49,10000 Zagreb</item>
      <item>OPĆINSKI GRAĐANSKI SUD U ZAGREBU, zemljišno-knjižni odjel, OIB 01252163117,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23031472784</item>
      <item>, OIB 85821130368</item>
      <item>, OIB 18683136487</item>
      <item>, OIB 16488001145</item>
      <item>, OIB 85821130368</item>
      <item>, OIB 09058515956</item>
      <item>, OIB 69326397242</item>
      <item>, OIB 18683136487</item>
      <item>, OIB 26635293339</item>
      <item>, OIB 01252163117</item>
    </izvorni_sadrzaj>
    <derivirana_varijabla naziv="DomainObject.Predmet.SudioniciListNazivOIB_1">
      <item>, OIB 23031472784</item>
      <item>, OIB 85821130368</item>
      <item>, OIB 18683136487</item>
      <item>, OIB 16488001145</item>
      <item>, OIB 85821130368</item>
      <item>, OIB 09058515956</item>
      <item>, OIB 69326397242</item>
      <item>, OIB 18683136487</item>
      <item>, OIB 26635293339</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489</properties:Words>
  <properties:Characters>2678</properties:Characters>
  <properties:Lines>120</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2017-04-05T12:27:00Z</dcterms:created>
  <dc:creator>nribaric</dc:creator>
  <cp:lastModifiedBy>Jadranka Zelić</cp:lastModifiedBy>
  <cp:lastPrinted>2017-04-06T12:29:00Z</cp:lastPrinted>
  <dcterms:modified xmlns:xsi="http://www.w3.org/2001/XMLSchema-instance" xsi:type="dcterms:W3CDTF">2017-04-06T12:29:00Z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