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521db" w14:paraId="e8521db" w:rsidRDefault="006050AA" w:rsidP="00F77F68" w:rsidR="006050AA" w:rsidRPr="00F77F68">
      <w:pPr>
        <w:tabs>
          <w:tab w:pos="5940" w:val="left"/>
        </w:tabs>
        <w:spacing w:lineRule="atLeast" w:line="240"/>
        <w15:collapsed w:val="false"/>
        <w:rPr>
          <w:color w:val="auto"/>
          <w:spacing w:val="8"/>
          <w:sz w:val="24"/>
          <w:szCs w:val="24"/>
        </w:rPr>
      </w:pPr>
      <w:bookmarkStart w:name="_GoBack" w:id="0"/>
      <w:bookmarkEnd w:id="0"/>
      <w:r w:rsidRPr="00F77F68">
        <w:rPr>
          <w:color w:val="auto"/>
          <w:sz w:val="24"/>
          <w:szCs w:val="24"/>
        </w:rPr>
        <w:t xml:space="preserve">REPUBLIKA HRVATSKA </w:t>
      </w:r>
      <w:r w:rsidRPr="00F77F68">
        <w:rPr>
          <w:color w:val="auto"/>
          <w:sz w:val="24"/>
          <w:szCs w:val="24"/>
        </w:rPr>
        <w:tab/>
      </w:r>
      <w:r w:rsidRPr="00F77F68">
        <w:rPr>
          <w:color w:val="auto"/>
          <w:sz w:val="24"/>
          <w:szCs w:val="24"/>
        </w:rPr>
        <w:tab/>
      </w:r>
      <w:r w:rsidRPr="00F77F68">
        <w:rPr>
          <w:color w:val="auto"/>
          <w:sz w:val="24"/>
          <w:szCs w:val="24"/>
        </w:rPr>
        <w:tab/>
      </w:r>
      <w:r w:rsidRPr="00F77F68">
        <w:rPr>
          <w:color w:val="auto"/>
          <w:sz w:val="24"/>
          <w:szCs w:val="24"/>
        </w:rPr>
        <w:tab/>
        <w:t xml:space="preserve">       </w:t>
      </w:r>
    </w:p>
    <w:p w:rsidRDefault="006050AA" w:rsidP="00F77F68" w:rsidR="006050AA" w:rsidRPr="00F77F68">
      <w:pPr>
        <w:spacing w:lineRule="atLeast" w:line="240"/>
        <w:rPr>
          <w:color w:val="auto"/>
          <w:sz w:val="24"/>
          <w:szCs w:val="24"/>
        </w:rPr>
      </w:pPr>
      <w:r w:rsidRPr="00F77F68">
        <w:rPr>
          <w:color w:val="auto"/>
          <w:sz w:val="24"/>
          <w:szCs w:val="24"/>
        </w:rPr>
        <w:t xml:space="preserve">TRGOVAČKI SUD U PAZINU </w:t>
      </w:r>
      <w:r w:rsidRPr="00F77F68">
        <w:rPr>
          <w:color w:val="auto"/>
          <w:sz w:val="24"/>
          <w:szCs w:val="24"/>
        </w:rPr>
        <w:tab/>
      </w:r>
      <w:r w:rsidRPr="00F77F68">
        <w:rPr>
          <w:color w:val="auto"/>
          <w:sz w:val="24"/>
          <w:szCs w:val="24"/>
        </w:rPr>
        <w:tab/>
      </w:r>
      <w:r w:rsidRPr="00F77F68">
        <w:rPr>
          <w:color w:val="auto"/>
          <w:sz w:val="24"/>
          <w:szCs w:val="24"/>
        </w:rPr>
        <w:tab/>
      </w:r>
      <w:r w:rsidRPr="00F77F68">
        <w:rPr>
          <w:color w:val="auto"/>
          <w:sz w:val="24"/>
          <w:szCs w:val="24"/>
        </w:rPr>
        <w:tab/>
      </w:r>
      <w:r w:rsidRPr="00F77F68">
        <w:rPr>
          <w:color w:val="auto"/>
          <w:sz w:val="24"/>
          <w:szCs w:val="24"/>
        </w:rPr>
        <w:tab/>
        <w:t xml:space="preserve">   </w:t>
      </w:r>
      <w:r w:rsidR="00591ADD" w:rsidRPr="00F77F68">
        <w:rPr>
          <w:color w:val="auto"/>
          <w:sz w:val="24"/>
          <w:szCs w:val="24"/>
        </w:rPr>
        <w:t xml:space="preserve">           </w:t>
      </w:r>
      <w:r w:rsidRPr="00F77F68">
        <w:rPr>
          <w:color w:val="auto"/>
          <w:sz w:val="24"/>
          <w:szCs w:val="24"/>
        </w:rPr>
        <w:t>2 St-919/</w:t>
      </w:r>
      <w:r w:rsidR="000A228E" w:rsidRPr="00F77F68">
        <w:rPr>
          <w:color w:val="auto"/>
          <w:sz w:val="24"/>
          <w:szCs w:val="24"/>
        </w:rPr>
        <w:t>20</w:t>
      </w:r>
      <w:r w:rsidRPr="00F77F68">
        <w:rPr>
          <w:color w:val="auto"/>
          <w:sz w:val="24"/>
          <w:szCs w:val="24"/>
        </w:rPr>
        <w:t>16-</w:t>
      </w:r>
      <w:r w:rsidR="00591ADD" w:rsidRPr="00F77F68">
        <w:rPr>
          <w:color w:val="auto"/>
          <w:sz w:val="24"/>
          <w:szCs w:val="24"/>
        </w:rPr>
        <w:t>136</w:t>
      </w:r>
    </w:p>
    <w:p w:rsidRDefault="006050AA" w:rsidP="00F77F68" w:rsidR="006050AA" w:rsidRPr="00F77F68">
      <w:pPr>
        <w:rPr>
          <w:b/>
          <w:color w:val="auto"/>
          <w:sz w:val="24"/>
          <w:szCs w:val="24"/>
        </w:rPr>
      </w:pPr>
      <w:r w:rsidRPr="00F77F68">
        <w:rPr>
          <w:color w:val="auto"/>
          <w:sz w:val="24"/>
          <w:szCs w:val="24"/>
        </w:rPr>
        <w:t xml:space="preserve">52000 PAZIN, Dršćevka 1 </w:t>
      </w:r>
      <w:r w:rsidRPr="00F77F68">
        <w:rPr>
          <w:color w:val="auto"/>
          <w:sz w:val="24"/>
          <w:szCs w:val="24"/>
        </w:rPr>
        <w:tab/>
      </w:r>
      <w:r w:rsidRPr="00F77F68">
        <w:rPr>
          <w:color w:val="auto"/>
          <w:sz w:val="24"/>
          <w:szCs w:val="24"/>
        </w:rPr>
        <w:tab/>
      </w:r>
      <w:r w:rsidRPr="00F77F68">
        <w:rPr>
          <w:color w:val="auto"/>
          <w:sz w:val="24"/>
          <w:szCs w:val="24"/>
        </w:rPr>
        <w:tab/>
      </w:r>
      <w:r w:rsidRPr="00F77F68">
        <w:rPr>
          <w:color w:val="auto"/>
          <w:sz w:val="24"/>
          <w:szCs w:val="24"/>
        </w:rPr>
        <w:tab/>
      </w:r>
      <w:r w:rsidRPr="00F77F68">
        <w:rPr>
          <w:color w:val="auto"/>
          <w:sz w:val="24"/>
          <w:szCs w:val="24"/>
        </w:rPr>
        <w:tab/>
      </w:r>
      <w:r w:rsidRPr="00F77F68">
        <w:rPr>
          <w:color w:val="auto"/>
          <w:sz w:val="24"/>
          <w:szCs w:val="24"/>
        </w:rPr>
        <w:tab/>
        <w:t xml:space="preserve">             </w:t>
      </w:r>
      <w:r w:rsidRPr="00F77F68">
        <w:rPr>
          <w:color w:val="auto"/>
          <w:sz w:val="24"/>
          <w:szCs w:val="24"/>
        </w:rPr>
        <w:br/>
      </w:r>
    </w:p>
    <w:p w:rsidRDefault="006050AA" w:rsidP="00F77F68" w:rsidR="006050AA" w:rsidRPr="00F77F68">
      <w:pPr>
        <w:jc w:val="center"/>
        <w:rPr>
          <w:color w:val="auto"/>
          <w:sz w:val="24"/>
          <w:szCs w:val="24"/>
        </w:rPr>
      </w:pPr>
      <w:r w:rsidRPr="00F77F68">
        <w:rPr>
          <w:color w:val="auto"/>
          <w:sz w:val="24"/>
          <w:szCs w:val="24"/>
        </w:rPr>
        <w:t>Z A P I S N I K</w:t>
      </w:r>
    </w:p>
    <w:p w:rsidRDefault="006050AA" w:rsidP="00F77F68" w:rsidR="006050AA" w:rsidRPr="00F77F68">
      <w:pPr>
        <w:jc w:val="center"/>
        <w:rPr>
          <w:color w:val="auto"/>
          <w:sz w:val="24"/>
          <w:szCs w:val="24"/>
        </w:rPr>
      </w:pPr>
      <w:r w:rsidRPr="00F77F68">
        <w:rPr>
          <w:color w:val="auto"/>
          <w:sz w:val="24"/>
          <w:szCs w:val="24"/>
        </w:rPr>
        <w:t>(posebno ispitno ročište)</w:t>
      </w:r>
    </w:p>
    <w:p w:rsidRDefault="006050AA" w:rsidP="00F77F68" w:rsidR="006050AA" w:rsidRPr="00F77F68">
      <w:pPr>
        <w:jc w:val="center"/>
        <w:rPr>
          <w:color w:val="auto"/>
          <w:sz w:val="24"/>
          <w:szCs w:val="24"/>
        </w:rPr>
      </w:pPr>
    </w:p>
    <w:p w:rsidRDefault="006050AA" w:rsidP="00F77F68" w:rsidR="006050AA" w:rsidRPr="00F77F68">
      <w:pPr>
        <w:jc w:val="center"/>
        <w:rPr>
          <w:color w:val="auto"/>
          <w:sz w:val="24"/>
          <w:szCs w:val="24"/>
        </w:rPr>
      </w:pPr>
      <w:r w:rsidRPr="00F77F68">
        <w:rPr>
          <w:color w:val="auto"/>
          <w:sz w:val="24"/>
          <w:szCs w:val="24"/>
        </w:rPr>
        <w:t xml:space="preserve">Održano 9. studenog 2017. </w:t>
      </w:r>
    </w:p>
    <w:p w:rsidRDefault="006050AA" w:rsidP="00F77F68" w:rsidR="006050AA" w:rsidRPr="00F77F68">
      <w:pPr>
        <w:jc w:val="center"/>
        <w:rPr>
          <w:color w:val="auto"/>
          <w:sz w:val="24"/>
          <w:szCs w:val="24"/>
        </w:rPr>
      </w:pPr>
      <w:r w:rsidRPr="00F77F68">
        <w:rPr>
          <w:color w:val="auto"/>
          <w:sz w:val="24"/>
          <w:szCs w:val="24"/>
        </w:rPr>
        <w:t xml:space="preserve">kod Trgovačkog suda u Pazinu, </w:t>
      </w:r>
    </w:p>
    <w:p w:rsidRDefault="006050AA" w:rsidP="00F77F68" w:rsidR="006050AA" w:rsidRPr="00F77F68">
      <w:pPr>
        <w:jc w:val="center"/>
        <w:rPr>
          <w:color w:val="auto"/>
          <w:sz w:val="24"/>
          <w:szCs w:val="24"/>
        </w:rPr>
      </w:pPr>
      <w:r w:rsidRPr="00F77F68">
        <w:rPr>
          <w:color w:val="auto"/>
          <w:sz w:val="24"/>
          <w:szCs w:val="24"/>
        </w:rPr>
        <w:t xml:space="preserve">u stečajnom postupku nad stečajnim dužnikom </w:t>
      </w:r>
    </w:p>
    <w:p w:rsidRDefault="006050AA" w:rsidP="00F77F68" w:rsidR="006050AA" w:rsidRPr="00F77F68">
      <w:pPr>
        <w:spacing w:lineRule="atLeast" w:line="240"/>
        <w:jc w:val="center"/>
        <w:rPr>
          <w:color w:val="auto"/>
          <w:sz w:val="24"/>
          <w:szCs w:val="24"/>
        </w:rPr>
      </w:pPr>
      <w:r w:rsidRPr="00F77F68">
        <w:rPr>
          <w:sz w:val="24"/>
          <w:szCs w:val="24"/>
        </w:rPr>
        <w:t>TIM 90 d.d. u stečaju, Poreč, Vukovarska 19, OIB: 63062784520</w:t>
      </w:r>
    </w:p>
    <w:p w:rsidRDefault="006050AA" w:rsidP="00F77F68" w:rsidR="006050AA" w:rsidRPr="00F77F68">
      <w:pPr>
        <w:ind w:firstLine="720"/>
        <w:jc w:val="both"/>
        <w:rPr>
          <w:color w:val="auto"/>
          <w:sz w:val="24"/>
          <w:szCs w:val="24"/>
        </w:rPr>
      </w:pPr>
    </w:p>
    <w:p w:rsidRDefault="006050AA" w:rsidP="00F77F68" w:rsidR="006050AA" w:rsidRPr="00F77F68">
      <w:pPr>
        <w:jc w:val="both"/>
        <w:rPr>
          <w:color w:val="auto"/>
          <w:sz w:val="24"/>
          <w:szCs w:val="24"/>
        </w:rPr>
      </w:pPr>
    </w:p>
    <w:p w:rsidRDefault="006050AA" w:rsidP="00F77F68" w:rsidR="006050AA" w:rsidRPr="00F77F68">
      <w:pPr>
        <w:jc w:val="both"/>
        <w:rPr>
          <w:color w:val="auto"/>
          <w:sz w:val="24"/>
          <w:szCs w:val="24"/>
        </w:rPr>
      </w:pPr>
      <w:r w:rsidRPr="00F77F68">
        <w:rPr>
          <w:color w:val="auto"/>
          <w:sz w:val="24"/>
          <w:szCs w:val="24"/>
        </w:rPr>
        <w:t>OD SUDA NAZOČNI:</w:t>
      </w:r>
    </w:p>
    <w:p w:rsidRDefault="006050AA" w:rsidP="00F77F68" w:rsidR="006050AA" w:rsidRPr="00F77F68">
      <w:pPr>
        <w:jc w:val="both"/>
        <w:rPr>
          <w:color w:val="auto"/>
          <w:sz w:val="24"/>
          <w:szCs w:val="24"/>
        </w:rPr>
      </w:pPr>
      <w:r w:rsidRPr="00F77F68">
        <w:rPr>
          <w:color w:val="auto"/>
          <w:sz w:val="24"/>
          <w:szCs w:val="24"/>
        </w:rPr>
        <w:t xml:space="preserve">Adrijana Labinjan Skok, stečajna sutkinja </w:t>
      </w:r>
    </w:p>
    <w:p w:rsidRDefault="006050AA" w:rsidP="00F77F68" w:rsidR="006050AA" w:rsidRPr="00F77F68">
      <w:pPr>
        <w:jc w:val="both"/>
        <w:rPr>
          <w:color w:val="auto"/>
          <w:sz w:val="24"/>
          <w:szCs w:val="24"/>
        </w:rPr>
      </w:pPr>
      <w:r w:rsidRPr="00F77F68">
        <w:rPr>
          <w:color w:val="auto"/>
          <w:sz w:val="24"/>
          <w:szCs w:val="24"/>
        </w:rPr>
        <w:t>Jasmina Matika, zapisničarka</w:t>
      </w:r>
    </w:p>
    <w:p w:rsidRDefault="006050AA" w:rsidP="00F77F68" w:rsidR="006050AA" w:rsidRPr="00F77F68">
      <w:pPr>
        <w:jc w:val="both"/>
        <w:rPr>
          <w:color w:val="auto"/>
          <w:sz w:val="24"/>
          <w:szCs w:val="24"/>
        </w:rPr>
      </w:pPr>
    </w:p>
    <w:p w:rsidRDefault="006050AA" w:rsidP="00F77F68" w:rsidR="006050AA" w:rsidRPr="00F77F68">
      <w:pPr>
        <w:jc w:val="both"/>
        <w:rPr>
          <w:color w:val="auto"/>
          <w:sz w:val="24"/>
          <w:szCs w:val="24"/>
        </w:rPr>
      </w:pPr>
      <w:r w:rsidRPr="00F77F68">
        <w:rPr>
          <w:color w:val="auto"/>
          <w:sz w:val="24"/>
          <w:szCs w:val="24"/>
        </w:rPr>
        <w:t>Početak u 12:30 sati.</w:t>
      </w:r>
    </w:p>
    <w:p w:rsidRDefault="006050AA" w:rsidP="00F77F68" w:rsidR="006050AA" w:rsidRPr="00F77F68">
      <w:pPr>
        <w:jc w:val="both"/>
        <w:rPr>
          <w:color w:val="auto"/>
          <w:sz w:val="24"/>
          <w:szCs w:val="24"/>
        </w:rPr>
      </w:pPr>
    </w:p>
    <w:p w:rsidRDefault="006050AA" w:rsidP="00F77F68" w:rsidR="006050AA" w:rsidRPr="00F77F68">
      <w:pPr>
        <w:jc w:val="both"/>
        <w:rPr>
          <w:color w:val="auto"/>
          <w:sz w:val="24"/>
          <w:szCs w:val="24"/>
        </w:rPr>
      </w:pPr>
      <w:r w:rsidRPr="00F77F68">
        <w:rPr>
          <w:color w:val="auto"/>
          <w:sz w:val="24"/>
          <w:szCs w:val="24"/>
        </w:rPr>
        <w:t>Utvrđuje se da su na današnje ročište pristupili:</w:t>
      </w:r>
    </w:p>
    <w:p w:rsidRDefault="006050AA" w:rsidP="00F77F68" w:rsidR="006050AA" w:rsidRPr="00F77F68">
      <w:pPr>
        <w:jc w:val="both"/>
        <w:rPr>
          <w:color w:val="auto"/>
          <w:sz w:val="24"/>
          <w:szCs w:val="24"/>
        </w:rPr>
      </w:pPr>
      <w:r w:rsidRPr="00F77F68">
        <w:rPr>
          <w:color w:val="auto"/>
          <w:sz w:val="24"/>
          <w:szCs w:val="24"/>
        </w:rPr>
        <w:t>- stečajna upraviteljica Vlasta Majstorović</w:t>
      </w:r>
    </w:p>
    <w:p w:rsidRDefault="006050AA" w:rsidP="00F77F68" w:rsidR="006050AA" w:rsidRPr="00F77F68">
      <w:pPr>
        <w:jc w:val="both"/>
        <w:rPr>
          <w:color w:val="auto"/>
          <w:sz w:val="24"/>
          <w:szCs w:val="24"/>
        </w:rPr>
      </w:pPr>
    </w:p>
    <w:p w:rsidRDefault="00566F64" w:rsidP="00F77F68" w:rsidR="00566F64" w:rsidRPr="00F77F68">
      <w:pPr>
        <w:jc w:val="both"/>
        <w:rPr>
          <w:color w:val="auto"/>
          <w:sz w:val="24"/>
          <w:szCs w:val="24"/>
        </w:rPr>
      </w:pPr>
      <w:r w:rsidRPr="00F77F68">
        <w:rPr>
          <w:color w:val="auto"/>
          <w:sz w:val="24"/>
          <w:szCs w:val="24"/>
        </w:rPr>
        <w:t>- odvjetnik Berislav Kovačević iz Rijeke, kao pun. vjerovnika AB Gradnja d.o.o. Karlovac</w:t>
      </w:r>
    </w:p>
    <w:p w:rsidRDefault="00566F64" w:rsidP="00F77F68" w:rsidR="00E40744" w:rsidRPr="00F77F68">
      <w:pPr>
        <w:jc w:val="both"/>
        <w:rPr>
          <w:color w:val="auto"/>
          <w:sz w:val="24"/>
          <w:szCs w:val="24"/>
        </w:rPr>
      </w:pPr>
      <w:r w:rsidRPr="00F77F68">
        <w:rPr>
          <w:color w:val="auto"/>
          <w:sz w:val="24"/>
          <w:szCs w:val="24"/>
        </w:rPr>
        <w:t xml:space="preserve">- za Hrvatske šume d.o.o. i za Macuka d.o.o., zamjenik pun. </w:t>
      </w:r>
      <w:r w:rsidR="00E40744" w:rsidRPr="00F77F68">
        <w:rPr>
          <w:color w:val="auto"/>
          <w:sz w:val="24"/>
          <w:szCs w:val="24"/>
        </w:rPr>
        <w:t xml:space="preserve">Dean Velenderić, odvjetnički </w:t>
      </w:r>
    </w:p>
    <w:p w:rsidRDefault="00E40744" w:rsidP="00F77F68" w:rsidR="00566F64" w:rsidRPr="00F77F68">
      <w:pPr>
        <w:jc w:val="both"/>
        <w:rPr>
          <w:color w:val="auto"/>
          <w:sz w:val="24"/>
          <w:szCs w:val="24"/>
        </w:rPr>
      </w:pPr>
      <w:r w:rsidRPr="00F77F68">
        <w:rPr>
          <w:color w:val="auto"/>
          <w:sz w:val="24"/>
          <w:szCs w:val="24"/>
        </w:rPr>
        <w:t xml:space="preserve">  vježbenik u uredu odvjetnika </w:t>
      </w:r>
      <w:r w:rsidR="00566F64" w:rsidRPr="00F77F68">
        <w:rPr>
          <w:color w:val="auto"/>
          <w:sz w:val="24"/>
          <w:szCs w:val="24"/>
        </w:rPr>
        <w:t>Goran Okmaca, odvjetnik</w:t>
      </w:r>
      <w:r w:rsidRPr="00F77F68">
        <w:rPr>
          <w:color w:val="auto"/>
          <w:sz w:val="24"/>
          <w:szCs w:val="24"/>
        </w:rPr>
        <w:t>a</w:t>
      </w:r>
      <w:r w:rsidR="00566F64" w:rsidRPr="00F77F68">
        <w:rPr>
          <w:color w:val="auto"/>
          <w:sz w:val="24"/>
          <w:szCs w:val="24"/>
        </w:rPr>
        <w:t xml:space="preserve"> iz Pazina</w:t>
      </w:r>
    </w:p>
    <w:p w:rsidRDefault="00566F64" w:rsidP="00F77F68" w:rsidR="00566F64" w:rsidRPr="00F77F68">
      <w:pPr>
        <w:jc w:val="both"/>
        <w:rPr>
          <w:color w:val="auto"/>
          <w:sz w:val="24"/>
          <w:szCs w:val="24"/>
        </w:rPr>
      </w:pPr>
      <w:r w:rsidRPr="00F77F68">
        <w:rPr>
          <w:color w:val="auto"/>
          <w:sz w:val="24"/>
          <w:szCs w:val="24"/>
        </w:rPr>
        <w:t>- osobno Mia Mihovilović, odvjetnica iz Zagreba</w:t>
      </w:r>
    </w:p>
    <w:p w:rsidRDefault="00566F64" w:rsidP="00F77F68" w:rsidR="00566F64" w:rsidRPr="00F77F68">
      <w:pPr>
        <w:jc w:val="both"/>
        <w:rPr>
          <w:color w:val="auto"/>
          <w:sz w:val="24"/>
          <w:szCs w:val="24"/>
        </w:rPr>
      </w:pPr>
      <w:r w:rsidRPr="00F77F68">
        <w:rPr>
          <w:color w:val="auto"/>
          <w:sz w:val="24"/>
          <w:szCs w:val="24"/>
        </w:rPr>
        <w:t>- odvjetnica Silvija Mlinarić Talan, kao pun. vjerovnika Heta Asset Resolution AG</w:t>
      </w:r>
    </w:p>
    <w:p w:rsidRDefault="00566F64" w:rsidP="00F77F68" w:rsidR="00566F64" w:rsidRPr="00F77F68">
      <w:pPr>
        <w:jc w:val="both"/>
        <w:rPr>
          <w:color w:val="auto"/>
          <w:sz w:val="24"/>
          <w:szCs w:val="24"/>
        </w:rPr>
      </w:pPr>
      <w:r w:rsidRPr="00F77F68">
        <w:rPr>
          <w:color w:val="auto"/>
          <w:sz w:val="24"/>
          <w:szCs w:val="24"/>
        </w:rPr>
        <w:t>- Saša Borko, dipl. pravnik, kao pun. vjerovnika Banka kovanica d.d., zaposlenik</w:t>
      </w:r>
    </w:p>
    <w:p w:rsidRDefault="00566F64" w:rsidP="00F77F68" w:rsidR="00566F64" w:rsidRPr="00F77F68">
      <w:pPr>
        <w:jc w:val="both"/>
        <w:rPr>
          <w:color w:val="auto"/>
          <w:sz w:val="24"/>
          <w:szCs w:val="24"/>
        </w:rPr>
      </w:pPr>
      <w:r w:rsidRPr="00F77F68">
        <w:rPr>
          <w:color w:val="auto"/>
          <w:sz w:val="24"/>
          <w:szCs w:val="24"/>
        </w:rPr>
        <w:t>- odvjetnica Milena Veljović, za vjerovnika OTP banku d.d. Zadar</w:t>
      </w:r>
    </w:p>
    <w:p w:rsidRDefault="00E40744" w:rsidP="00F77F68" w:rsidR="00566F64" w:rsidRPr="00F77F68">
      <w:pPr>
        <w:jc w:val="both"/>
        <w:rPr>
          <w:color w:val="auto"/>
          <w:sz w:val="24"/>
          <w:szCs w:val="24"/>
        </w:rPr>
      </w:pPr>
      <w:r w:rsidRPr="00F77F68">
        <w:rPr>
          <w:color w:val="auto"/>
          <w:sz w:val="24"/>
          <w:szCs w:val="24"/>
        </w:rPr>
        <w:t>- za Grad Pulu, pun. Nebojša Nikolić, dipl. pravnik, zaposlenik, punomoć prilaže</w:t>
      </w:r>
    </w:p>
    <w:p w:rsidRDefault="00E40744" w:rsidP="00F77F68" w:rsidR="00E40744" w:rsidRPr="00F77F68">
      <w:pPr>
        <w:jc w:val="both"/>
        <w:rPr>
          <w:color w:val="auto"/>
          <w:sz w:val="24"/>
          <w:szCs w:val="24"/>
        </w:rPr>
      </w:pPr>
      <w:r w:rsidRPr="00F77F68">
        <w:rPr>
          <w:color w:val="auto"/>
          <w:sz w:val="24"/>
          <w:szCs w:val="24"/>
        </w:rPr>
        <w:t xml:space="preserve">- za izlučne vjerovnike Snježanu Vrbić, Anju Mihajlović i Anu Ćuma, zamjenica pun. Ana </w:t>
      </w:r>
    </w:p>
    <w:p w:rsidRDefault="00E40744" w:rsidP="00F77F68" w:rsidR="00E40744" w:rsidRPr="00F77F68">
      <w:pPr>
        <w:jc w:val="both"/>
        <w:rPr>
          <w:color w:val="auto"/>
          <w:sz w:val="24"/>
          <w:szCs w:val="24"/>
        </w:rPr>
      </w:pPr>
      <w:r w:rsidRPr="00F77F68">
        <w:rPr>
          <w:color w:val="auto"/>
          <w:sz w:val="24"/>
          <w:szCs w:val="24"/>
        </w:rPr>
        <w:t xml:space="preserve">  Brajković, odvjetnička vježbenica iz ureda odvjetnice Ljiljane Sinanović iz Poreča</w:t>
      </w:r>
    </w:p>
    <w:p w:rsidRDefault="00E40744" w:rsidP="00F77F68" w:rsidR="00E40744" w:rsidRPr="00F77F68">
      <w:pPr>
        <w:jc w:val="both"/>
        <w:rPr>
          <w:color w:val="auto"/>
          <w:sz w:val="24"/>
          <w:szCs w:val="24"/>
        </w:rPr>
      </w:pPr>
      <w:r w:rsidRPr="00F77F68">
        <w:rPr>
          <w:color w:val="auto"/>
          <w:sz w:val="24"/>
          <w:szCs w:val="24"/>
        </w:rPr>
        <w:t>- za Republiku Hrvatsku, zamjenik ŽDO u Puli, Željko Perčinlić</w:t>
      </w:r>
    </w:p>
    <w:p w:rsidRDefault="00566F64" w:rsidP="00F77F68" w:rsidR="00566F64" w:rsidRPr="00F77F68">
      <w:pPr>
        <w:jc w:val="both"/>
        <w:rPr>
          <w:color w:val="auto"/>
          <w:sz w:val="24"/>
          <w:szCs w:val="24"/>
        </w:rPr>
      </w:pPr>
    </w:p>
    <w:p w:rsidRDefault="006050AA" w:rsidP="00F77F68" w:rsidR="006050AA" w:rsidRPr="00F77F68">
      <w:pPr>
        <w:ind w:firstLine="720"/>
        <w:jc w:val="both"/>
        <w:rPr>
          <w:color w:val="auto"/>
          <w:sz w:val="24"/>
          <w:szCs w:val="24"/>
        </w:rPr>
      </w:pPr>
      <w:r w:rsidRPr="00F77F68">
        <w:rPr>
          <w:color w:val="auto"/>
          <w:sz w:val="24"/>
          <w:szCs w:val="24"/>
        </w:rPr>
        <w:t>Stečajni sudac otvara raspravu i objavljuje da je predmet današnjeg ročišta ispitivanje naknadno prijavljenih tražbina, prema iznosima i redu kako su unesene u tablicu koju je sudu dostavio stečajni upravitelj.</w:t>
      </w:r>
    </w:p>
    <w:p w:rsidRDefault="006050AA" w:rsidP="00F77F68" w:rsidR="006050AA" w:rsidRPr="00F77F68">
      <w:pPr>
        <w:ind w:firstLine="720"/>
        <w:jc w:val="both"/>
        <w:rPr>
          <w:color w:val="auto"/>
          <w:sz w:val="24"/>
          <w:szCs w:val="24"/>
        </w:rPr>
      </w:pPr>
    </w:p>
    <w:p w:rsidRDefault="006050AA" w:rsidP="00F77F68" w:rsidR="006050AA" w:rsidRPr="00F77F68">
      <w:pPr>
        <w:ind w:firstLine="720"/>
        <w:jc w:val="both"/>
        <w:rPr>
          <w:color w:val="auto"/>
          <w:sz w:val="24"/>
          <w:szCs w:val="24"/>
        </w:rPr>
      </w:pPr>
      <w:r w:rsidRPr="00F77F68">
        <w:rPr>
          <w:color w:val="auto"/>
          <w:sz w:val="24"/>
          <w:szCs w:val="24"/>
        </w:rPr>
        <w:t>Stečajni sudac upozorava vjerovnike čije će tražbine biti utvrđene na današnjem ročištu, da o tome neće biti posebno obaviješteni. Oni mogu na svoj trošak tražiti da im se izda ovjerovljeni izvadak rješenja (čl. 265. st. 4. Stečajnog zakona, NN br. 71/15, dalje: SZ).</w:t>
      </w:r>
    </w:p>
    <w:p w:rsidRDefault="006050AA" w:rsidP="00F77F68" w:rsidR="006050AA" w:rsidRPr="00F77F68">
      <w:pPr>
        <w:ind w:firstLine="720"/>
        <w:jc w:val="both"/>
        <w:rPr>
          <w:color w:val="auto"/>
          <w:sz w:val="24"/>
          <w:szCs w:val="24"/>
        </w:rPr>
      </w:pPr>
    </w:p>
    <w:p w:rsidRDefault="006050AA" w:rsidP="00F77F68" w:rsidR="006050AA" w:rsidRPr="00F77F68">
      <w:pPr>
        <w:ind w:firstLine="720"/>
        <w:jc w:val="both"/>
        <w:rPr>
          <w:color w:val="auto"/>
          <w:sz w:val="24"/>
          <w:szCs w:val="24"/>
        </w:rPr>
      </w:pPr>
      <w:r w:rsidRPr="00F77F68">
        <w:rPr>
          <w:color w:val="auto"/>
          <w:sz w:val="24"/>
          <w:szCs w:val="24"/>
        </w:rPr>
        <w:t>Tražbine koje su osporili stečajni upravitelj, dužnik pojedinac ili koji od stečajnih vjerovnika moraju se posebno raspraviti. Izlučna i razlučna prava nisu predmet ispitivanja (čl. 260. st. 3. i 4. SZ-a).</w:t>
      </w:r>
    </w:p>
    <w:p w:rsidRDefault="006050AA" w:rsidP="00F77F68" w:rsidR="006050AA" w:rsidRPr="00F77F68">
      <w:pPr>
        <w:ind w:firstLine="720"/>
        <w:jc w:val="both"/>
        <w:rPr>
          <w:color w:val="auto"/>
          <w:sz w:val="24"/>
          <w:szCs w:val="24"/>
        </w:rPr>
      </w:pPr>
    </w:p>
    <w:p w:rsidRDefault="006050AA" w:rsidP="00F77F68" w:rsidR="006050AA" w:rsidRPr="00F77F68">
      <w:pPr>
        <w:ind w:firstLine="720"/>
        <w:jc w:val="both"/>
        <w:rPr>
          <w:color w:val="auto"/>
          <w:sz w:val="24"/>
          <w:szCs w:val="24"/>
        </w:rPr>
      </w:pPr>
      <w:r w:rsidRPr="00F77F68">
        <w:rPr>
          <w:color w:val="auto"/>
          <w:sz w:val="24"/>
          <w:szCs w:val="24"/>
        </w:rPr>
        <w:t>Utvrđuje se da je poziv vjerovnicima za današnje posebno ispitno ročište javno priopćen i objavljen putem e-oglasne ploče dana 28. rujna 2017.</w:t>
      </w:r>
    </w:p>
    <w:p w:rsidRDefault="006050AA" w:rsidP="00F77F68" w:rsidR="006050AA" w:rsidRPr="00F77F68">
      <w:pPr>
        <w:ind w:firstLine="720"/>
        <w:jc w:val="both"/>
        <w:rPr>
          <w:color w:val="auto"/>
          <w:sz w:val="24"/>
          <w:szCs w:val="24"/>
        </w:rPr>
      </w:pPr>
    </w:p>
    <w:p w:rsidRDefault="006050AA" w:rsidP="00F77F68" w:rsidR="006050AA" w:rsidRPr="00F77F68">
      <w:pPr>
        <w:ind w:firstLine="720"/>
        <w:jc w:val="both"/>
        <w:rPr>
          <w:b/>
          <w:color w:val="auto"/>
          <w:sz w:val="24"/>
          <w:szCs w:val="24"/>
        </w:rPr>
      </w:pPr>
      <w:r w:rsidRPr="00F77F68">
        <w:rPr>
          <w:color w:val="auto"/>
          <w:sz w:val="24"/>
          <w:szCs w:val="24"/>
        </w:rPr>
        <w:lastRenderedPageBreak/>
        <w:t xml:space="preserve">Prema navodu stečajnog upravitelja </w:t>
      </w:r>
      <w:r w:rsidR="00BD3D4C" w:rsidRPr="00F77F68">
        <w:rPr>
          <w:color w:val="auto"/>
          <w:sz w:val="24"/>
          <w:szCs w:val="24"/>
        </w:rPr>
        <w:t>predmet ispitivanja na ovom ročištu</w:t>
      </w:r>
      <w:r w:rsidRPr="00F77F68">
        <w:rPr>
          <w:color w:val="auto"/>
          <w:sz w:val="24"/>
          <w:szCs w:val="24"/>
        </w:rPr>
        <w:t xml:space="preserve"> je 10 </w:t>
      </w:r>
      <w:r w:rsidR="00BD3D4C" w:rsidRPr="00F77F68">
        <w:rPr>
          <w:color w:val="auto"/>
          <w:sz w:val="24"/>
          <w:szCs w:val="24"/>
        </w:rPr>
        <w:t xml:space="preserve">neispitanih </w:t>
      </w:r>
      <w:r w:rsidRPr="00F77F68">
        <w:rPr>
          <w:color w:val="auto"/>
          <w:sz w:val="24"/>
          <w:szCs w:val="24"/>
        </w:rPr>
        <w:t xml:space="preserve">prijava tražbina. </w:t>
      </w:r>
    </w:p>
    <w:p w:rsidRDefault="006050AA" w:rsidP="00F77F68" w:rsidR="006050AA" w:rsidRPr="00F77F68">
      <w:pPr>
        <w:ind w:firstLine="720"/>
        <w:jc w:val="both"/>
        <w:rPr>
          <w:b/>
          <w:color w:val="auto"/>
          <w:sz w:val="24"/>
          <w:szCs w:val="24"/>
        </w:rPr>
      </w:pPr>
    </w:p>
    <w:p w:rsidRDefault="006050AA" w:rsidP="00F77F68" w:rsidR="006050AA" w:rsidRPr="00F77F68">
      <w:pPr>
        <w:ind w:firstLine="708"/>
        <w:jc w:val="both"/>
        <w:rPr>
          <w:color w:val="auto"/>
          <w:sz w:val="24"/>
          <w:szCs w:val="24"/>
        </w:rPr>
      </w:pPr>
      <w:r w:rsidRPr="00F77F68">
        <w:rPr>
          <w:color w:val="auto"/>
          <w:sz w:val="24"/>
          <w:szCs w:val="24"/>
        </w:rPr>
        <w:t>Stečajni sudac ukazuje stečajnom upravitelju na njegovu dužnost da se određeno izjasni priznaje li ili osporava svaku prijavljenu tražbinu, sukladno čl. 260. st. 2. SZ-a.</w:t>
      </w:r>
    </w:p>
    <w:p w:rsidRDefault="006050AA" w:rsidP="00F77F68" w:rsidR="006050AA" w:rsidRPr="00F77F68">
      <w:pPr>
        <w:jc w:val="both"/>
        <w:rPr>
          <w:color w:val="auto"/>
          <w:sz w:val="24"/>
          <w:szCs w:val="24"/>
        </w:rPr>
      </w:pPr>
    </w:p>
    <w:p w:rsidRDefault="006050AA" w:rsidP="00F77F68" w:rsidR="006050AA" w:rsidRPr="00F77F68">
      <w:pPr>
        <w:ind w:firstLine="708"/>
        <w:jc w:val="both"/>
        <w:rPr>
          <w:color w:val="auto"/>
          <w:sz w:val="24"/>
          <w:szCs w:val="24"/>
        </w:rPr>
      </w:pPr>
      <w:r w:rsidRPr="00F77F68">
        <w:rPr>
          <w:color w:val="auto"/>
          <w:sz w:val="24"/>
          <w:szCs w:val="24"/>
        </w:rPr>
        <w:t>Prela</w:t>
      </w:r>
      <w:r w:rsidR="00990E75" w:rsidRPr="00F77F68">
        <w:rPr>
          <w:color w:val="auto"/>
          <w:sz w:val="24"/>
          <w:szCs w:val="24"/>
        </w:rPr>
        <w:t>zi se na ispitivanje prijavljenih</w:t>
      </w:r>
      <w:r w:rsidRPr="00F77F68">
        <w:rPr>
          <w:color w:val="auto"/>
          <w:sz w:val="24"/>
          <w:szCs w:val="24"/>
        </w:rPr>
        <w:t xml:space="preserve"> tražbin</w:t>
      </w:r>
      <w:r w:rsidR="00990E75" w:rsidRPr="00F77F68">
        <w:rPr>
          <w:color w:val="auto"/>
          <w:sz w:val="24"/>
          <w:szCs w:val="24"/>
        </w:rPr>
        <w:t>a</w:t>
      </w:r>
      <w:r w:rsidRPr="00F77F68">
        <w:rPr>
          <w:color w:val="auto"/>
          <w:sz w:val="24"/>
          <w:szCs w:val="24"/>
        </w:rPr>
        <w:t>:</w:t>
      </w:r>
    </w:p>
    <w:p w:rsidRDefault="00990E75" w:rsidP="00F77F68" w:rsidR="00990E75" w:rsidRPr="00F77F68">
      <w:pPr>
        <w:ind w:firstLine="708"/>
        <w:jc w:val="both"/>
        <w:rPr>
          <w:color w:val="auto"/>
          <w:sz w:val="24"/>
          <w:szCs w:val="24"/>
        </w:rPr>
      </w:pPr>
    </w:p>
    <w:p w:rsidRDefault="00990E75" w:rsidP="00F77F68" w:rsidR="00990E75" w:rsidRPr="00F77F68">
      <w:pPr>
        <w:ind w:firstLine="708"/>
        <w:jc w:val="both"/>
        <w:rPr>
          <w:color w:val="auto"/>
          <w:sz w:val="24"/>
          <w:szCs w:val="24"/>
        </w:rPr>
      </w:pPr>
      <w:r w:rsidRPr="00F77F68">
        <w:rPr>
          <w:color w:val="auto"/>
          <w:sz w:val="24"/>
          <w:szCs w:val="24"/>
        </w:rPr>
        <w:t xml:space="preserve">TRAŽBINE I. VIŠEG ISPLATNOG REDA: </w:t>
      </w:r>
    </w:p>
    <w:p w:rsidRDefault="006050AA" w:rsidP="00F77F68" w:rsidR="006050AA" w:rsidRPr="00F77F68">
      <w:pPr>
        <w:ind w:firstLine="708"/>
        <w:jc w:val="both"/>
        <w:rPr>
          <w:color w:val="auto"/>
          <w:sz w:val="24"/>
          <w:szCs w:val="24"/>
        </w:rPr>
      </w:pPr>
    </w:p>
    <w:p w:rsidRDefault="006050AA" w:rsidP="00F77F68" w:rsidR="006050AA" w:rsidRPr="00F77F68">
      <w:pPr>
        <w:pStyle w:val="Obinitekst"/>
        <w:spacing w:lineRule="auto" w:line="276"/>
        <w:jc w:val="both"/>
        <w:rPr>
          <w:rFonts w:cs="Times New Roman" w:hAnsi="Times New Roman" w:ascii="Times New Roman"/>
          <w:sz w:val="24"/>
          <w:szCs w:val="24"/>
        </w:rPr>
      </w:pPr>
      <w:r w:rsidRPr="00F77F68">
        <w:rPr>
          <w:rFonts w:cs="Times New Roman" w:hAnsi="Times New Roman" w:ascii="Times New Roman"/>
          <w:sz w:val="24"/>
          <w:szCs w:val="24"/>
        </w:rPr>
        <w:tab/>
        <w:t xml:space="preserve">1. </w:t>
      </w:r>
      <w:r w:rsidRPr="00F77F68">
        <w:rPr>
          <w:rFonts w:cs="Times New Roman" w:eastAsia="MS Mincho" w:hAnsi="Times New Roman" w:ascii="Times New Roman"/>
          <w:sz w:val="24"/>
          <w:szCs w:val="24"/>
        </w:rPr>
        <w:t xml:space="preserve">DARIA KORACA, Poreč, V. Spinčića 1, OIB: 37672696917, </w:t>
      </w:r>
      <w:r w:rsidRPr="00F77F68">
        <w:rPr>
          <w:rFonts w:cs="Times New Roman" w:hAnsi="Times New Roman" w:ascii="Times New Roman"/>
          <w:sz w:val="24"/>
          <w:szCs w:val="24"/>
        </w:rPr>
        <w:t xml:space="preserve">prijavila je tražbinu u iznosu od </w:t>
      </w:r>
      <w:r w:rsidRPr="00F77F68">
        <w:rPr>
          <w:rFonts w:cs="Times New Roman" w:eastAsia="MS Mincho" w:hAnsi="Times New Roman" w:ascii="Times New Roman"/>
          <w:sz w:val="24"/>
          <w:szCs w:val="24"/>
        </w:rPr>
        <w:t>45.169,44</w:t>
      </w:r>
      <w:r w:rsidRPr="00F77F68">
        <w:rPr>
          <w:rFonts w:cs="Times New Roman" w:hAnsi="Times New Roman" w:ascii="Times New Roman"/>
          <w:sz w:val="24"/>
          <w:szCs w:val="24"/>
        </w:rPr>
        <w:t xml:space="preserve"> kn, s osnova </w:t>
      </w:r>
      <w:r w:rsidRPr="00F77F68">
        <w:rPr>
          <w:rFonts w:cs="Times New Roman" w:eastAsia="MS Mincho" w:hAnsi="Times New Roman" w:ascii="Times New Roman"/>
          <w:sz w:val="24"/>
          <w:szCs w:val="24"/>
        </w:rPr>
        <w:t>platne liste, obračuna kamata do 28.02.2013.</w:t>
      </w:r>
    </w:p>
    <w:p w:rsidRDefault="006050AA" w:rsidP="00F77F68" w:rsidR="006050AA" w:rsidRPr="00F77F68">
      <w:pPr>
        <w:ind w:firstLine="708"/>
        <w:jc w:val="both"/>
        <w:rPr>
          <w:color w:val="auto"/>
          <w:sz w:val="24"/>
          <w:szCs w:val="24"/>
        </w:rPr>
      </w:pPr>
    </w:p>
    <w:p w:rsidRDefault="006050AA" w:rsidP="00F77F68" w:rsidR="006050AA" w:rsidRPr="00F77F68">
      <w:pPr>
        <w:ind w:firstLine="708"/>
        <w:jc w:val="both"/>
        <w:rPr>
          <w:color w:val="auto"/>
          <w:sz w:val="24"/>
          <w:szCs w:val="24"/>
        </w:rPr>
      </w:pPr>
      <w:r w:rsidRPr="00F77F68">
        <w:rPr>
          <w:color w:val="auto"/>
          <w:sz w:val="24"/>
          <w:szCs w:val="24"/>
        </w:rPr>
        <w:t>Stečajni upravitelj priznaje</w:t>
      </w:r>
      <w:r w:rsidR="00275B00" w:rsidRPr="00F77F68">
        <w:rPr>
          <w:color w:val="auto"/>
          <w:sz w:val="24"/>
          <w:szCs w:val="24"/>
        </w:rPr>
        <w:t xml:space="preserve"> tražbinu</w:t>
      </w:r>
      <w:r w:rsidRPr="00F77F68">
        <w:rPr>
          <w:color w:val="auto"/>
          <w:sz w:val="24"/>
          <w:szCs w:val="24"/>
        </w:rPr>
        <w:t xml:space="preserve"> u </w:t>
      </w:r>
      <w:r w:rsidR="001451D7" w:rsidRPr="00F77F68">
        <w:rPr>
          <w:color w:val="auto"/>
          <w:sz w:val="24"/>
          <w:szCs w:val="24"/>
        </w:rPr>
        <w:t xml:space="preserve">iznosu od 64.158,01 kn </w:t>
      </w:r>
      <w:r w:rsidRPr="00F77F68">
        <w:rPr>
          <w:color w:val="auto"/>
          <w:sz w:val="24"/>
          <w:szCs w:val="24"/>
        </w:rPr>
        <w:t>kao tražbinu I višeg isplatnog reda</w:t>
      </w:r>
      <w:r w:rsidR="001451D7" w:rsidRPr="00F77F68">
        <w:rPr>
          <w:color w:val="auto"/>
          <w:sz w:val="24"/>
          <w:szCs w:val="24"/>
        </w:rPr>
        <w:t>, u veličini evidentiranom u postupku predstečajne nagodbe, isključivo s osnova neto plaća i kamata na plaće od dana dospjelosti do otvaranja stečajnog postupka</w:t>
      </w:r>
      <w:r w:rsidRPr="00F77F68">
        <w:rPr>
          <w:color w:val="auto"/>
          <w:sz w:val="24"/>
          <w:szCs w:val="24"/>
        </w:rPr>
        <w:t>.</w:t>
      </w:r>
    </w:p>
    <w:p w:rsidRDefault="006050AA" w:rsidP="00F77F68" w:rsidR="006050AA" w:rsidRPr="00F77F68">
      <w:pPr>
        <w:ind w:firstLine="708"/>
        <w:jc w:val="both"/>
        <w:rPr>
          <w:color w:val="auto"/>
          <w:sz w:val="24"/>
          <w:szCs w:val="24"/>
        </w:rPr>
      </w:pPr>
      <w:r w:rsidRPr="00F77F68">
        <w:rPr>
          <w:color w:val="auto"/>
          <w:sz w:val="24"/>
          <w:szCs w:val="24"/>
        </w:rPr>
        <w:t>Utvrđuje se da nijedan od stečajnih vjerovnika nije osporio tražbinu.</w:t>
      </w:r>
    </w:p>
    <w:p w:rsidRDefault="006050AA" w:rsidP="00F77F68" w:rsidR="006050AA" w:rsidRPr="00F77F68">
      <w:pPr>
        <w:ind w:firstLine="708"/>
        <w:jc w:val="both"/>
        <w:rPr>
          <w:color w:val="auto"/>
          <w:sz w:val="24"/>
          <w:szCs w:val="24"/>
        </w:rPr>
      </w:pPr>
      <w:r w:rsidRPr="00F77F68">
        <w:rPr>
          <w:color w:val="auto"/>
          <w:sz w:val="24"/>
          <w:szCs w:val="24"/>
        </w:rPr>
        <w:t xml:space="preserve">Stečajni sudac objavljuje da se tražbina stečajnog vjerovnika </w:t>
      </w:r>
      <w:r w:rsidRPr="00F77F68">
        <w:rPr>
          <w:rFonts w:eastAsia="MS Mincho"/>
          <w:color w:val="auto"/>
          <w:sz w:val="24"/>
          <w:szCs w:val="24"/>
        </w:rPr>
        <w:t>DARIE KORACA, Poreč, V. Spinčića 1, OIB: 37672696917</w:t>
      </w:r>
      <w:r w:rsidRPr="00F77F68">
        <w:rPr>
          <w:color w:val="auto"/>
          <w:sz w:val="24"/>
          <w:szCs w:val="24"/>
        </w:rPr>
        <w:t xml:space="preserve">, smatra utvrđenom u iznosu od 64.158,01 kn i razvrstava se u I viši isplatni red. </w:t>
      </w:r>
    </w:p>
    <w:p w:rsidRDefault="006050AA" w:rsidP="00F77F68" w:rsidR="006050AA" w:rsidRPr="00F77F68">
      <w:pPr>
        <w:jc w:val="both"/>
        <w:rPr>
          <w:sz w:val="24"/>
          <w:szCs w:val="24"/>
        </w:rPr>
      </w:pPr>
    </w:p>
    <w:p w:rsidRDefault="00264B61" w:rsidP="00F77F68" w:rsidR="00264B61" w:rsidRPr="00F77F68">
      <w:pPr>
        <w:jc w:val="both"/>
        <w:rPr>
          <w:sz w:val="24"/>
          <w:szCs w:val="24"/>
        </w:rPr>
      </w:pPr>
    </w:p>
    <w:p w:rsidRDefault="006050AA" w:rsidP="00F77F68" w:rsidR="006050AA" w:rsidRPr="00F77F68">
      <w:pPr>
        <w:jc w:val="both"/>
        <w:rPr>
          <w:color w:val="auto"/>
          <w:sz w:val="24"/>
          <w:szCs w:val="24"/>
        </w:rPr>
      </w:pPr>
      <w:r w:rsidRPr="00F77F68">
        <w:rPr>
          <w:sz w:val="24"/>
          <w:szCs w:val="24"/>
        </w:rPr>
        <w:tab/>
        <w:t xml:space="preserve">2. </w:t>
      </w:r>
      <w:r w:rsidR="006A592C" w:rsidRPr="00F77F68">
        <w:rPr>
          <w:rFonts w:eastAsia="MS Mincho"/>
          <w:sz w:val="24"/>
          <w:szCs w:val="24"/>
        </w:rPr>
        <w:t>MIRJANA VLAHOVIĆ, Poreč, Rovinjska 35, OIB: 40312633218</w:t>
      </w:r>
      <w:r w:rsidRPr="00F77F68">
        <w:rPr>
          <w:sz w:val="24"/>
          <w:szCs w:val="24"/>
        </w:rPr>
        <w:t>, prijavil</w:t>
      </w:r>
      <w:r w:rsidR="006A592C" w:rsidRPr="00F77F68">
        <w:rPr>
          <w:sz w:val="24"/>
          <w:szCs w:val="24"/>
        </w:rPr>
        <w:t>a</w:t>
      </w:r>
      <w:r w:rsidRPr="00F77F68">
        <w:rPr>
          <w:sz w:val="24"/>
          <w:szCs w:val="24"/>
        </w:rPr>
        <w:t xml:space="preserve"> </w:t>
      </w:r>
      <w:r w:rsidR="006A592C" w:rsidRPr="00F77F68">
        <w:rPr>
          <w:sz w:val="24"/>
          <w:szCs w:val="24"/>
        </w:rPr>
        <w:t>je</w:t>
      </w:r>
      <w:r w:rsidRPr="00F77F68">
        <w:rPr>
          <w:sz w:val="24"/>
          <w:szCs w:val="24"/>
        </w:rPr>
        <w:t xml:space="preserve"> </w:t>
      </w:r>
      <w:r w:rsidRPr="00F77F68">
        <w:rPr>
          <w:color w:val="auto"/>
          <w:sz w:val="24"/>
          <w:szCs w:val="24"/>
        </w:rPr>
        <w:t xml:space="preserve">tražbinu u iznosu od </w:t>
      </w:r>
      <w:r w:rsidR="00BB59CE" w:rsidRPr="00F77F68">
        <w:rPr>
          <w:rFonts w:eastAsia="MS Mincho"/>
          <w:color w:val="auto"/>
          <w:sz w:val="24"/>
          <w:szCs w:val="24"/>
        </w:rPr>
        <w:t>76.662,17</w:t>
      </w:r>
      <w:r w:rsidRPr="00F77F68">
        <w:rPr>
          <w:color w:val="auto"/>
          <w:sz w:val="24"/>
          <w:szCs w:val="24"/>
        </w:rPr>
        <w:t xml:space="preserve"> kn, s osnova </w:t>
      </w:r>
      <w:r w:rsidR="00BB59CE" w:rsidRPr="00F77F68">
        <w:rPr>
          <w:rFonts w:eastAsia="MS Mincho"/>
          <w:color w:val="auto"/>
          <w:sz w:val="24"/>
          <w:szCs w:val="24"/>
        </w:rPr>
        <w:t>platne liste, obračuna kamata do 28.02.2013</w:t>
      </w:r>
      <w:r w:rsidRPr="00F77F68">
        <w:rPr>
          <w:color w:val="auto"/>
          <w:sz w:val="24"/>
          <w:szCs w:val="24"/>
        </w:rPr>
        <w:t>.</w:t>
      </w:r>
    </w:p>
    <w:p w:rsidRDefault="006050AA" w:rsidP="00F77F68" w:rsidR="006050AA" w:rsidRPr="00F77F68">
      <w:pPr>
        <w:ind w:firstLine="708"/>
        <w:jc w:val="both"/>
        <w:rPr>
          <w:color w:val="auto"/>
          <w:sz w:val="24"/>
          <w:szCs w:val="24"/>
        </w:rPr>
      </w:pPr>
    </w:p>
    <w:p w:rsidRDefault="001451D7" w:rsidP="00F77F68" w:rsidR="006050AA" w:rsidRPr="00F77F68">
      <w:pPr>
        <w:ind w:firstLine="708"/>
        <w:jc w:val="both"/>
        <w:rPr>
          <w:color w:val="auto"/>
          <w:sz w:val="24"/>
          <w:szCs w:val="24"/>
        </w:rPr>
      </w:pPr>
      <w:r w:rsidRPr="00F77F68">
        <w:rPr>
          <w:color w:val="auto"/>
          <w:sz w:val="24"/>
          <w:szCs w:val="24"/>
        </w:rPr>
        <w:t>Stečajni upravitelj</w:t>
      </w:r>
      <w:r w:rsidR="006050AA" w:rsidRPr="00F77F68">
        <w:rPr>
          <w:color w:val="auto"/>
          <w:sz w:val="24"/>
          <w:szCs w:val="24"/>
        </w:rPr>
        <w:t xml:space="preserve"> </w:t>
      </w:r>
      <w:r w:rsidRPr="00F77F68">
        <w:rPr>
          <w:color w:val="auto"/>
          <w:sz w:val="24"/>
          <w:szCs w:val="24"/>
        </w:rPr>
        <w:t>priznaje tražbinu u iznosu od 99.524,32 kn kao tražbinu I višeg isplatnog reda, u veličini evidentiranom u postupku predstečajne nagodbe, isključivo s osnova neto plaća i kamata na plaće od dana dospjelosti do otvaranja stečajnog postupka</w:t>
      </w:r>
      <w:r w:rsidR="006050AA" w:rsidRPr="00F77F68">
        <w:rPr>
          <w:color w:val="auto"/>
          <w:sz w:val="24"/>
          <w:szCs w:val="24"/>
        </w:rPr>
        <w:t>.</w:t>
      </w:r>
    </w:p>
    <w:p w:rsidRDefault="006050AA" w:rsidP="00F77F68" w:rsidR="006050AA" w:rsidRPr="00F77F68">
      <w:pPr>
        <w:ind w:firstLine="708"/>
        <w:jc w:val="both"/>
        <w:rPr>
          <w:color w:val="auto"/>
          <w:sz w:val="24"/>
          <w:szCs w:val="24"/>
        </w:rPr>
      </w:pPr>
      <w:r w:rsidRPr="00F77F68">
        <w:rPr>
          <w:color w:val="auto"/>
          <w:sz w:val="24"/>
          <w:szCs w:val="24"/>
        </w:rPr>
        <w:t>Utvrđuje se da nijedan od stečajnih vjerovnika nije osporio tražbinu.</w:t>
      </w:r>
    </w:p>
    <w:p w:rsidRDefault="006050AA" w:rsidP="00F77F68" w:rsidR="006050AA" w:rsidRPr="00F77F68">
      <w:pPr>
        <w:ind w:firstLine="708"/>
        <w:jc w:val="both"/>
        <w:rPr>
          <w:color w:val="auto"/>
          <w:sz w:val="24"/>
          <w:szCs w:val="24"/>
        </w:rPr>
      </w:pPr>
      <w:r w:rsidRPr="00F77F68">
        <w:rPr>
          <w:color w:val="auto"/>
          <w:sz w:val="24"/>
          <w:szCs w:val="24"/>
        </w:rPr>
        <w:t xml:space="preserve">Stečajni sudac objavljuje da se tražbina stečajnog vjerovnika </w:t>
      </w:r>
      <w:r w:rsidR="00BB59CE" w:rsidRPr="00F77F68">
        <w:rPr>
          <w:rFonts w:eastAsia="MS Mincho"/>
          <w:color w:val="auto"/>
          <w:sz w:val="24"/>
          <w:szCs w:val="24"/>
        </w:rPr>
        <w:t>MIRJANE VLAHOVIĆ, Poreč, Rovinjska 35, OIB: 40312633218</w:t>
      </w:r>
      <w:r w:rsidRPr="00F77F68">
        <w:rPr>
          <w:color w:val="auto"/>
          <w:sz w:val="24"/>
          <w:szCs w:val="24"/>
        </w:rPr>
        <w:t xml:space="preserve">, smatra utvrđenom u iznosu od </w:t>
      </w:r>
      <w:r w:rsidR="00BB59CE" w:rsidRPr="00F77F68">
        <w:rPr>
          <w:color w:val="auto"/>
          <w:sz w:val="24"/>
          <w:szCs w:val="24"/>
        </w:rPr>
        <w:t xml:space="preserve">99.524,32 kn i razvrstava se u </w:t>
      </w:r>
      <w:r w:rsidRPr="00F77F68">
        <w:rPr>
          <w:color w:val="auto"/>
          <w:sz w:val="24"/>
          <w:szCs w:val="24"/>
        </w:rPr>
        <w:t xml:space="preserve">I viši isplatni red. </w:t>
      </w:r>
    </w:p>
    <w:p w:rsidRDefault="006050AA" w:rsidP="00F77F68" w:rsidR="006050AA" w:rsidRPr="00F77F68">
      <w:pPr>
        <w:ind w:firstLine="708"/>
        <w:jc w:val="both"/>
        <w:rPr>
          <w:color w:val="auto"/>
          <w:sz w:val="24"/>
          <w:szCs w:val="24"/>
        </w:rPr>
      </w:pPr>
    </w:p>
    <w:p w:rsidRDefault="00264B61" w:rsidP="00F77F68" w:rsidR="00264B61" w:rsidRPr="00F77F68">
      <w:pPr>
        <w:ind w:firstLine="708"/>
        <w:jc w:val="both"/>
        <w:rPr>
          <w:color w:val="auto"/>
          <w:sz w:val="24"/>
          <w:szCs w:val="24"/>
        </w:rPr>
      </w:pPr>
    </w:p>
    <w:p w:rsidRDefault="006050AA" w:rsidP="00F77F68" w:rsidR="006050AA" w:rsidRPr="00F77F68">
      <w:pPr>
        <w:pStyle w:val="Obinitekst"/>
        <w:spacing w:lineRule="auto" w:line="276"/>
        <w:jc w:val="both"/>
        <w:rPr>
          <w:rFonts w:cs="Times New Roman" w:hAnsi="Times New Roman" w:ascii="Times New Roman"/>
          <w:sz w:val="24"/>
          <w:szCs w:val="24"/>
        </w:rPr>
      </w:pPr>
      <w:r w:rsidRPr="00F77F68">
        <w:rPr>
          <w:rFonts w:cs="Times New Roman" w:hAnsi="Times New Roman" w:ascii="Times New Roman"/>
          <w:sz w:val="24"/>
          <w:szCs w:val="24"/>
        </w:rPr>
        <w:tab/>
        <w:t xml:space="preserve">3. </w:t>
      </w:r>
      <w:r w:rsidR="00091A98" w:rsidRPr="00F77F68">
        <w:rPr>
          <w:rFonts w:cs="Times New Roman" w:eastAsia="MS Mincho" w:hAnsi="Times New Roman" w:ascii="Times New Roman"/>
          <w:sz w:val="24"/>
          <w:szCs w:val="24"/>
        </w:rPr>
        <w:t>DARKO POŽARIĆ, Nova Vas, Hrastova 15, OIB: 65683471011</w:t>
      </w:r>
      <w:r w:rsidRPr="00F77F68">
        <w:rPr>
          <w:rFonts w:cs="Times New Roman" w:hAnsi="Times New Roman" w:ascii="Times New Roman"/>
          <w:sz w:val="24"/>
          <w:szCs w:val="24"/>
        </w:rPr>
        <w:t xml:space="preserve">, prijavio je tražbinu u iznosu od </w:t>
      </w:r>
      <w:r w:rsidR="00091A98" w:rsidRPr="00F77F68">
        <w:rPr>
          <w:rFonts w:cs="Times New Roman" w:eastAsia="MS Mincho" w:hAnsi="Times New Roman" w:ascii="Times New Roman"/>
          <w:sz w:val="24"/>
          <w:szCs w:val="24"/>
        </w:rPr>
        <w:t>98.472,66</w:t>
      </w:r>
      <w:r w:rsidRPr="00F77F68">
        <w:rPr>
          <w:rFonts w:cs="Times New Roman" w:hAnsi="Times New Roman" w:ascii="Times New Roman"/>
          <w:sz w:val="24"/>
          <w:szCs w:val="24"/>
        </w:rPr>
        <w:t xml:space="preserve"> kn, s osnova </w:t>
      </w:r>
      <w:r w:rsidR="00091A98" w:rsidRPr="00F77F68">
        <w:rPr>
          <w:rFonts w:cs="Times New Roman" w:eastAsia="MS Mincho" w:hAnsi="Times New Roman" w:ascii="Times New Roman"/>
          <w:sz w:val="24"/>
          <w:szCs w:val="24"/>
        </w:rPr>
        <w:t>platne liste, obračuna kamata do 28.02.2013</w:t>
      </w:r>
      <w:r w:rsidRPr="00F77F68">
        <w:rPr>
          <w:rFonts w:cs="Times New Roman" w:hAnsi="Times New Roman" w:ascii="Times New Roman"/>
          <w:sz w:val="24"/>
          <w:szCs w:val="24"/>
        </w:rPr>
        <w:t>.</w:t>
      </w:r>
    </w:p>
    <w:p w:rsidRDefault="006050AA" w:rsidP="00F77F68" w:rsidR="006050AA" w:rsidRPr="00F77F68">
      <w:pPr>
        <w:ind w:firstLine="708"/>
        <w:jc w:val="both"/>
        <w:rPr>
          <w:color w:val="auto"/>
          <w:sz w:val="24"/>
          <w:szCs w:val="24"/>
        </w:rPr>
      </w:pPr>
    </w:p>
    <w:p w:rsidRDefault="00FD76FD" w:rsidP="00F77F68" w:rsidR="006050AA" w:rsidRPr="00F77F68">
      <w:pPr>
        <w:ind w:firstLine="708"/>
        <w:jc w:val="both"/>
        <w:rPr>
          <w:color w:val="auto"/>
          <w:sz w:val="24"/>
          <w:szCs w:val="24"/>
        </w:rPr>
      </w:pPr>
      <w:r w:rsidRPr="00F77F68">
        <w:rPr>
          <w:color w:val="auto"/>
          <w:sz w:val="24"/>
          <w:szCs w:val="24"/>
        </w:rPr>
        <w:t>Stečajni upravitelj priznaje tražbinu u iznosu od 131.782,99 kn kao tražbinu I višeg isplatnog reda, u veličini evidentiranom u postupku predstečajne nagodbe, isključivo s osnova neto plaća i kamata na plaće od dana dospjelosti do otvaranja stečajnog postupka</w:t>
      </w:r>
      <w:r w:rsidR="006050AA" w:rsidRPr="00F77F68">
        <w:rPr>
          <w:color w:val="auto"/>
          <w:sz w:val="24"/>
          <w:szCs w:val="24"/>
        </w:rPr>
        <w:t>.</w:t>
      </w:r>
    </w:p>
    <w:p w:rsidRDefault="006050AA" w:rsidP="00F77F68" w:rsidR="006050AA" w:rsidRPr="00F77F68">
      <w:pPr>
        <w:ind w:firstLine="708"/>
        <w:jc w:val="both"/>
        <w:rPr>
          <w:color w:val="auto"/>
          <w:sz w:val="24"/>
          <w:szCs w:val="24"/>
        </w:rPr>
      </w:pPr>
      <w:r w:rsidRPr="00F77F68">
        <w:rPr>
          <w:color w:val="auto"/>
          <w:sz w:val="24"/>
          <w:szCs w:val="24"/>
        </w:rPr>
        <w:t>Utvrđuje se da nijedan od stečajnih vjerovnika nije osporio tražbinu.</w:t>
      </w:r>
    </w:p>
    <w:p w:rsidRDefault="006050AA" w:rsidP="00F77F68" w:rsidR="006050AA" w:rsidRPr="00F77F68">
      <w:pPr>
        <w:ind w:firstLine="708"/>
        <w:jc w:val="both"/>
        <w:rPr>
          <w:color w:val="auto"/>
          <w:sz w:val="24"/>
          <w:szCs w:val="24"/>
        </w:rPr>
      </w:pPr>
      <w:r w:rsidRPr="00F77F68">
        <w:rPr>
          <w:color w:val="auto"/>
          <w:sz w:val="24"/>
          <w:szCs w:val="24"/>
        </w:rPr>
        <w:t xml:space="preserve">Stečajni sudac objavljuje da se tražbina stečajnog vjerovnika </w:t>
      </w:r>
      <w:r w:rsidR="00091A98" w:rsidRPr="00F77F68">
        <w:rPr>
          <w:rFonts w:eastAsia="MS Mincho"/>
          <w:color w:val="auto"/>
          <w:sz w:val="24"/>
          <w:szCs w:val="24"/>
        </w:rPr>
        <w:t>DARKA POŽARIĆA, Nova Vas, Hrastova 15, OIB: 65683471011</w:t>
      </w:r>
      <w:r w:rsidRPr="00F77F68">
        <w:rPr>
          <w:color w:val="auto"/>
          <w:sz w:val="24"/>
          <w:szCs w:val="24"/>
        </w:rPr>
        <w:t xml:space="preserve">, smatra utvrđenom u iznosu od </w:t>
      </w:r>
      <w:r w:rsidR="00091A98" w:rsidRPr="00F77F68">
        <w:rPr>
          <w:color w:val="auto"/>
          <w:sz w:val="24"/>
          <w:szCs w:val="24"/>
        </w:rPr>
        <w:t>131.782,99 kn i razvrstava se u I</w:t>
      </w:r>
      <w:r w:rsidRPr="00F77F68">
        <w:rPr>
          <w:color w:val="auto"/>
          <w:sz w:val="24"/>
          <w:szCs w:val="24"/>
        </w:rPr>
        <w:t xml:space="preserve"> viši isplatni red. </w:t>
      </w:r>
    </w:p>
    <w:p w:rsidRDefault="006050AA" w:rsidP="00F77F68" w:rsidR="006050AA" w:rsidRPr="00F77F68">
      <w:pPr>
        <w:ind w:firstLine="708"/>
        <w:jc w:val="both"/>
        <w:rPr>
          <w:color w:val="auto"/>
          <w:sz w:val="24"/>
          <w:szCs w:val="24"/>
        </w:rPr>
      </w:pPr>
    </w:p>
    <w:p w:rsidRDefault="00264B61" w:rsidP="00F77F68" w:rsidR="00264B61" w:rsidRPr="00F77F68">
      <w:pPr>
        <w:ind w:firstLine="708"/>
        <w:jc w:val="both"/>
        <w:rPr>
          <w:color w:val="auto"/>
          <w:sz w:val="24"/>
          <w:szCs w:val="24"/>
        </w:rPr>
      </w:pPr>
    </w:p>
    <w:p w:rsidRDefault="006050AA" w:rsidP="00F77F68" w:rsidR="006050AA" w:rsidRPr="00F77F68">
      <w:pPr>
        <w:pStyle w:val="Obinitekst"/>
        <w:spacing w:lineRule="auto" w:line="276"/>
        <w:jc w:val="both"/>
        <w:rPr>
          <w:rFonts w:cs="Times New Roman" w:hAnsi="Times New Roman" w:ascii="Times New Roman"/>
          <w:sz w:val="24"/>
          <w:szCs w:val="24"/>
        </w:rPr>
      </w:pPr>
      <w:r w:rsidRPr="00F77F68">
        <w:rPr>
          <w:rFonts w:cs="Times New Roman" w:hAnsi="Times New Roman" w:ascii="Times New Roman"/>
          <w:sz w:val="24"/>
          <w:szCs w:val="24"/>
        </w:rPr>
        <w:tab/>
        <w:t xml:space="preserve">4. </w:t>
      </w:r>
      <w:r w:rsidR="00091A98" w:rsidRPr="00F77F68">
        <w:rPr>
          <w:rFonts w:cs="Times New Roman" w:eastAsia="MS Mincho" w:hAnsi="Times New Roman" w:ascii="Times New Roman"/>
          <w:sz w:val="24"/>
          <w:szCs w:val="24"/>
        </w:rPr>
        <w:t>IVAN POŽARIĆ, Nova Vas, Kukci, Hrastova 15, OIB: 61290665909</w:t>
      </w:r>
      <w:r w:rsidRPr="00F77F68">
        <w:rPr>
          <w:rFonts w:cs="Times New Roman" w:hAnsi="Times New Roman" w:ascii="Times New Roman"/>
          <w:sz w:val="24"/>
          <w:szCs w:val="24"/>
        </w:rPr>
        <w:t xml:space="preserve">, prijavio je tražbinu u iznosu od </w:t>
      </w:r>
      <w:r w:rsidR="00846155" w:rsidRPr="00F77F68">
        <w:rPr>
          <w:rFonts w:cs="Times New Roman" w:eastAsia="MS Mincho" w:hAnsi="Times New Roman" w:ascii="Times New Roman"/>
          <w:sz w:val="24"/>
          <w:szCs w:val="24"/>
        </w:rPr>
        <w:t>3.370,67</w:t>
      </w:r>
      <w:r w:rsidRPr="00F77F68">
        <w:rPr>
          <w:rFonts w:cs="Times New Roman" w:hAnsi="Times New Roman" w:ascii="Times New Roman"/>
          <w:sz w:val="24"/>
          <w:szCs w:val="24"/>
        </w:rPr>
        <w:t xml:space="preserve"> kn, s osnova </w:t>
      </w:r>
      <w:r w:rsidR="00846155" w:rsidRPr="00F77F68">
        <w:rPr>
          <w:rFonts w:cs="Times New Roman" w:eastAsia="MS Mincho" w:hAnsi="Times New Roman" w:ascii="Times New Roman"/>
          <w:sz w:val="24"/>
          <w:szCs w:val="24"/>
        </w:rPr>
        <w:t>platne liste, obračuna kamata do 28.02.2013</w:t>
      </w:r>
      <w:r w:rsidRPr="00F77F68">
        <w:rPr>
          <w:rFonts w:cs="Times New Roman" w:hAnsi="Times New Roman" w:ascii="Times New Roman"/>
          <w:sz w:val="24"/>
          <w:szCs w:val="24"/>
        </w:rPr>
        <w:t>.</w:t>
      </w:r>
    </w:p>
    <w:p w:rsidRDefault="006050AA" w:rsidP="00F77F68" w:rsidR="006050AA" w:rsidRPr="00F77F68">
      <w:pPr>
        <w:ind w:firstLine="708"/>
        <w:jc w:val="both"/>
        <w:rPr>
          <w:color w:val="auto"/>
          <w:sz w:val="24"/>
          <w:szCs w:val="24"/>
        </w:rPr>
      </w:pPr>
    </w:p>
    <w:p w:rsidRDefault="006050AA" w:rsidP="00F77F68" w:rsidR="006050AA" w:rsidRPr="00F77F68">
      <w:pPr>
        <w:ind w:firstLine="708"/>
        <w:jc w:val="both"/>
        <w:rPr>
          <w:color w:val="auto"/>
          <w:sz w:val="24"/>
          <w:szCs w:val="24"/>
        </w:rPr>
      </w:pPr>
      <w:r w:rsidRPr="00F77F68">
        <w:rPr>
          <w:color w:val="auto"/>
          <w:sz w:val="24"/>
          <w:szCs w:val="24"/>
        </w:rPr>
        <w:lastRenderedPageBreak/>
        <w:t xml:space="preserve">Stečajni upravitelj </w:t>
      </w:r>
      <w:r w:rsidR="00746ED1" w:rsidRPr="00F77F68">
        <w:rPr>
          <w:color w:val="auto"/>
          <w:sz w:val="24"/>
          <w:szCs w:val="24"/>
        </w:rPr>
        <w:t>priznaje tražbinu u iznosu od 4.568,95 kn kao tražbinu I višeg isplatnog reda, u veličini evidentiranom u postupku predstečajne nagodbe, isključivo s osnova neto plaća i kamata na plaće od dana dospjelosti do otvaranja stečajnog postupka</w:t>
      </w:r>
      <w:r w:rsidRPr="00F77F68">
        <w:rPr>
          <w:color w:val="auto"/>
          <w:sz w:val="24"/>
          <w:szCs w:val="24"/>
        </w:rPr>
        <w:t>.</w:t>
      </w:r>
    </w:p>
    <w:p w:rsidRDefault="006050AA" w:rsidP="00F77F68" w:rsidR="006050AA" w:rsidRPr="00F77F68">
      <w:pPr>
        <w:ind w:firstLine="708"/>
        <w:jc w:val="both"/>
        <w:rPr>
          <w:color w:val="auto"/>
          <w:sz w:val="24"/>
          <w:szCs w:val="24"/>
        </w:rPr>
      </w:pPr>
      <w:r w:rsidRPr="00F77F68">
        <w:rPr>
          <w:color w:val="auto"/>
          <w:sz w:val="24"/>
          <w:szCs w:val="24"/>
        </w:rPr>
        <w:t>Utvrđuje se da nijedan od stečajnih vjerovnika nije osporio tražbinu.</w:t>
      </w:r>
    </w:p>
    <w:p w:rsidRDefault="006050AA" w:rsidP="00F77F68" w:rsidR="006050AA" w:rsidRPr="00F77F68">
      <w:pPr>
        <w:ind w:firstLine="708"/>
        <w:jc w:val="both"/>
        <w:rPr>
          <w:color w:val="auto"/>
          <w:sz w:val="24"/>
          <w:szCs w:val="24"/>
        </w:rPr>
      </w:pPr>
      <w:r w:rsidRPr="00F77F68">
        <w:rPr>
          <w:color w:val="auto"/>
          <w:sz w:val="24"/>
          <w:szCs w:val="24"/>
        </w:rPr>
        <w:t xml:space="preserve">Stečajni sudac objavljuje da se tražbina stečajnog vjerovnika </w:t>
      </w:r>
      <w:r w:rsidR="00846155" w:rsidRPr="00F77F68">
        <w:rPr>
          <w:rFonts w:eastAsia="MS Mincho"/>
          <w:color w:val="auto"/>
          <w:sz w:val="24"/>
          <w:szCs w:val="24"/>
        </w:rPr>
        <w:t>IVANA POŽARIĆA, Nova Vas, Kukci, Hrastova 15, OIB: 61290665909</w:t>
      </w:r>
      <w:r w:rsidRPr="00F77F68">
        <w:rPr>
          <w:color w:val="auto"/>
          <w:sz w:val="24"/>
          <w:szCs w:val="24"/>
        </w:rPr>
        <w:t xml:space="preserve">, smatra utvrđenom u iznosu od </w:t>
      </w:r>
      <w:r w:rsidR="00846155" w:rsidRPr="00F77F68">
        <w:rPr>
          <w:color w:val="auto"/>
          <w:sz w:val="24"/>
          <w:szCs w:val="24"/>
        </w:rPr>
        <w:t>4.568,95</w:t>
      </w:r>
      <w:r w:rsidRPr="00F77F68">
        <w:rPr>
          <w:color w:val="auto"/>
          <w:sz w:val="24"/>
          <w:szCs w:val="24"/>
        </w:rPr>
        <w:t xml:space="preserve"> kn i razvrstava se u I viši isplatni red. </w:t>
      </w:r>
    </w:p>
    <w:p w:rsidRDefault="00846155" w:rsidP="00F77F68" w:rsidR="00846155" w:rsidRPr="00F77F68">
      <w:pPr>
        <w:ind w:firstLine="708"/>
        <w:jc w:val="both"/>
        <w:rPr>
          <w:color w:val="auto"/>
          <w:sz w:val="24"/>
          <w:szCs w:val="24"/>
        </w:rPr>
      </w:pPr>
    </w:p>
    <w:p w:rsidRDefault="00227CB2" w:rsidP="00F77F68" w:rsidR="00227CB2" w:rsidRPr="00F77F68">
      <w:pPr>
        <w:ind w:firstLine="708"/>
        <w:jc w:val="both"/>
        <w:rPr>
          <w:color w:val="auto"/>
          <w:sz w:val="24"/>
          <w:szCs w:val="24"/>
        </w:rPr>
      </w:pPr>
    </w:p>
    <w:p w:rsidRDefault="00990E75" w:rsidP="00F77F68" w:rsidR="00990E75" w:rsidRPr="00F77F68">
      <w:pPr>
        <w:ind w:firstLine="708"/>
        <w:jc w:val="both"/>
        <w:rPr>
          <w:color w:val="auto"/>
          <w:sz w:val="24"/>
          <w:szCs w:val="24"/>
        </w:rPr>
      </w:pPr>
      <w:r w:rsidRPr="00F77F68">
        <w:rPr>
          <w:color w:val="auto"/>
          <w:sz w:val="24"/>
          <w:szCs w:val="24"/>
        </w:rPr>
        <w:t xml:space="preserve">TRAŽBINE II. VIŠEG ISPLATNOG REDA: </w:t>
      </w:r>
    </w:p>
    <w:p w:rsidRDefault="00846155" w:rsidP="00F77F68" w:rsidR="00846155" w:rsidRPr="00F77F68">
      <w:pPr>
        <w:rPr>
          <w:sz w:val="24"/>
          <w:szCs w:val="24"/>
        </w:rPr>
      </w:pPr>
    </w:p>
    <w:p w:rsidRDefault="00A8467B" w:rsidP="00F77F68" w:rsidR="00A8467B" w:rsidRPr="00F77F68">
      <w:pPr>
        <w:rPr>
          <w:sz w:val="24"/>
          <w:szCs w:val="24"/>
        </w:rPr>
      </w:pPr>
    </w:p>
    <w:p w:rsidRDefault="00990E75" w:rsidP="00F77F68" w:rsidR="00990E75" w:rsidRPr="00F77F68">
      <w:pPr>
        <w:jc w:val="both"/>
        <w:rPr>
          <w:sz w:val="24"/>
          <w:szCs w:val="24"/>
        </w:rPr>
      </w:pPr>
      <w:r w:rsidRPr="00F77F68">
        <w:rPr>
          <w:sz w:val="24"/>
          <w:szCs w:val="24"/>
        </w:rPr>
        <w:tab/>
        <w:t xml:space="preserve">1. </w:t>
      </w:r>
      <w:r w:rsidRPr="00F77F68">
        <w:rPr>
          <w:rFonts w:eastAsia="MS Mincho"/>
          <w:sz w:val="24"/>
          <w:szCs w:val="24"/>
        </w:rPr>
        <w:t>OTP banka d.d., Zadar, Domovinskog rata 3, OIB: 52508873833, p.p. ZOU G. Veljović i dr. Pula, Dobrilina 9</w:t>
      </w:r>
      <w:r w:rsidRPr="00F77F68">
        <w:rPr>
          <w:sz w:val="24"/>
          <w:szCs w:val="24"/>
        </w:rPr>
        <w:t xml:space="preserve">, prijavio je tražbinu u iznosu od </w:t>
      </w:r>
      <w:r w:rsidR="00227CB2" w:rsidRPr="00F77F68">
        <w:rPr>
          <w:rFonts w:eastAsia="MS Mincho"/>
          <w:sz w:val="24"/>
          <w:szCs w:val="24"/>
        </w:rPr>
        <w:t>423.455,75</w:t>
      </w:r>
      <w:r w:rsidRPr="00F77F68">
        <w:rPr>
          <w:sz w:val="24"/>
          <w:szCs w:val="24"/>
        </w:rPr>
        <w:t xml:space="preserve"> kn, s osnova </w:t>
      </w:r>
      <w:r w:rsidR="00227CB2" w:rsidRPr="00F77F68">
        <w:rPr>
          <w:rFonts w:eastAsia="MS Mincho"/>
          <w:sz w:val="24"/>
          <w:szCs w:val="24"/>
        </w:rPr>
        <w:t>Ugovora o kreditu 51-7064 zateznih kamata, obračuna kamata</w:t>
      </w:r>
      <w:r w:rsidRPr="00F77F68">
        <w:rPr>
          <w:sz w:val="24"/>
          <w:szCs w:val="24"/>
        </w:rPr>
        <w:t>.</w:t>
      </w:r>
    </w:p>
    <w:p w:rsidRDefault="00990E75" w:rsidP="00F77F68" w:rsidR="00990E75" w:rsidRPr="00F77F68">
      <w:pPr>
        <w:ind w:firstLine="708"/>
        <w:jc w:val="both"/>
        <w:rPr>
          <w:color w:val="auto"/>
          <w:sz w:val="24"/>
          <w:szCs w:val="24"/>
        </w:rPr>
      </w:pPr>
    </w:p>
    <w:p w:rsidRDefault="00227CB2" w:rsidP="00F77F68" w:rsidR="00227CB2" w:rsidRPr="00F77F68">
      <w:pPr>
        <w:ind w:firstLine="708"/>
        <w:jc w:val="both"/>
        <w:rPr>
          <w:color w:val="auto"/>
          <w:sz w:val="24"/>
          <w:szCs w:val="24"/>
        </w:rPr>
      </w:pPr>
      <w:r w:rsidRPr="00F77F68">
        <w:rPr>
          <w:color w:val="auto"/>
          <w:sz w:val="24"/>
          <w:szCs w:val="24"/>
        </w:rPr>
        <w:t xml:space="preserve">Stečajni upravitelj tražbinu priznaje djelomično u iznosu od </w:t>
      </w:r>
      <w:r w:rsidRPr="00F77F68">
        <w:rPr>
          <w:sz w:val="24"/>
          <w:szCs w:val="24"/>
        </w:rPr>
        <w:t>314.776,17</w:t>
      </w:r>
      <w:r w:rsidRPr="00F77F68">
        <w:rPr>
          <w:color w:val="auto"/>
          <w:sz w:val="24"/>
          <w:szCs w:val="24"/>
        </w:rPr>
        <w:t xml:space="preserve"> kn kao tražbinu II višeg isplatnog reda.</w:t>
      </w:r>
    </w:p>
    <w:p w:rsidRDefault="00227CB2" w:rsidP="00F77F68" w:rsidR="00227CB2" w:rsidRPr="00F77F68">
      <w:pPr>
        <w:ind w:firstLine="708"/>
        <w:jc w:val="both"/>
        <w:rPr>
          <w:color w:val="auto"/>
          <w:sz w:val="24"/>
          <w:szCs w:val="24"/>
        </w:rPr>
      </w:pPr>
      <w:r w:rsidRPr="00F77F68">
        <w:rPr>
          <w:color w:val="auto"/>
          <w:sz w:val="24"/>
          <w:szCs w:val="24"/>
        </w:rPr>
        <w:t>Utvrđuje se da nijedan od stečajnih vjerovnika nije osporio tražbinu.</w:t>
      </w:r>
    </w:p>
    <w:p w:rsidRDefault="00227CB2" w:rsidP="00F77F68" w:rsidR="00227CB2" w:rsidRPr="00F77F68">
      <w:pPr>
        <w:ind w:firstLine="708"/>
        <w:jc w:val="both"/>
        <w:rPr>
          <w:color w:val="auto"/>
          <w:sz w:val="24"/>
          <w:szCs w:val="24"/>
        </w:rPr>
      </w:pPr>
      <w:r w:rsidRPr="00F77F68">
        <w:rPr>
          <w:color w:val="auto"/>
          <w:sz w:val="24"/>
          <w:szCs w:val="24"/>
        </w:rPr>
        <w:t xml:space="preserve">Stečajni sudac objavljuje da se tražbina stečajnog vjerovnika </w:t>
      </w:r>
      <w:r w:rsidRPr="00F77F68">
        <w:rPr>
          <w:rFonts w:eastAsia="MS Mincho"/>
          <w:sz w:val="24"/>
          <w:szCs w:val="24"/>
        </w:rPr>
        <w:t xml:space="preserve">OTP banka d.d., Zadar, Domovinskog rata 3, OIB: 52508873833, </w:t>
      </w:r>
      <w:r w:rsidRPr="00F77F68">
        <w:rPr>
          <w:color w:val="auto"/>
          <w:sz w:val="24"/>
          <w:szCs w:val="24"/>
        </w:rPr>
        <w:t xml:space="preserve">smatra utvrđenom u iznosu od </w:t>
      </w:r>
      <w:r w:rsidRPr="00F77F68">
        <w:rPr>
          <w:sz w:val="24"/>
          <w:szCs w:val="24"/>
        </w:rPr>
        <w:t>314.776,17</w:t>
      </w:r>
      <w:r w:rsidRPr="00F77F68">
        <w:rPr>
          <w:color w:val="auto"/>
          <w:sz w:val="24"/>
          <w:szCs w:val="24"/>
        </w:rPr>
        <w:t xml:space="preserve"> kn i razvrstava se u II viši isplatni red. </w:t>
      </w:r>
    </w:p>
    <w:p w:rsidRDefault="00227CB2" w:rsidP="00F77F68" w:rsidR="00544DCB" w:rsidRPr="00F77F68">
      <w:pPr>
        <w:jc w:val="both"/>
        <w:rPr>
          <w:color w:val="auto"/>
          <w:sz w:val="24"/>
          <w:szCs w:val="24"/>
        </w:rPr>
      </w:pPr>
      <w:r w:rsidRPr="00F77F68">
        <w:rPr>
          <w:color w:val="auto"/>
          <w:sz w:val="24"/>
          <w:szCs w:val="24"/>
        </w:rPr>
        <w:tab/>
        <w:t xml:space="preserve">Stečajni upravitelj tražbinu djelomično osporava u iznosu od 108.679,58 kn kao tražbinu II višeg isplatnog reda jer </w:t>
      </w:r>
      <w:r w:rsidR="00544DCB" w:rsidRPr="00F77F68">
        <w:rPr>
          <w:color w:val="auto"/>
          <w:sz w:val="24"/>
          <w:szCs w:val="24"/>
        </w:rPr>
        <w:t>tražbina</w:t>
      </w:r>
      <w:r w:rsidRPr="00F77F68">
        <w:rPr>
          <w:color w:val="auto"/>
          <w:sz w:val="24"/>
          <w:szCs w:val="24"/>
        </w:rPr>
        <w:t xml:space="preserve"> ne proizlazi iz dostavljene dokumentacije</w:t>
      </w:r>
      <w:r w:rsidR="00544DCB" w:rsidRPr="00F77F68">
        <w:rPr>
          <w:color w:val="auto"/>
          <w:sz w:val="24"/>
          <w:szCs w:val="24"/>
        </w:rPr>
        <w:t>.</w:t>
      </w:r>
    </w:p>
    <w:p w:rsidRDefault="00544DCB" w:rsidP="00F77F68" w:rsidR="00544DCB" w:rsidRPr="00F77F68">
      <w:pPr>
        <w:rPr>
          <w:color w:val="auto"/>
          <w:sz w:val="24"/>
          <w:szCs w:val="24"/>
        </w:rPr>
      </w:pPr>
    </w:p>
    <w:p w:rsidRDefault="006307A2" w:rsidP="00F77F68" w:rsidR="00544DCB" w:rsidRPr="00F77F68">
      <w:pPr>
        <w:jc w:val="both"/>
        <w:rPr>
          <w:color w:val="auto"/>
          <w:sz w:val="24"/>
          <w:szCs w:val="24"/>
        </w:rPr>
      </w:pPr>
      <w:r w:rsidRPr="00F77F68">
        <w:rPr>
          <w:color w:val="auto"/>
          <w:sz w:val="24"/>
          <w:szCs w:val="24"/>
        </w:rPr>
        <w:tab/>
      </w:r>
      <w:r w:rsidR="00544DCB" w:rsidRPr="00F77F68">
        <w:rPr>
          <w:color w:val="auto"/>
          <w:sz w:val="24"/>
          <w:szCs w:val="24"/>
        </w:rPr>
        <w:t xml:space="preserve">Priznata je zatezna kamata na glavnicu od 56.381,43  za period  od 31.03.2005. do 28.10.2016. u iznosi od 68.975,34 i 27.508,01 – ukupno 96.483,35 kn, te zatezna kamata na redovnu kamatu od 94.823,77 kn kamatu od 31.03.2205 do 28.10.2016.  u iznosu od 116.004,54 kn  i 46.263,69 kn ukupno 162.268,23 kn, te zatezna kamata za period  od 31.03.2004. do 31.03.2005. u iznosu od 14.194,22 kn (1.950,19 euro)  i 41.830,36 kn  (5.747,21 euro) , odnosno ukupno  56.024,59 kn,  odnosno sveukupno 314.776,17 kn. Osporava se iznos od  108.679,58 kn jer ne proizlazi iz dostavljene dokumentacije i njome se ne dokazuje (iznos od  184.979,89 kn  je obračun zatezne kamate za period 31.03.2005. do 28.02.2013. godine na glavnicu u iznosu od 151.205,20 kn koja se nigdje dalje ne spominje i odgovara zbroju glavnice i uglavničene redovne kamate čiji obračuni zateznih kamata su  posebno iskazani i priznati. Drugi preostali obračun je iskazan samo u eurima , za period od 01.05.2004. do 31.03.2005. godine  u iznosu od  7.656,56 euro.  </w:t>
      </w:r>
    </w:p>
    <w:p w:rsidRDefault="00227CB2" w:rsidP="00F77F68" w:rsidR="00227CB2" w:rsidRPr="00F77F68">
      <w:pPr>
        <w:jc w:val="both"/>
        <w:rPr>
          <w:color w:val="auto"/>
          <w:sz w:val="24"/>
          <w:szCs w:val="24"/>
        </w:rPr>
      </w:pPr>
      <w:r w:rsidRPr="00F77F68">
        <w:rPr>
          <w:color w:val="auto"/>
          <w:sz w:val="24"/>
          <w:szCs w:val="24"/>
        </w:rPr>
        <w:t xml:space="preserve">  </w:t>
      </w:r>
    </w:p>
    <w:p w:rsidRDefault="00227CB2" w:rsidP="00F77F68" w:rsidR="00227CB2" w:rsidRPr="00F77F68">
      <w:pPr>
        <w:ind w:firstLine="708"/>
        <w:jc w:val="both"/>
        <w:rPr>
          <w:color w:val="auto"/>
          <w:sz w:val="24"/>
          <w:szCs w:val="24"/>
        </w:rPr>
      </w:pPr>
      <w:r w:rsidRPr="00F77F68">
        <w:rPr>
          <w:color w:val="auto"/>
          <w:sz w:val="24"/>
          <w:szCs w:val="24"/>
        </w:rPr>
        <w:t xml:space="preserve">Stečajni sudac objavljuje da je tražbina stečajnog vjerovnika </w:t>
      </w:r>
      <w:r w:rsidRPr="00F77F68">
        <w:rPr>
          <w:rFonts w:eastAsia="MS Mincho"/>
          <w:color w:val="auto"/>
          <w:sz w:val="24"/>
          <w:szCs w:val="24"/>
        </w:rPr>
        <w:t>OTP banka d.d., Zadar, Domovinskog rata 3, OIB: 52508873833</w:t>
      </w:r>
      <w:r w:rsidRPr="00F77F68">
        <w:rPr>
          <w:color w:val="auto"/>
          <w:sz w:val="24"/>
          <w:szCs w:val="24"/>
        </w:rPr>
        <w:t xml:space="preserve">, osporena u iznosu od 108.679,58 kn, te će vjerovnik </w:t>
      </w:r>
      <w:r w:rsidRPr="00F77F68">
        <w:rPr>
          <w:rFonts w:eastAsia="MS Mincho"/>
          <w:color w:val="auto"/>
          <w:sz w:val="24"/>
          <w:szCs w:val="24"/>
        </w:rPr>
        <w:t>OTP banka d.d., Zadar, Domovinskog rata 3, OIB: 52508873833</w:t>
      </w:r>
      <w:r w:rsidRPr="00F77F68">
        <w:rPr>
          <w:color w:val="auto"/>
          <w:sz w:val="24"/>
          <w:szCs w:val="24"/>
        </w:rPr>
        <w:t>, posebnim rješenjem biti upućen pokrenuti parnicu radi utvrđivanja tražbine II višeg isplatnog reda u iznosu od 108.679,58 kn.</w:t>
      </w:r>
    </w:p>
    <w:p w:rsidRDefault="006050AA" w:rsidP="00F77F68" w:rsidR="006050AA" w:rsidRPr="00F77F68">
      <w:pPr>
        <w:jc w:val="both"/>
        <w:rPr>
          <w:sz w:val="24"/>
          <w:szCs w:val="24"/>
        </w:rPr>
      </w:pPr>
    </w:p>
    <w:p w:rsidRDefault="00264B61" w:rsidP="00F77F68" w:rsidR="00264B61" w:rsidRPr="00F77F68">
      <w:pPr>
        <w:jc w:val="both"/>
        <w:rPr>
          <w:sz w:val="24"/>
          <w:szCs w:val="24"/>
        </w:rPr>
      </w:pPr>
    </w:p>
    <w:p w:rsidRDefault="006050AA" w:rsidP="00F77F68" w:rsidR="006050AA" w:rsidRPr="00F77F68">
      <w:pPr>
        <w:jc w:val="both"/>
        <w:rPr>
          <w:sz w:val="24"/>
          <w:szCs w:val="24"/>
        </w:rPr>
      </w:pPr>
      <w:r w:rsidRPr="00F77F68">
        <w:rPr>
          <w:sz w:val="24"/>
          <w:szCs w:val="24"/>
        </w:rPr>
        <w:tab/>
      </w:r>
      <w:r w:rsidR="00951615" w:rsidRPr="00F77F68">
        <w:rPr>
          <w:sz w:val="24"/>
          <w:szCs w:val="24"/>
        </w:rPr>
        <w:t>2</w:t>
      </w:r>
      <w:r w:rsidRPr="00F77F68">
        <w:rPr>
          <w:sz w:val="24"/>
          <w:szCs w:val="24"/>
        </w:rPr>
        <w:t xml:space="preserve">. </w:t>
      </w:r>
      <w:r w:rsidR="00951615" w:rsidRPr="00F77F68">
        <w:rPr>
          <w:sz w:val="24"/>
          <w:szCs w:val="24"/>
        </w:rPr>
        <w:t xml:space="preserve">PROJEKT POREČ d.o.o., Poreč, Partizanska 4/1, OIB: 66371423938, </w:t>
      </w:r>
      <w:r w:rsidR="00951615" w:rsidRPr="00F77F68">
        <w:rPr>
          <w:rFonts w:eastAsia="MS Mincho"/>
          <w:sz w:val="24"/>
          <w:szCs w:val="24"/>
        </w:rPr>
        <w:t>zastupan po odvjet. uredu Marcan &amp; Marcan, Umag, 1. svibnja 4/1</w:t>
      </w:r>
      <w:r w:rsidRPr="00F77F68">
        <w:rPr>
          <w:sz w:val="24"/>
          <w:szCs w:val="24"/>
        </w:rPr>
        <w:t xml:space="preserve">, prijavio je tražbinu u iznosu od </w:t>
      </w:r>
      <w:r w:rsidR="00951615" w:rsidRPr="00F77F68">
        <w:rPr>
          <w:rFonts w:eastAsia="MS Mincho"/>
          <w:sz w:val="24"/>
          <w:szCs w:val="24"/>
        </w:rPr>
        <w:t>1.749.660,12</w:t>
      </w:r>
      <w:r w:rsidRPr="00F77F68">
        <w:rPr>
          <w:sz w:val="24"/>
          <w:szCs w:val="24"/>
        </w:rPr>
        <w:t xml:space="preserve"> kn, s osnova </w:t>
      </w:r>
      <w:r w:rsidR="00951615" w:rsidRPr="00F77F68">
        <w:rPr>
          <w:sz w:val="24"/>
          <w:szCs w:val="24"/>
        </w:rPr>
        <w:t>Ugovora i Anexa ugovora</w:t>
      </w:r>
      <w:r w:rsidRPr="00F77F68">
        <w:rPr>
          <w:sz w:val="24"/>
          <w:szCs w:val="24"/>
        </w:rPr>
        <w:t>.</w:t>
      </w:r>
    </w:p>
    <w:p w:rsidRDefault="006050AA" w:rsidP="00F77F68" w:rsidR="006050AA" w:rsidRPr="00F77F68">
      <w:pPr>
        <w:jc w:val="both"/>
        <w:rPr>
          <w:sz w:val="24"/>
          <w:szCs w:val="24"/>
        </w:rPr>
      </w:pPr>
    </w:p>
    <w:p w:rsidRDefault="00951615" w:rsidP="00F77F68" w:rsidR="00951615" w:rsidRPr="00F77F68">
      <w:pPr>
        <w:jc w:val="both"/>
        <w:rPr>
          <w:color w:val="auto"/>
          <w:sz w:val="24"/>
          <w:szCs w:val="24"/>
        </w:rPr>
      </w:pPr>
      <w:r w:rsidRPr="00F77F68">
        <w:rPr>
          <w:color w:val="auto"/>
          <w:sz w:val="24"/>
          <w:szCs w:val="24"/>
        </w:rPr>
        <w:lastRenderedPageBreak/>
        <w:tab/>
      </w:r>
      <w:r w:rsidR="006050AA" w:rsidRPr="00F77F68">
        <w:rPr>
          <w:color w:val="auto"/>
          <w:sz w:val="24"/>
          <w:szCs w:val="24"/>
        </w:rPr>
        <w:t xml:space="preserve">Stečajni upravitelj osporio je u cijelosti tražbinu u iznosu od </w:t>
      </w:r>
      <w:r w:rsidRPr="00F77F68">
        <w:rPr>
          <w:rFonts w:eastAsia="MS Mincho"/>
          <w:color w:val="auto"/>
          <w:sz w:val="24"/>
          <w:szCs w:val="24"/>
        </w:rPr>
        <w:t>1.749.660,12</w:t>
      </w:r>
      <w:r w:rsidR="006050AA" w:rsidRPr="00F77F68">
        <w:rPr>
          <w:color w:val="auto"/>
          <w:sz w:val="24"/>
          <w:szCs w:val="24"/>
        </w:rPr>
        <w:t xml:space="preserve"> kn kao tražbinu I</w:t>
      </w:r>
      <w:r w:rsidRPr="00F77F68">
        <w:rPr>
          <w:color w:val="auto"/>
          <w:sz w:val="24"/>
          <w:szCs w:val="24"/>
        </w:rPr>
        <w:t>I</w:t>
      </w:r>
      <w:r w:rsidR="006050AA" w:rsidRPr="00F77F68">
        <w:rPr>
          <w:color w:val="auto"/>
          <w:sz w:val="24"/>
          <w:szCs w:val="24"/>
        </w:rPr>
        <w:t xml:space="preserve"> višeg isplatnog reda, </w:t>
      </w:r>
      <w:r w:rsidR="00544DCB" w:rsidRPr="00F77F68">
        <w:rPr>
          <w:color w:val="auto"/>
          <w:sz w:val="24"/>
          <w:szCs w:val="24"/>
        </w:rPr>
        <w:t>zbog zastare i neosnovanosti</w:t>
      </w:r>
      <w:r w:rsidRPr="00F77F68">
        <w:rPr>
          <w:color w:val="auto"/>
          <w:sz w:val="24"/>
          <w:szCs w:val="24"/>
        </w:rPr>
        <w:t>.</w:t>
      </w:r>
      <w:r w:rsidR="00544DCB" w:rsidRPr="00F77F68">
        <w:rPr>
          <w:color w:val="auto"/>
          <w:sz w:val="24"/>
          <w:szCs w:val="24"/>
        </w:rPr>
        <w:t xml:space="preserve"> </w:t>
      </w:r>
      <w:r w:rsidRPr="00F77F68">
        <w:rPr>
          <w:color w:val="auto"/>
          <w:sz w:val="24"/>
          <w:szCs w:val="24"/>
        </w:rPr>
        <w:t>Prijava tražbine se osporava i kao tražbina stečajne mase i kao tražbina stečajnog vjerovnika.</w:t>
      </w:r>
    </w:p>
    <w:p w:rsidRDefault="00544DCB" w:rsidP="00F77F68" w:rsidR="00544DCB" w:rsidRPr="00F77F68">
      <w:pPr>
        <w:jc w:val="both"/>
        <w:rPr>
          <w:color w:val="auto"/>
          <w:sz w:val="24"/>
          <w:szCs w:val="24"/>
        </w:rPr>
      </w:pPr>
    </w:p>
    <w:p w:rsidRDefault="006307A2" w:rsidP="00F77F68" w:rsidR="00544DCB" w:rsidRPr="00F77F68">
      <w:pPr>
        <w:jc w:val="both"/>
        <w:rPr>
          <w:color w:val="auto"/>
          <w:sz w:val="24"/>
          <w:szCs w:val="24"/>
        </w:rPr>
      </w:pPr>
      <w:r w:rsidRPr="00F77F68">
        <w:rPr>
          <w:color w:val="auto"/>
          <w:sz w:val="24"/>
          <w:szCs w:val="24"/>
        </w:rPr>
        <w:tab/>
      </w:r>
      <w:r w:rsidR="00544DCB" w:rsidRPr="00F77F68">
        <w:rPr>
          <w:color w:val="auto"/>
          <w:sz w:val="24"/>
          <w:szCs w:val="24"/>
        </w:rPr>
        <w:t>Stečajni vjerovnik je prijavio tražbinu u ukupnom iznosu od 1.749.660,12 kn s osnove naknade štete. Prijava tražbine se osporava u cijelosti poradi zastare. Podredno, prijava tražbine se osporava kao neutemeljena. Naime, stečajni dužnik je sklopio ugovor o prodaji nekretnine sa stečajnim vjerovnikom 09.12.1997. godine, primio kupovninu i predao nekretninu kupcu u posjed. Vjerovnik nekretninu  nesmetano koristi od 09.12.1997. godine do danas. Navodi da „omaškom nije upisao svoje pravo vlasništva“. Iz prijave i priložene dokumentacije proizlazi da stečajni dužnik nije počinio štetu stečajnom vjerovniku., odnosno nije vid</w:t>
      </w:r>
      <w:r w:rsidR="00566F64" w:rsidRPr="00F77F68">
        <w:rPr>
          <w:color w:val="auto"/>
          <w:sz w:val="24"/>
          <w:szCs w:val="24"/>
        </w:rPr>
        <w:t>l</w:t>
      </w:r>
      <w:r w:rsidR="00544DCB" w:rsidRPr="00F77F68">
        <w:rPr>
          <w:color w:val="auto"/>
          <w:sz w:val="24"/>
          <w:szCs w:val="24"/>
        </w:rPr>
        <w:t>jivo iz čega bi ona proizlazila jer omaška vjerovnika ne povlači odgovornost stečajnog dužnika.</w:t>
      </w:r>
      <w:r w:rsidR="00566F64" w:rsidRPr="00F77F68">
        <w:rPr>
          <w:color w:val="auto"/>
          <w:sz w:val="24"/>
          <w:szCs w:val="24"/>
        </w:rPr>
        <w:t xml:space="preserve"> </w:t>
      </w:r>
      <w:r w:rsidR="00544DCB" w:rsidRPr="00F77F68">
        <w:rPr>
          <w:color w:val="auto"/>
          <w:sz w:val="24"/>
          <w:szCs w:val="24"/>
        </w:rPr>
        <w:t>Prijava tražbine se osporava i kao tražbina stečajne mase i kao tražbina stečajnog vjerovnika.</w:t>
      </w:r>
    </w:p>
    <w:p w:rsidRDefault="00544DCB" w:rsidP="00F77F68" w:rsidR="00544DCB" w:rsidRPr="00F77F68">
      <w:pPr>
        <w:jc w:val="both"/>
        <w:rPr>
          <w:color w:val="auto"/>
          <w:sz w:val="24"/>
          <w:szCs w:val="24"/>
        </w:rPr>
      </w:pPr>
    </w:p>
    <w:p w:rsidRDefault="00C03431" w:rsidP="00F77F68" w:rsidR="006050AA" w:rsidRPr="00F77F68">
      <w:pPr>
        <w:jc w:val="both"/>
        <w:rPr>
          <w:color w:val="auto"/>
          <w:sz w:val="24"/>
          <w:szCs w:val="24"/>
        </w:rPr>
      </w:pPr>
      <w:r w:rsidRPr="00F77F68">
        <w:rPr>
          <w:color w:val="auto"/>
          <w:sz w:val="24"/>
          <w:szCs w:val="24"/>
        </w:rPr>
        <w:tab/>
      </w:r>
      <w:r w:rsidR="006050AA" w:rsidRPr="00F77F68">
        <w:rPr>
          <w:color w:val="auto"/>
          <w:sz w:val="24"/>
          <w:szCs w:val="24"/>
        </w:rPr>
        <w:t>Utvrđuje se da nijedan od stečajnih vjerovnika nije osporio tražbinu.</w:t>
      </w:r>
    </w:p>
    <w:p w:rsidRDefault="00951615" w:rsidP="00F77F68" w:rsidR="006050AA" w:rsidRPr="00F77F68">
      <w:pPr>
        <w:jc w:val="both"/>
        <w:rPr>
          <w:sz w:val="24"/>
          <w:szCs w:val="24"/>
        </w:rPr>
      </w:pPr>
      <w:r w:rsidRPr="00F77F68">
        <w:rPr>
          <w:color w:val="auto"/>
          <w:sz w:val="24"/>
          <w:szCs w:val="24"/>
        </w:rPr>
        <w:tab/>
      </w:r>
      <w:r w:rsidR="006050AA" w:rsidRPr="00F77F68">
        <w:rPr>
          <w:color w:val="auto"/>
          <w:sz w:val="24"/>
          <w:szCs w:val="24"/>
        </w:rPr>
        <w:t xml:space="preserve">Stečajni sudac objavljuje da je tražbina stečajnog vjerovnika </w:t>
      </w:r>
      <w:r w:rsidRPr="00F77F68">
        <w:rPr>
          <w:color w:val="auto"/>
          <w:sz w:val="24"/>
          <w:szCs w:val="24"/>
        </w:rPr>
        <w:t>PROJEKT POREČ d.o.o., Poreč, Partizanska 4/1, OIB: 66371423938</w:t>
      </w:r>
      <w:r w:rsidR="006050AA" w:rsidRPr="00F77F68">
        <w:rPr>
          <w:color w:val="auto"/>
          <w:sz w:val="24"/>
          <w:szCs w:val="24"/>
        </w:rPr>
        <w:t xml:space="preserve">, osporena u cijelosti u iznosu od </w:t>
      </w:r>
      <w:r w:rsidRPr="00F77F68">
        <w:rPr>
          <w:rFonts w:eastAsia="MS Mincho"/>
          <w:sz w:val="24"/>
          <w:szCs w:val="24"/>
        </w:rPr>
        <w:t>1.749.660,12</w:t>
      </w:r>
      <w:r w:rsidR="006050AA" w:rsidRPr="00F77F68">
        <w:rPr>
          <w:sz w:val="24"/>
          <w:szCs w:val="24"/>
        </w:rPr>
        <w:t xml:space="preserve"> kn, te će vjerovnik posebnim rješenjem biti upućen na parnicu radi utvrđivanja osporene tražbine I</w:t>
      </w:r>
      <w:r w:rsidRPr="00F77F68">
        <w:rPr>
          <w:sz w:val="24"/>
          <w:szCs w:val="24"/>
        </w:rPr>
        <w:t>I</w:t>
      </w:r>
      <w:r w:rsidR="006050AA" w:rsidRPr="00F77F68">
        <w:rPr>
          <w:sz w:val="24"/>
          <w:szCs w:val="24"/>
        </w:rPr>
        <w:t xml:space="preserve">. višeg isplatnog reda u iznosu od </w:t>
      </w:r>
      <w:r w:rsidRPr="00F77F68">
        <w:rPr>
          <w:rFonts w:eastAsia="MS Mincho"/>
          <w:sz w:val="24"/>
          <w:szCs w:val="24"/>
        </w:rPr>
        <w:t>1.749.660,12</w:t>
      </w:r>
      <w:r w:rsidR="006050AA" w:rsidRPr="00F77F68">
        <w:rPr>
          <w:sz w:val="24"/>
          <w:szCs w:val="24"/>
        </w:rPr>
        <w:t xml:space="preserve"> kn. </w:t>
      </w:r>
    </w:p>
    <w:p w:rsidRDefault="00264B61" w:rsidP="00F77F68" w:rsidR="00264B61" w:rsidRPr="00F77F68">
      <w:pPr>
        <w:jc w:val="both"/>
        <w:rPr>
          <w:sz w:val="24"/>
          <w:szCs w:val="24"/>
        </w:rPr>
      </w:pPr>
    </w:p>
    <w:p w:rsidRDefault="006050AA" w:rsidP="00F77F68" w:rsidR="006050AA" w:rsidRPr="00F77F68">
      <w:pPr>
        <w:ind w:firstLine="708"/>
        <w:jc w:val="both"/>
        <w:rPr>
          <w:color w:val="auto"/>
          <w:sz w:val="24"/>
          <w:szCs w:val="24"/>
        </w:rPr>
      </w:pPr>
    </w:p>
    <w:p w:rsidRDefault="00C03431" w:rsidP="00F77F68" w:rsidR="00C03431" w:rsidRPr="00F77F68">
      <w:pPr>
        <w:jc w:val="both"/>
        <w:rPr>
          <w:sz w:val="24"/>
          <w:szCs w:val="24"/>
        </w:rPr>
      </w:pPr>
      <w:r w:rsidRPr="00F77F68">
        <w:rPr>
          <w:sz w:val="24"/>
          <w:szCs w:val="24"/>
        </w:rPr>
        <w:tab/>
        <w:t xml:space="preserve">3. INSTAL d.o.o., Poreč, K. Huguesa 26/b, OIB: 31812833872, prijavio je tražbinu u iznosu od 678.674,13 kn, s osnova </w:t>
      </w:r>
      <w:r w:rsidRPr="00F77F68">
        <w:rPr>
          <w:rFonts w:eastAsia="MS Mincho"/>
          <w:sz w:val="24"/>
          <w:szCs w:val="24"/>
        </w:rPr>
        <w:t>Sudske nagodbe posl. br.: 8 R2-144/12, sa zakonskom zateznom kamatom</w:t>
      </w:r>
      <w:r w:rsidRPr="00F77F68">
        <w:rPr>
          <w:sz w:val="24"/>
          <w:szCs w:val="24"/>
        </w:rPr>
        <w:t>.</w:t>
      </w:r>
    </w:p>
    <w:p w:rsidRDefault="00C03431" w:rsidP="00F77F68" w:rsidR="00C03431" w:rsidRPr="00F77F68">
      <w:pPr>
        <w:rPr>
          <w:sz w:val="24"/>
          <w:szCs w:val="24"/>
        </w:rPr>
      </w:pPr>
    </w:p>
    <w:p w:rsidRDefault="00C03431" w:rsidP="00F77F68" w:rsidR="00C03431" w:rsidRPr="00F77F68">
      <w:pPr>
        <w:ind w:firstLine="708"/>
        <w:jc w:val="both"/>
        <w:rPr>
          <w:color w:val="auto"/>
          <w:sz w:val="24"/>
          <w:szCs w:val="24"/>
        </w:rPr>
      </w:pPr>
      <w:r w:rsidRPr="00F77F68">
        <w:rPr>
          <w:color w:val="auto"/>
          <w:sz w:val="24"/>
          <w:szCs w:val="24"/>
        </w:rPr>
        <w:t xml:space="preserve">Stečajni upravitelj tražbinu priznaje djelomično u iznosu od </w:t>
      </w:r>
      <w:r w:rsidRPr="00F77F68">
        <w:rPr>
          <w:sz w:val="24"/>
          <w:szCs w:val="24"/>
        </w:rPr>
        <w:t>5.321,82</w:t>
      </w:r>
      <w:r w:rsidRPr="00F77F68">
        <w:rPr>
          <w:color w:val="auto"/>
          <w:sz w:val="24"/>
          <w:szCs w:val="24"/>
        </w:rPr>
        <w:t xml:space="preserve"> kn kao tražbinu II višeg isplatnog reda.</w:t>
      </w:r>
    </w:p>
    <w:p w:rsidRDefault="00C03431" w:rsidP="00F77F68" w:rsidR="00C03431" w:rsidRPr="00F77F68">
      <w:pPr>
        <w:ind w:firstLine="708"/>
        <w:jc w:val="both"/>
        <w:rPr>
          <w:color w:val="auto"/>
          <w:sz w:val="24"/>
          <w:szCs w:val="24"/>
        </w:rPr>
      </w:pPr>
      <w:r w:rsidRPr="00F77F68">
        <w:rPr>
          <w:color w:val="auto"/>
          <w:sz w:val="24"/>
          <w:szCs w:val="24"/>
        </w:rPr>
        <w:t>Utvrđuje se da nijedan od stečajnih vjerovnika nije osporio tražbinu.</w:t>
      </w:r>
    </w:p>
    <w:p w:rsidRDefault="00C03431" w:rsidP="00F77F68" w:rsidR="00C03431" w:rsidRPr="00F77F68">
      <w:pPr>
        <w:ind w:firstLine="708"/>
        <w:jc w:val="both"/>
        <w:rPr>
          <w:color w:val="auto"/>
          <w:sz w:val="24"/>
          <w:szCs w:val="24"/>
        </w:rPr>
      </w:pPr>
      <w:r w:rsidRPr="00F77F68">
        <w:rPr>
          <w:color w:val="auto"/>
          <w:sz w:val="24"/>
          <w:szCs w:val="24"/>
        </w:rPr>
        <w:t xml:space="preserve">Stečajni sudac objavljuje da se tražbina stečajnog vjerovnika </w:t>
      </w:r>
      <w:r w:rsidRPr="00F77F68">
        <w:rPr>
          <w:sz w:val="24"/>
          <w:szCs w:val="24"/>
        </w:rPr>
        <w:t>INSTAL d.o.o., Poreč, K. Huguesa 26/b, OIB: 31812833872</w:t>
      </w:r>
      <w:r w:rsidRPr="00F77F68">
        <w:rPr>
          <w:rFonts w:eastAsia="MS Mincho"/>
          <w:sz w:val="24"/>
          <w:szCs w:val="24"/>
        </w:rPr>
        <w:t xml:space="preserve">, </w:t>
      </w:r>
      <w:r w:rsidRPr="00F77F68">
        <w:rPr>
          <w:color w:val="auto"/>
          <w:sz w:val="24"/>
          <w:szCs w:val="24"/>
        </w:rPr>
        <w:t xml:space="preserve">smatra utvrđenom u iznosu od </w:t>
      </w:r>
      <w:r w:rsidRPr="00F77F68">
        <w:rPr>
          <w:sz w:val="24"/>
          <w:szCs w:val="24"/>
        </w:rPr>
        <w:t>5.321,82</w:t>
      </w:r>
      <w:r w:rsidRPr="00F77F68">
        <w:rPr>
          <w:color w:val="auto"/>
          <w:sz w:val="24"/>
          <w:szCs w:val="24"/>
        </w:rPr>
        <w:t xml:space="preserve"> kn i razvrstava se u II viši isplatni red. </w:t>
      </w:r>
    </w:p>
    <w:p w:rsidRDefault="00C03431" w:rsidP="00F77F68" w:rsidR="00C03431" w:rsidRPr="00F77F68">
      <w:pPr>
        <w:jc w:val="both"/>
        <w:rPr>
          <w:color w:val="auto"/>
          <w:sz w:val="24"/>
          <w:szCs w:val="24"/>
        </w:rPr>
      </w:pPr>
      <w:r w:rsidRPr="00F77F68">
        <w:rPr>
          <w:color w:val="auto"/>
          <w:sz w:val="24"/>
          <w:szCs w:val="24"/>
        </w:rPr>
        <w:tab/>
        <w:t xml:space="preserve">Stečajni upravitelj tražbinu djelomično osporava u iznosu od 673.352,31 kn kao tražbinu II višeg isplatnog reda jer </w:t>
      </w:r>
      <w:r w:rsidR="00544DCB" w:rsidRPr="00F77F68">
        <w:rPr>
          <w:color w:val="auto"/>
          <w:sz w:val="24"/>
          <w:szCs w:val="24"/>
        </w:rPr>
        <w:t>je suprotna</w:t>
      </w:r>
      <w:r w:rsidRPr="00F77F68">
        <w:rPr>
          <w:color w:val="auto"/>
          <w:sz w:val="24"/>
          <w:szCs w:val="24"/>
        </w:rPr>
        <w:t xml:space="preserve"> pravomoćnoj Predstečajnoj nagodbi sklopljenoj pred Trgovačkim sudom u Rijeci  23.07.2013. godine pod brojem Stpn-63/13-8.</w:t>
      </w:r>
      <w:r w:rsidR="00544DCB" w:rsidRPr="00F77F68">
        <w:rPr>
          <w:color w:val="auto"/>
          <w:sz w:val="24"/>
          <w:szCs w:val="24"/>
        </w:rPr>
        <w:t xml:space="preserve"> </w:t>
      </w:r>
      <w:r w:rsidRPr="00F77F68">
        <w:rPr>
          <w:color w:val="auto"/>
          <w:sz w:val="24"/>
          <w:szCs w:val="24"/>
        </w:rPr>
        <w:t>Stečajnom vjerovniku je u postupku predstečajne nagodbe prvotno potraživanje u iznosu 347.961,54 kn utvrđeno u iznosu od 118.298,04 kn. Stečajni upravitelj priznaje iznos od 298,04 kn na ime glavnice, odnosno razlike od ranije priznatog iznosa u ovom postupku do konačnog iznosa tražbine utvrđenog predstečajnom nagodbom, te 5.023,78 na ime kamata za dospjele, a neplaćene obroke. Ukupni iznos kamata na dospjele obroke u iznosu od 10.686,30 kn umanjen je za iznos od 5.662,52 kn koliko je stečajni dužnik platio. Sukladno Predstečajnoj nagodbi sklopljenoj pred Trgovačkim sudom u Rijeci  23.07.2013. godine pod brojem Stpn-63/13-8  stečajnom vjerovniku se priznaje iznos od  5.321,82 kn, a iznos od 673.352,31 kn osporava.</w:t>
      </w:r>
    </w:p>
    <w:p w:rsidRDefault="00C03431" w:rsidP="00F77F68" w:rsidR="00C03431" w:rsidRPr="00F77F68">
      <w:pPr>
        <w:jc w:val="both"/>
        <w:rPr>
          <w:color w:val="auto"/>
          <w:sz w:val="24"/>
          <w:szCs w:val="24"/>
        </w:rPr>
      </w:pPr>
      <w:r w:rsidRPr="00F77F68">
        <w:rPr>
          <w:color w:val="auto"/>
          <w:sz w:val="24"/>
          <w:szCs w:val="24"/>
        </w:rPr>
        <w:tab/>
        <w:t>Stečajni sudac objavljuje da je tražbina stečajnog vjerovnika INSTAL d.o.o., Poreč, K. Huguesa 26/b, OIB: 31812833872, osporena u iznosu od 673.352,31 kn, te će vjerovnik INSTAL d.o.o., Poreč, K. Huguesa 26/b, OIB: 31812833872, posebnim rješenjem biti upućen pokrenuti parnicu radi utvrđivanja tražbine II višeg isplatnog reda u iznosu od 673.352,31 kn.</w:t>
      </w:r>
    </w:p>
    <w:p w:rsidRDefault="00C03431" w:rsidP="00F77F68" w:rsidR="00C03431" w:rsidRPr="00F77F68">
      <w:pPr>
        <w:jc w:val="both"/>
        <w:rPr>
          <w:sz w:val="24"/>
          <w:szCs w:val="24"/>
        </w:rPr>
      </w:pPr>
    </w:p>
    <w:p w:rsidRDefault="00A6166C" w:rsidP="00F77F68" w:rsidR="00264B61" w:rsidRPr="00F77F68">
      <w:pPr>
        <w:jc w:val="both"/>
        <w:rPr>
          <w:sz w:val="24"/>
          <w:szCs w:val="24"/>
        </w:rPr>
      </w:pPr>
      <w:r w:rsidRPr="00F77F68">
        <w:rPr>
          <w:sz w:val="24"/>
          <w:szCs w:val="24"/>
        </w:rPr>
        <w:tab/>
      </w:r>
    </w:p>
    <w:p w:rsidRDefault="00264B61" w:rsidP="00F77F68" w:rsidR="00A6166C" w:rsidRPr="00F77F68">
      <w:pPr>
        <w:jc w:val="both"/>
        <w:rPr>
          <w:sz w:val="24"/>
          <w:szCs w:val="24"/>
        </w:rPr>
      </w:pPr>
      <w:r w:rsidRPr="00F77F68">
        <w:rPr>
          <w:sz w:val="24"/>
          <w:szCs w:val="24"/>
        </w:rPr>
        <w:tab/>
      </w:r>
      <w:r w:rsidR="00A6166C" w:rsidRPr="00F77F68">
        <w:rPr>
          <w:sz w:val="24"/>
          <w:szCs w:val="24"/>
        </w:rPr>
        <w:t xml:space="preserve">4. HETA ASSET RESOLUTION AG Klagenfurth am Worthersee, Alpen Adria Platz 1, OIB: 90730821413, prijavio je tražbinu u iznosu od 169.934.304,64 kn, s osnova Rješenja o </w:t>
      </w:r>
      <w:r w:rsidR="00A6166C" w:rsidRPr="00F77F68">
        <w:rPr>
          <w:sz w:val="24"/>
          <w:szCs w:val="24"/>
        </w:rPr>
        <w:lastRenderedPageBreak/>
        <w:t xml:space="preserve">ovrsi Općinskog suda u Puli Ovr-13/12, </w:t>
      </w:r>
      <w:r w:rsidR="00A6166C" w:rsidRPr="00F77F68">
        <w:rPr>
          <w:rFonts w:eastAsia="MS Mincho"/>
          <w:sz w:val="24"/>
          <w:szCs w:val="24"/>
        </w:rPr>
        <w:t>Ugovora o kreditnom poslu s inozemstvom br.: HR/1298 i br.: HR/1781, obračuna dugovanja</w:t>
      </w:r>
      <w:r w:rsidR="00A6166C" w:rsidRPr="00F77F68">
        <w:rPr>
          <w:sz w:val="24"/>
          <w:szCs w:val="24"/>
        </w:rPr>
        <w:t>.</w:t>
      </w:r>
    </w:p>
    <w:p w:rsidRDefault="00A6166C" w:rsidP="00F77F68" w:rsidR="00A6166C" w:rsidRPr="00F77F68">
      <w:pPr>
        <w:jc w:val="both"/>
        <w:rPr>
          <w:sz w:val="24"/>
          <w:szCs w:val="24"/>
        </w:rPr>
      </w:pPr>
    </w:p>
    <w:p w:rsidRDefault="00861130" w:rsidP="00F77F68" w:rsidR="00D60E20" w:rsidRPr="00F77F68">
      <w:pPr>
        <w:spacing w:lineRule="auto" w:line="276"/>
        <w:jc w:val="both"/>
        <w:rPr>
          <w:color w:val="auto"/>
          <w:sz w:val="24"/>
          <w:szCs w:val="24"/>
        </w:rPr>
      </w:pPr>
      <w:r w:rsidRPr="00F77F68">
        <w:rPr>
          <w:color w:val="auto"/>
          <w:sz w:val="24"/>
          <w:szCs w:val="24"/>
        </w:rPr>
        <w:tab/>
        <w:t xml:space="preserve">Stečajni upravitelj osporio je u cijelosti tražbinu u iznosu od 169.934.304,64 kn kao tražbinu II višeg isplatnog reda, </w:t>
      </w:r>
      <w:r w:rsidR="00D60E20" w:rsidRPr="00F77F68">
        <w:rPr>
          <w:color w:val="auto"/>
          <w:sz w:val="24"/>
          <w:szCs w:val="24"/>
        </w:rPr>
        <w:t>poradi postojanja parnice P-2035/14 vodi pred Trgovačkim sudom u Rijeci poradi utvrđenja ništavosti</w:t>
      </w:r>
      <w:r w:rsidR="00D60E20" w:rsidRPr="00F77F68">
        <w:rPr>
          <w:rFonts w:eastAsia="MS Mincho"/>
          <w:color w:val="auto"/>
          <w:sz w:val="24"/>
          <w:szCs w:val="24"/>
        </w:rPr>
        <w:t xml:space="preserve"> Ugovor o kreditnom poslu s inozemstvom  br.: HR/1298  s Aneksom broj 1 i br.: HR/1781, te s njima povezani Sporazum radi osiguranja novčane tražbine od 28.04.2008. godine i Sporazum  radi osiguranja novčane tražbine </w:t>
      </w:r>
      <w:r w:rsidR="002B6A38" w:rsidRPr="00F77F68">
        <w:rPr>
          <w:rFonts w:eastAsia="MS Mincho"/>
          <w:color w:val="auto"/>
          <w:sz w:val="24"/>
          <w:szCs w:val="24"/>
        </w:rPr>
        <w:t>zasnivanjem založnog prava na n</w:t>
      </w:r>
      <w:r w:rsidR="00D60E20" w:rsidRPr="00F77F68">
        <w:rPr>
          <w:rFonts w:eastAsia="MS Mincho"/>
          <w:color w:val="auto"/>
          <w:sz w:val="24"/>
          <w:szCs w:val="24"/>
        </w:rPr>
        <w:t>ekretninama od  28.03.2006. godine.</w:t>
      </w:r>
      <w:r w:rsidR="002B6A38" w:rsidRPr="00F77F68">
        <w:rPr>
          <w:rFonts w:eastAsia="MS Mincho"/>
          <w:color w:val="auto"/>
          <w:sz w:val="24"/>
          <w:szCs w:val="24"/>
        </w:rPr>
        <w:t xml:space="preserve"> </w:t>
      </w:r>
      <w:r w:rsidR="00D60E20" w:rsidRPr="00F77F68">
        <w:rPr>
          <w:color w:val="auto"/>
          <w:sz w:val="24"/>
          <w:szCs w:val="24"/>
        </w:rPr>
        <w:t>Naime, člankom 230 Stečajnog zakona utvrđeno je da je stečajni upravitelj dužan dobiti suglasnost odbora vjerovnika za pravne radnje koje su od posebne važnosti za stečajni postupak, uz navođenje radnji za koje je navedena suglasnost osobito potrebna. Točka 3 istog članka glasi:</w:t>
      </w:r>
      <w:r w:rsidR="002B6A38" w:rsidRPr="00F77F68">
        <w:rPr>
          <w:color w:val="auto"/>
          <w:sz w:val="24"/>
          <w:szCs w:val="24"/>
        </w:rPr>
        <w:t xml:space="preserve"> </w:t>
      </w:r>
      <w:r w:rsidR="00D60E20" w:rsidRPr="00F77F68">
        <w:rPr>
          <w:color w:val="auto"/>
          <w:sz w:val="24"/>
          <w:szCs w:val="24"/>
        </w:rPr>
        <w:t xml:space="preserve">„3. ako se namjerava pokrenuti ili preuzeti parnica znatne vrijednosti predmeta spora, ako se preuzimanje takve parnice namjerava odbiti ili se radi rješavanja ili izbjegavanja takve parnice namjerava sklopiti nagodba ili ugovor o izabranom sudu“ Na sjednici održanoj 26.10.2017. godine Odbor vjerovnika nije mogao donijeti odluku po ovoj točci dnevnog reda poradi podijeljenosti glasova, te je donošenje odluke prepustio sudu. Vrijednost predmeta spora u navedenoj parnici je 103.509.000,00 kn.  Kako u trenutku ispitivanja ove tražbine stečajna upraviteljica nema odluku nadležnih tijela stečajnog postupka o preuzimanju ili odbijanju preuzimanja navedene parnice, to osporava  predmetnu tražbinu. </w:t>
      </w:r>
    </w:p>
    <w:p w:rsidRDefault="00C170C2" w:rsidP="00F77F68" w:rsidR="00C170C2" w:rsidRPr="00F77F68">
      <w:pPr>
        <w:spacing w:lineRule="auto" w:line="276"/>
        <w:jc w:val="both"/>
        <w:rPr>
          <w:color w:val="auto"/>
          <w:sz w:val="24"/>
          <w:szCs w:val="24"/>
        </w:rPr>
      </w:pPr>
    </w:p>
    <w:p w:rsidRDefault="00C170C2" w:rsidP="00F77F68" w:rsidR="00C170C2" w:rsidRPr="00F77F68">
      <w:pPr>
        <w:spacing w:lineRule="auto" w:line="276"/>
        <w:jc w:val="both"/>
        <w:rPr>
          <w:sz w:val="24"/>
          <w:szCs w:val="24"/>
        </w:rPr>
      </w:pPr>
      <w:r w:rsidRPr="00F77F68">
        <w:rPr>
          <w:color w:val="auto"/>
          <w:sz w:val="24"/>
          <w:szCs w:val="24"/>
        </w:rPr>
        <w:tab/>
        <w:t xml:space="preserve">Pun. vjerovnika </w:t>
      </w:r>
      <w:r w:rsidRPr="00F77F68">
        <w:rPr>
          <w:sz w:val="24"/>
          <w:szCs w:val="24"/>
        </w:rPr>
        <w:t>HETA ASSET RESOLUTION AG ističe da je stečajna upraviteljica u tablicama koje je dostavila za ovo ispitno ročište prvotno priznala tražbinu ovog stečajnog vjerovnika, a tek potom, kako je navela nakon odbora vjerovnika, dostavila sudu ispravljene tablice u kojima je osporila tražbinu ovog vjerovnika jer da na odboru vjerovnika nije donesena odluka da li će se ta parnica nastaviti zbog podijeljenih glasova. Međutim nije točno da su na odboru vjerovnika po tom pitanju glasovi bili podijeljeni, već su tri glasa bila protiv nastavka parnice a dva glasa su bila suzdržana. Osim onog što je navela stečajna upraviteljica na ovom ročištu u smislu da je ovaj vjerovnik prijavio tražbinu isključivo s osnova glavnice i pravilno obračunatih kamata, ističemo kako je ovaj vjerovnik dostavio svu dokumentaciju stečajnoj upraviteljici i u parnici te je uvjeren u tome da će u sporu uspjeti, te smatra da je nastavak te parnice na štetu stečajne mase i svih vjerovnika ovog stečajnog dužnika.</w:t>
      </w:r>
    </w:p>
    <w:p w:rsidRDefault="00C170C2" w:rsidP="00F77F68" w:rsidR="00C170C2" w:rsidRPr="00F77F68">
      <w:pPr>
        <w:spacing w:lineRule="auto" w:line="276"/>
        <w:jc w:val="both"/>
        <w:rPr>
          <w:sz w:val="24"/>
          <w:szCs w:val="24"/>
        </w:rPr>
      </w:pPr>
    </w:p>
    <w:p w:rsidRDefault="00C170C2" w:rsidP="00F77F68" w:rsidR="00C170C2" w:rsidRPr="00F77F68">
      <w:pPr>
        <w:spacing w:lineRule="auto" w:line="276"/>
        <w:jc w:val="both"/>
        <w:rPr>
          <w:sz w:val="24"/>
          <w:szCs w:val="24"/>
        </w:rPr>
      </w:pPr>
      <w:r w:rsidRPr="00F77F68">
        <w:rPr>
          <w:sz w:val="24"/>
          <w:szCs w:val="24"/>
        </w:rPr>
        <w:tab/>
        <w:t>Stečajna upraviteljica izjavljuje da je iz zapisnika odbora vjerovnika preuzela formulaciju da su glasovi vjerovnika na tom odboru bili podijeljeni.</w:t>
      </w:r>
    </w:p>
    <w:p w:rsidRDefault="00357410" w:rsidP="00F77F68" w:rsidR="00357410" w:rsidRPr="00F77F68">
      <w:pPr>
        <w:spacing w:lineRule="auto" w:line="276"/>
        <w:jc w:val="both"/>
        <w:rPr>
          <w:sz w:val="24"/>
          <w:szCs w:val="24"/>
        </w:rPr>
      </w:pPr>
    </w:p>
    <w:p w:rsidRDefault="00357410" w:rsidP="00F77F68" w:rsidR="00357410" w:rsidRPr="00F77F68">
      <w:pPr>
        <w:spacing w:lineRule="auto" w:line="276"/>
        <w:jc w:val="both"/>
        <w:rPr>
          <w:sz w:val="24"/>
          <w:szCs w:val="24"/>
        </w:rPr>
      </w:pPr>
      <w:r w:rsidRPr="00F77F68">
        <w:rPr>
          <w:sz w:val="24"/>
          <w:szCs w:val="24"/>
        </w:rPr>
        <w:tab/>
        <w:t>Na upit suda stečajna upraviteljica izjavljuje da prema dokumentaciji koja joj je na raspolaganju proizlazi da je vjerovnik HETA ASSET RESOLUTION AG plasirao sredstva po ugovorima koji su predmet parnice radi koje je tražbina osporena, te da je ovaj vjerovnik doista tražbinu prijavio samo s osnova glavnice i uredno, po zakonu obračunatih kamata.</w:t>
      </w:r>
    </w:p>
    <w:p w:rsidRDefault="00357410" w:rsidP="00F77F68" w:rsidR="00357410" w:rsidRPr="00F77F68">
      <w:pPr>
        <w:spacing w:lineRule="auto" w:line="276"/>
        <w:jc w:val="both"/>
        <w:rPr>
          <w:color w:val="auto"/>
          <w:sz w:val="24"/>
          <w:szCs w:val="24"/>
        </w:rPr>
      </w:pPr>
      <w:r w:rsidRPr="00F77F68">
        <w:rPr>
          <w:sz w:val="24"/>
          <w:szCs w:val="24"/>
        </w:rPr>
        <w:tab/>
        <w:t>Razlozi radi kojih se ističe ništetnost u parnici koja je pokrenuta prije otvaranja stečajnog postupka svode se u bitnome u tri grupe, prva grupa odnosi se na zabranjene sporazume u smislu ugovora o financiranju Europske unije, Zakona o zaštiti tržišnog natjecanja i formulacije u ugovoru glede kamata.</w:t>
      </w:r>
    </w:p>
    <w:p w:rsidRDefault="00861130" w:rsidP="00F77F68" w:rsidR="00861130" w:rsidRPr="00F77F68">
      <w:pPr>
        <w:jc w:val="both"/>
        <w:rPr>
          <w:rFonts w:eastAsiaTheme="minorHAnsi"/>
          <w:color w:val="FF0000"/>
          <w:sz w:val="24"/>
          <w:szCs w:val="24"/>
        </w:rPr>
      </w:pPr>
    </w:p>
    <w:p w:rsidRDefault="00861130" w:rsidP="00F77F68" w:rsidR="00861130" w:rsidRPr="00F77F68">
      <w:pPr>
        <w:jc w:val="both"/>
        <w:rPr>
          <w:color w:val="auto"/>
          <w:sz w:val="24"/>
          <w:szCs w:val="24"/>
        </w:rPr>
      </w:pPr>
      <w:r w:rsidRPr="00F77F68">
        <w:rPr>
          <w:color w:val="auto"/>
          <w:sz w:val="24"/>
          <w:szCs w:val="24"/>
        </w:rPr>
        <w:tab/>
        <w:t>Utvrđuje se da nijedan od stečajnih vjerovnika nije osporio tražbinu.</w:t>
      </w:r>
    </w:p>
    <w:p w:rsidRDefault="00861130" w:rsidP="00F77F68" w:rsidR="00861130" w:rsidRPr="00F77F68">
      <w:pPr>
        <w:jc w:val="both"/>
        <w:rPr>
          <w:color w:val="auto"/>
          <w:sz w:val="24"/>
          <w:szCs w:val="24"/>
        </w:rPr>
      </w:pPr>
      <w:r w:rsidRPr="00F77F68">
        <w:rPr>
          <w:color w:val="auto"/>
          <w:sz w:val="24"/>
          <w:szCs w:val="24"/>
        </w:rPr>
        <w:tab/>
        <w:t xml:space="preserve">Stečajni sudac objavljuje da je tražbina stečajnog vjerovnika HETA ASSET RESOLUTION AG Klagenfurth am Worthersee, Alpen Adria Platz 1, OIB: 90730821413, osporena u cijelosti u iznosu od 169.934.304,64 kn, te će </w:t>
      </w:r>
      <w:r w:rsidR="00B5608A" w:rsidRPr="00F77F68">
        <w:rPr>
          <w:color w:val="auto"/>
          <w:sz w:val="24"/>
          <w:szCs w:val="24"/>
        </w:rPr>
        <w:t>stečajni upravitelj</w:t>
      </w:r>
      <w:r w:rsidRPr="00F77F68">
        <w:rPr>
          <w:color w:val="auto"/>
          <w:sz w:val="24"/>
          <w:szCs w:val="24"/>
        </w:rPr>
        <w:t xml:space="preserve"> posebnim rješenjem biti upućen na parnicu radi </w:t>
      </w:r>
      <w:r w:rsidR="00B5608A" w:rsidRPr="00F77F68">
        <w:rPr>
          <w:color w:val="auto"/>
          <w:sz w:val="24"/>
          <w:szCs w:val="24"/>
        </w:rPr>
        <w:t xml:space="preserve">osporavanja osnovanosti tražbine </w:t>
      </w:r>
      <w:r w:rsidRPr="00F77F68">
        <w:rPr>
          <w:color w:val="auto"/>
          <w:sz w:val="24"/>
          <w:szCs w:val="24"/>
        </w:rPr>
        <w:t xml:space="preserve">II. višeg isplatnog reda </w:t>
      </w:r>
      <w:r w:rsidR="00B5608A" w:rsidRPr="00F77F68">
        <w:rPr>
          <w:color w:val="auto"/>
          <w:sz w:val="24"/>
          <w:szCs w:val="24"/>
        </w:rPr>
        <w:t xml:space="preserve">ovog vjerovnika </w:t>
      </w:r>
      <w:r w:rsidRPr="00F77F68">
        <w:rPr>
          <w:color w:val="auto"/>
          <w:sz w:val="24"/>
          <w:szCs w:val="24"/>
        </w:rPr>
        <w:t xml:space="preserve">u iznosu od 169.934.304,64 kn. </w:t>
      </w:r>
    </w:p>
    <w:p w:rsidRDefault="00264B61" w:rsidP="00F77F68" w:rsidR="00264B61" w:rsidRPr="00F77F68">
      <w:pPr>
        <w:jc w:val="both"/>
        <w:rPr>
          <w:color w:val="auto"/>
          <w:sz w:val="24"/>
          <w:szCs w:val="24"/>
        </w:rPr>
      </w:pPr>
    </w:p>
    <w:p w:rsidRDefault="00C901BA" w:rsidP="00F77F68" w:rsidR="00C901BA" w:rsidRPr="00F77F68">
      <w:pPr>
        <w:jc w:val="both"/>
        <w:rPr>
          <w:color w:val="auto"/>
          <w:sz w:val="24"/>
          <w:szCs w:val="24"/>
        </w:rPr>
      </w:pPr>
    </w:p>
    <w:p w:rsidRDefault="00C901BA" w:rsidP="00F77F68" w:rsidR="00C901BA" w:rsidRPr="00F77F68">
      <w:pPr>
        <w:jc w:val="both"/>
        <w:rPr>
          <w:sz w:val="24"/>
          <w:szCs w:val="24"/>
        </w:rPr>
      </w:pPr>
      <w:r w:rsidRPr="00F77F68">
        <w:rPr>
          <w:sz w:val="24"/>
          <w:szCs w:val="24"/>
        </w:rPr>
        <w:tab/>
        <w:t xml:space="preserve">5. </w:t>
      </w:r>
      <w:r w:rsidRPr="00F77F68">
        <w:rPr>
          <w:rFonts w:eastAsiaTheme="minorHAnsi"/>
          <w:sz w:val="24"/>
          <w:szCs w:val="24"/>
        </w:rPr>
        <w:t>G.E.M.A.R. d.o.o. u stečaju, Poreč, Mate Vlašića 26, OIB: 41285319887</w:t>
      </w:r>
      <w:r w:rsidRPr="00F77F68">
        <w:rPr>
          <w:sz w:val="24"/>
          <w:szCs w:val="24"/>
        </w:rPr>
        <w:t xml:space="preserve">, prijavio je tražbinu u iznosu od 2.527.834,38 kn, s osnova </w:t>
      </w:r>
      <w:r w:rsidRPr="00F77F68">
        <w:rPr>
          <w:rFonts w:eastAsia="MS Mincho"/>
          <w:sz w:val="24"/>
          <w:szCs w:val="24"/>
        </w:rPr>
        <w:t>Ugovora o kupoprodaji nekretnine od 19.10.06.g., izjava o prijeboju</w:t>
      </w:r>
      <w:r w:rsidRPr="00F77F68">
        <w:rPr>
          <w:sz w:val="24"/>
          <w:szCs w:val="24"/>
        </w:rPr>
        <w:t>.</w:t>
      </w:r>
    </w:p>
    <w:p w:rsidRDefault="00C901BA" w:rsidP="00F77F68" w:rsidR="00C901BA" w:rsidRPr="00F77F68">
      <w:pPr>
        <w:jc w:val="both"/>
        <w:rPr>
          <w:sz w:val="24"/>
          <w:szCs w:val="24"/>
        </w:rPr>
      </w:pPr>
    </w:p>
    <w:p w:rsidRDefault="00C901BA" w:rsidP="00F77F68" w:rsidR="00C901BA" w:rsidRPr="00F77F68">
      <w:pPr>
        <w:jc w:val="both"/>
        <w:rPr>
          <w:rFonts w:eastAsiaTheme="minorHAnsi"/>
          <w:color w:val="auto"/>
          <w:sz w:val="24"/>
          <w:szCs w:val="24"/>
        </w:rPr>
      </w:pPr>
      <w:r w:rsidRPr="00F77F68">
        <w:rPr>
          <w:color w:val="auto"/>
          <w:sz w:val="24"/>
          <w:szCs w:val="24"/>
        </w:rPr>
        <w:tab/>
        <w:t>Stečajni upravitelj osporio je u cijelosti tražbinu u iznosu od 2.527.834,38 kn kao tražbinu II višeg isplatnog reda, jer t</w:t>
      </w:r>
      <w:r w:rsidRPr="00F77F68">
        <w:rPr>
          <w:rFonts w:eastAsiaTheme="minorHAnsi"/>
          <w:color w:val="auto"/>
          <w:sz w:val="24"/>
          <w:szCs w:val="24"/>
        </w:rPr>
        <w:t>ražbina  se osporava u c</w:t>
      </w:r>
      <w:r w:rsidR="003A32B7" w:rsidRPr="00F77F68">
        <w:rPr>
          <w:rFonts w:eastAsiaTheme="minorHAnsi"/>
          <w:color w:val="auto"/>
          <w:sz w:val="24"/>
          <w:szCs w:val="24"/>
        </w:rPr>
        <w:t>i</w:t>
      </w:r>
      <w:r w:rsidRPr="00F77F68">
        <w:rPr>
          <w:rFonts w:eastAsiaTheme="minorHAnsi"/>
          <w:color w:val="auto"/>
          <w:sz w:val="24"/>
          <w:szCs w:val="24"/>
        </w:rPr>
        <w:t>jelosti, poradi zastare.</w:t>
      </w:r>
    </w:p>
    <w:p w:rsidRDefault="00C901BA" w:rsidP="00F77F68" w:rsidR="00C901BA" w:rsidRPr="00F77F68">
      <w:pPr>
        <w:jc w:val="both"/>
        <w:rPr>
          <w:rFonts w:eastAsiaTheme="minorHAnsi"/>
          <w:color w:val="auto"/>
          <w:sz w:val="24"/>
          <w:szCs w:val="24"/>
        </w:rPr>
      </w:pPr>
      <w:r w:rsidRPr="00F77F68">
        <w:rPr>
          <w:rFonts w:eastAsiaTheme="minorHAnsi"/>
          <w:color w:val="auto"/>
          <w:sz w:val="24"/>
          <w:szCs w:val="24"/>
        </w:rPr>
        <w:tab/>
        <w:t xml:space="preserve">Podredno, tražbina se osporava i iz razloga jer je za isto potraživanje primljena obavijest o postojanju razlučnog prava u korist vjerovnika </w:t>
      </w:r>
      <w:r w:rsidRPr="00F77F68">
        <w:rPr>
          <w:color w:val="auto"/>
          <w:sz w:val="24"/>
          <w:szCs w:val="24"/>
        </w:rPr>
        <w:t>H-ABDUCO d.o.o. Zagreb.</w:t>
      </w:r>
      <w:r w:rsidRPr="00F77F68">
        <w:rPr>
          <w:rFonts w:eastAsiaTheme="minorHAnsi"/>
          <w:color w:val="auto"/>
          <w:sz w:val="24"/>
          <w:szCs w:val="24"/>
        </w:rPr>
        <w:t xml:space="preserve"> Naime, stečajni  dužnik i stečajni vjerovnik sklopili su ugovor o prodaji nekretnine. Stečajni vjerovnik je nekretninu platio iz kredita  HYPO ALPE-ADRIA-BANK d.d. Zagreb (</w:t>
      </w:r>
      <w:r w:rsidRPr="00F77F68">
        <w:rPr>
          <w:rFonts w:eastAsia="MS Mincho"/>
          <w:color w:val="auto"/>
          <w:sz w:val="24"/>
          <w:szCs w:val="24"/>
        </w:rPr>
        <w:t xml:space="preserve">Ugovor o kreditu br.. 311-68/2007, sa Sporazumom o osiguranju novčane stražbine od 14.06.2007.g., solemniziran od JB Tanje Ferenc iz Poreča, Ov-6966/07, Sporazum o prijenosu sredstava osiguranja od 18.06.14.g., solemniziran po JB Mladenu Ježeku iz Zagreba, pod brojem OV-2231/14-2 i Aneks Sporazuma od 23.03.15.g., solemniziran kod JB Mladena Ježeka iz Zagreba, pod br. OV-827/15-2). </w:t>
      </w:r>
      <w:r w:rsidRPr="00F77F68">
        <w:rPr>
          <w:rFonts w:eastAsiaTheme="minorHAnsi"/>
          <w:color w:val="auto"/>
          <w:sz w:val="24"/>
          <w:szCs w:val="24"/>
        </w:rPr>
        <w:t xml:space="preserve">Stečajni dužnik  je u navedenom kreditu založni  dužnik, te je dozvolio  upis založnog prava u korist banke na svojim nekretninama upisanim u z.k.ul. 3930 i 1513 k.o. Poreč. Kako stečajni vjerovnik nije uredno izmirivao svoje obveze po kreditu to je razlučni vjerovnik prijavio svoje potraživanje po navedenom kreditu, a koje je na dan otvaranja stečajnog postupka iznosilo  2.748.592,89 kn. Potraživanje koje je prijavio stečajni vjerovnik je istovremeno i njegova obveza za koju je </w:t>
      </w:r>
      <w:r w:rsidRPr="00F77F68">
        <w:rPr>
          <w:color w:val="auto"/>
          <w:sz w:val="24"/>
          <w:szCs w:val="24"/>
        </w:rPr>
        <w:t>H-ABDUCO d.o.o. Zagreb d.o.o. kao razlučni vjerovnik poslalo obavijest stečajnom dužniku, te se isto osporava u cijelosti.</w:t>
      </w:r>
    </w:p>
    <w:p w:rsidRDefault="00C901BA" w:rsidP="00F77F68" w:rsidR="00C901BA" w:rsidRPr="00F77F68">
      <w:pPr>
        <w:jc w:val="both"/>
        <w:rPr>
          <w:color w:val="auto"/>
          <w:sz w:val="24"/>
          <w:szCs w:val="24"/>
        </w:rPr>
      </w:pPr>
      <w:r w:rsidRPr="00F77F68">
        <w:rPr>
          <w:color w:val="auto"/>
          <w:sz w:val="24"/>
          <w:szCs w:val="24"/>
        </w:rPr>
        <w:tab/>
        <w:t>Utvrđuje se da nijedan od stečajnih vjerovnika nije osporio tražbinu.</w:t>
      </w:r>
    </w:p>
    <w:p w:rsidRDefault="00C901BA" w:rsidP="00F77F68" w:rsidR="00C901BA" w:rsidRPr="00F77F68">
      <w:pPr>
        <w:jc w:val="both"/>
        <w:rPr>
          <w:sz w:val="24"/>
          <w:szCs w:val="24"/>
        </w:rPr>
      </w:pPr>
      <w:r w:rsidRPr="00F77F68">
        <w:rPr>
          <w:color w:val="auto"/>
          <w:sz w:val="24"/>
          <w:szCs w:val="24"/>
        </w:rPr>
        <w:tab/>
        <w:t xml:space="preserve">Stečajni sudac objavljuje da je tražbina stečajnog vjerovnika </w:t>
      </w:r>
      <w:r w:rsidRPr="00F77F68">
        <w:rPr>
          <w:rFonts w:eastAsiaTheme="minorHAnsi"/>
          <w:color w:val="auto"/>
          <w:sz w:val="24"/>
          <w:szCs w:val="24"/>
        </w:rPr>
        <w:t xml:space="preserve">G.E.M.A.R. d.o.o. u </w:t>
      </w:r>
      <w:r w:rsidRPr="00F77F68">
        <w:rPr>
          <w:rFonts w:eastAsiaTheme="minorHAnsi"/>
          <w:sz w:val="24"/>
          <w:szCs w:val="24"/>
        </w:rPr>
        <w:t>stečaju, Poreč, Mate Vlašića 26, OIB: 41285319887</w:t>
      </w:r>
      <w:r w:rsidRPr="00F77F68">
        <w:rPr>
          <w:sz w:val="24"/>
          <w:szCs w:val="24"/>
        </w:rPr>
        <w:t xml:space="preserve">, osporena u cijelosti u iznosu od 2.527.834,38 kn, te će vjerovnik posebnim rješenjem biti upućen na parnicu radi utvrđivanja osporene tražbine II. višeg isplatnog reda u iznosu od 2.527.834,38 kn. </w:t>
      </w:r>
    </w:p>
    <w:p w:rsidRDefault="00264B61" w:rsidP="00F77F68" w:rsidR="00264B61" w:rsidRPr="00F77F68">
      <w:pPr>
        <w:jc w:val="both"/>
        <w:rPr>
          <w:sz w:val="24"/>
          <w:szCs w:val="24"/>
        </w:rPr>
      </w:pPr>
    </w:p>
    <w:p w:rsidRDefault="00C03431" w:rsidP="00F77F68" w:rsidR="00C03431" w:rsidRPr="00F77F68">
      <w:pPr>
        <w:jc w:val="both"/>
        <w:rPr>
          <w:sz w:val="24"/>
          <w:szCs w:val="24"/>
        </w:rPr>
      </w:pPr>
    </w:p>
    <w:p w:rsidRDefault="00F64EF7" w:rsidP="00F77F68" w:rsidR="00F64EF7" w:rsidRPr="00F77F68">
      <w:pPr>
        <w:jc w:val="both"/>
        <w:rPr>
          <w:sz w:val="24"/>
          <w:szCs w:val="24"/>
        </w:rPr>
      </w:pPr>
      <w:r w:rsidRPr="00F77F68">
        <w:rPr>
          <w:sz w:val="24"/>
          <w:szCs w:val="24"/>
        </w:rPr>
        <w:tab/>
        <w:t xml:space="preserve">6. </w:t>
      </w:r>
      <w:r w:rsidRPr="00F77F68">
        <w:rPr>
          <w:rFonts w:eastAsiaTheme="minorHAnsi"/>
          <w:sz w:val="24"/>
          <w:szCs w:val="24"/>
        </w:rPr>
        <w:t>Odvjetnik VLADIMIR BERNEŠ, Poreč, Vukovarska 19, OIB: 78522135940</w:t>
      </w:r>
      <w:r w:rsidRPr="00F77F68">
        <w:rPr>
          <w:sz w:val="24"/>
          <w:szCs w:val="24"/>
        </w:rPr>
        <w:t>, prijavio je tražbinu u iznosu od 101.273,16 kn, s osnova računa, presude P-2179/15 od 04.12.2015.</w:t>
      </w:r>
      <w:r w:rsidR="00264B61" w:rsidRPr="00F77F68">
        <w:rPr>
          <w:sz w:val="24"/>
          <w:szCs w:val="24"/>
        </w:rPr>
        <w:t xml:space="preserve"> U prijavi tražbine vjerovnik je naveo da zahtijeva i zateznu kamatu od dospjelosti do isplate i zateznu kamatu na troškove od dospjelosti do isplate. Naknadno je, 3. studenog 2017. stečajna upraviteljica zaprimila po sinu vjerovnika Aleksu Bernešu, odvjetničkom vježbeniku, obračun kamata na iznos od 32.677,24 kn.</w:t>
      </w:r>
    </w:p>
    <w:p w:rsidRDefault="00F64EF7" w:rsidP="00F77F68" w:rsidR="00F64EF7" w:rsidRPr="00F77F68">
      <w:pPr>
        <w:jc w:val="both"/>
        <w:rPr>
          <w:sz w:val="24"/>
          <w:szCs w:val="24"/>
        </w:rPr>
      </w:pPr>
    </w:p>
    <w:p w:rsidRDefault="00F64EF7" w:rsidP="00F77F68" w:rsidR="00F64EF7" w:rsidRPr="00F77F68">
      <w:pPr>
        <w:jc w:val="both"/>
        <w:rPr>
          <w:sz w:val="24"/>
          <w:szCs w:val="24"/>
        </w:rPr>
      </w:pPr>
      <w:r w:rsidRPr="00F77F68">
        <w:rPr>
          <w:sz w:val="24"/>
          <w:szCs w:val="24"/>
        </w:rPr>
        <w:tab/>
        <w:t>Stečajni upravitelj tražbinu priznaje u cijelosti kao tražbinu II višeg isplatnog reda</w:t>
      </w:r>
      <w:r w:rsidR="00264B61" w:rsidRPr="00F77F68">
        <w:rPr>
          <w:sz w:val="24"/>
          <w:szCs w:val="24"/>
        </w:rPr>
        <w:t xml:space="preserve"> u iznosu od 133.840,20 kn</w:t>
      </w:r>
      <w:r w:rsidRPr="00F77F68">
        <w:rPr>
          <w:sz w:val="24"/>
          <w:szCs w:val="24"/>
        </w:rPr>
        <w:t>.</w:t>
      </w:r>
    </w:p>
    <w:p w:rsidRDefault="00264B61" w:rsidP="00F77F68" w:rsidR="00264B61" w:rsidRPr="00F77F68">
      <w:pPr>
        <w:jc w:val="both"/>
        <w:rPr>
          <w:sz w:val="24"/>
          <w:szCs w:val="24"/>
        </w:rPr>
      </w:pPr>
    </w:p>
    <w:p w:rsidRDefault="00F64EF7" w:rsidP="00F77F68" w:rsidR="00F64EF7" w:rsidRPr="00F77F68">
      <w:pPr>
        <w:ind w:firstLine="708"/>
        <w:jc w:val="both"/>
        <w:rPr>
          <w:color w:val="auto"/>
          <w:sz w:val="24"/>
          <w:szCs w:val="24"/>
        </w:rPr>
      </w:pPr>
      <w:r w:rsidRPr="00F77F68">
        <w:rPr>
          <w:color w:val="auto"/>
          <w:sz w:val="24"/>
          <w:szCs w:val="24"/>
        </w:rPr>
        <w:t>Utvrđuje se da nijedan od stečajnih vjerovnika nije osporio tražbinu.</w:t>
      </w:r>
    </w:p>
    <w:p w:rsidRDefault="00F64EF7" w:rsidP="00F77F68" w:rsidR="00F64EF7" w:rsidRPr="00F77F68">
      <w:pPr>
        <w:ind w:firstLine="708"/>
        <w:jc w:val="both"/>
        <w:rPr>
          <w:color w:val="auto"/>
          <w:sz w:val="24"/>
          <w:szCs w:val="24"/>
        </w:rPr>
      </w:pPr>
      <w:r w:rsidRPr="00F77F68">
        <w:rPr>
          <w:color w:val="auto"/>
          <w:sz w:val="24"/>
          <w:szCs w:val="24"/>
        </w:rPr>
        <w:lastRenderedPageBreak/>
        <w:t xml:space="preserve">Stečajni sudac objavljuje da se tražbina stečajnog vjerovnika </w:t>
      </w:r>
      <w:r w:rsidRPr="00F77F68">
        <w:rPr>
          <w:rFonts w:eastAsiaTheme="minorHAnsi"/>
          <w:sz w:val="24"/>
          <w:szCs w:val="24"/>
        </w:rPr>
        <w:t>Odvjetnika VLADIMIRA BERNEŠA, Poreč, Vukovarska 19, OIB: 78522135940</w:t>
      </w:r>
      <w:r w:rsidRPr="00F77F68">
        <w:rPr>
          <w:color w:val="auto"/>
          <w:sz w:val="24"/>
          <w:szCs w:val="24"/>
        </w:rPr>
        <w:t xml:space="preserve">, smatra utvrđenom u iznosu od </w:t>
      </w:r>
      <w:r w:rsidR="00264B61" w:rsidRPr="00F77F68">
        <w:rPr>
          <w:sz w:val="24"/>
          <w:szCs w:val="24"/>
        </w:rPr>
        <w:t>133.840,20</w:t>
      </w:r>
      <w:r w:rsidRPr="00F77F68">
        <w:rPr>
          <w:color w:val="auto"/>
          <w:sz w:val="24"/>
          <w:szCs w:val="24"/>
        </w:rPr>
        <w:t xml:space="preserve"> kn i razvrstava se u II viši isplatni red. </w:t>
      </w:r>
    </w:p>
    <w:p w:rsidRDefault="00A6166C" w:rsidP="00F77F68" w:rsidR="00A6166C" w:rsidRPr="00F77F68">
      <w:pPr>
        <w:ind w:firstLine="708"/>
        <w:jc w:val="both"/>
        <w:rPr>
          <w:color w:val="00B0F0"/>
          <w:sz w:val="24"/>
          <w:szCs w:val="24"/>
        </w:rPr>
      </w:pPr>
    </w:p>
    <w:p w:rsidRDefault="005A6AAB" w:rsidP="00F77F68" w:rsidR="00A6166C" w:rsidRPr="00F77F68">
      <w:pPr>
        <w:ind w:firstLine="708"/>
        <w:jc w:val="both"/>
        <w:rPr>
          <w:color w:val="auto"/>
          <w:sz w:val="24"/>
          <w:szCs w:val="24"/>
        </w:rPr>
      </w:pPr>
      <w:r w:rsidRPr="00F77F68">
        <w:rPr>
          <w:color w:val="auto"/>
          <w:sz w:val="24"/>
          <w:szCs w:val="24"/>
        </w:rPr>
        <w:t xml:space="preserve">Priznato potraživanje u iznosu od </w:t>
      </w:r>
      <w:r w:rsidR="00264B61" w:rsidRPr="00F77F68">
        <w:rPr>
          <w:color w:val="auto"/>
          <w:sz w:val="24"/>
          <w:szCs w:val="24"/>
        </w:rPr>
        <w:t>133.840,20</w:t>
      </w:r>
      <w:r w:rsidRPr="00F77F68">
        <w:rPr>
          <w:color w:val="auto"/>
          <w:sz w:val="24"/>
          <w:szCs w:val="24"/>
        </w:rPr>
        <w:t xml:space="preserve"> kn kompenzira se s dijelom potraživanja stečajnog dužnika prema stečajnom vjerovniku koje iznosi 1.523.673,10 kn (glavnica)</w:t>
      </w:r>
      <w:r w:rsidR="00E6471C" w:rsidRPr="00F77F68">
        <w:rPr>
          <w:color w:val="auto"/>
          <w:sz w:val="24"/>
          <w:szCs w:val="24"/>
        </w:rPr>
        <w:t>.</w:t>
      </w:r>
    </w:p>
    <w:p w:rsidRDefault="005A6AAB" w:rsidP="00F77F68" w:rsidR="005A6AAB" w:rsidRPr="00F77F68">
      <w:pPr>
        <w:ind w:firstLine="708"/>
        <w:jc w:val="both"/>
        <w:rPr>
          <w:color w:val="auto"/>
          <w:sz w:val="24"/>
          <w:szCs w:val="24"/>
        </w:rPr>
      </w:pPr>
    </w:p>
    <w:p w:rsidRDefault="006A5F08" w:rsidP="00F77F68" w:rsidR="006A5F08" w:rsidRPr="00F77F68">
      <w:pPr>
        <w:ind w:firstLine="708"/>
        <w:jc w:val="both"/>
        <w:rPr>
          <w:color w:val="auto"/>
          <w:sz w:val="24"/>
          <w:szCs w:val="24"/>
        </w:rPr>
      </w:pPr>
      <w:r w:rsidRPr="00F77F68">
        <w:rPr>
          <w:color w:val="auto"/>
          <w:sz w:val="24"/>
          <w:szCs w:val="24"/>
        </w:rPr>
        <w:t>Stečajna upraviteljica predaje u spis preslike kamata i obračuna kamata za ovog vjerovnika.</w:t>
      </w:r>
    </w:p>
    <w:p w:rsidRDefault="006A5F08" w:rsidP="00F77F68" w:rsidR="006A5F08" w:rsidRPr="00F77F68">
      <w:pPr>
        <w:ind w:firstLine="708"/>
        <w:jc w:val="both"/>
        <w:rPr>
          <w:color w:val="auto"/>
          <w:sz w:val="24"/>
          <w:szCs w:val="24"/>
        </w:rPr>
      </w:pPr>
    </w:p>
    <w:p w:rsidRDefault="00264B61" w:rsidP="00F77F68" w:rsidR="00264B61" w:rsidRPr="00F77F68">
      <w:pPr>
        <w:ind w:firstLine="708"/>
        <w:jc w:val="both"/>
        <w:rPr>
          <w:color w:val="auto"/>
          <w:sz w:val="24"/>
          <w:szCs w:val="24"/>
        </w:rPr>
      </w:pPr>
    </w:p>
    <w:p w:rsidRDefault="000A228E" w:rsidP="00F77F68" w:rsidR="006050AA" w:rsidRPr="00F77F68">
      <w:pPr>
        <w:ind w:firstLine="708"/>
        <w:jc w:val="both"/>
        <w:rPr>
          <w:color w:val="auto"/>
          <w:sz w:val="24"/>
          <w:szCs w:val="24"/>
        </w:rPr>
      </w:pPr>
      <w:r w:rsidRPr="00F77F68">
        <w:rPr>
          <w:color w:val="auto"/>
          <w:sz w:val="24"/>
          <w:szCs w:val="24"/>
        </w:rPr>
        <w:t>Stečajna sutkinja</w:t>
      </w:r>
      <w:r w:rsidR="006050AA" w:rsidRPr="00F77F68">
        <w:rPr>
          <w:color w:val="auto"/>
          <w:sz w:val="24"/>
          <w:szCs w:val="24"/>
        </w:rPr>
        <w:t xml:space="preserve"> donosi </w:t>
      </w:r>
    </w:p>
    <w:p w:rsidRDefault="006050AA" w:rsidP="00F77F68" w:rsidR="006050AA" w:rsidRPr="00F77F68">
      <w:pPr>
        <w:jc w:val="center"/>
        <w:rPr>
          <w:color w:val="auto"/>
          <w:sz w:val="24"/>
          <w:szCs w:val="24"/>
        </w:rPr>
      </w:pPr>
    </w:p>
    <w:p w:rsidRDefault="006050AA" w:rsidP="00F77F68" w:rsidR="006050AA" w:rsidRPr="00F77F68">
      <w:pPr>
        <w:jc w:val="center"/>
        <w:rPr>
          <w:color w:val="auto"/>
          <w:sz w:val="24"/>
          <w:szCs w:val="24"/>
        </w:rPr>
      </w:pPr>
      <w:r w:rsidRPr="00F77F68">
        <w:rPr>
          <w:color w:val="auto"/>
          <w:sz w:val="24"/>
          <w:szCs w:val="24"/>
        </w:rPr>
        <w:t>r j e š e nj e</w:t>
      </w:r>
    </w:p>
    <w:p w:rsidRDefault="006050AA" w:rsidP="00F77F68" w:rsidR="006050AA" w:rsidRPr="00F77F68">
      <w:pPr>
        <w:jc w:val="both"/>
        <w:rPr>
          <w:color w:val="auto"/>
          <w:sz w:val="24"/>
          <w:szCs w:val="24"/>
        </w:rPr>
      </w:pPr>
    </w:p>
    <w:p w:rsidRDefault="006050AA" w:rsidP="00F77F68" w:rsidR="006050AA" w:rsidRPr="00F77F68">
      <w:pPr>
        <w:jc w:val="both"/>
        <w:rPr>
          <w:color w:val="auto"/>
          <w:sz w:val="24"/>
          <w:szCs w:val="24"/>
        </w:rPr>
      </w:pPr>
    </w:p>
    <w:p w:rsidRDefault="006050AA" w:rsidP="00F77F68" w:rsidR="006050AA" w:rsidRPr="00F77F68">
      <w:pPr>
        <w:ind w:firstLine="720"/>
        <w:jc w:val="both"/>
        <w:rPr>
          <w:color w:val="auto"/>
          <w:sz w:val="24"/>
          <w:szCs w:val="24"/>
        </w:rPr>
      </w:pPr>
      <w:r w:rsidRPr="00F77F68">
        <w:rPr>
          <w:color w:val="auto"/>
          <w:sz w:val="24"/>
          <w:szCs w:val="24"/>
        </w:rPr>
        <w:t>Odluka će biti donesena u pisanom obliku.</w:t>
      </w:r>
    </w:p>
    <w:p w:rsidRDefault="006050AA" w:rsidP="00F77F68" w:rsidR="006050AA" w:rsidRPr="00F77F68">
      <w:pPr>
        <w:jc w:val="both"/>
        <w:rPr>
          <w:sz w:val="24"/>
          <w:szCs w:val="24"/>
        </w:rPr>
      </w:pPr>
    </w:p>
    <w:p w:rsidRDefault="006050AA" w:rsidP="00F77F68" w:rsidR="006050AA" w:rsidRPr="00F77F68">
      <w:pPr>
        <w:ind w:firstLine="708"/>
        <w:jc w:val="both"/>
        <w:rPr>
          <w:sz w:val="24"/>
          <w:szCs w:val="24"/>
        </w:rPr>
      </w:pPr>
    </w:p>
    <w:p w:rsidRDefault="00C150C9" w:rsidP="00F77F68" w:rsidR="00C150C9" w:rsidRPr="00F77F68">
      <w:pPr>
        <w:ind w:firstLine="708"/>
        <w:jc w:val="both"/>
        <w:rPr>
          <w:sz w:val="24"/>
          <w:szCs w:val="24"/>
        </w:rPr>
      </w:pPr>
      <w:r w:rsidRPr="00F77F68">
        <w:rPr>
          <w:sz w:val="24"/>
          <w:szCs w:val="24"/>
        </w:rPr>
        <w:t>Nastavlja se skupština vjerovnika u 13:35 sati.</w:t>
      </w:r>
    </w:p>
    <w:p w:rsidRDefault="00C150C9" w:rsidP="00F77F68" w:rsidR="00C150C9" w:rsidRPr="00F77F68">
      <w:pPr>
        <w:ind w:firstLine="708"/>
        <w:jc w:val="both"/>
        <w:rPr>
          <w:sz w:val="24"/>
          <w:szCs w:val="24"/>
        </w:rPr>
      </w:pPr>
    </w:p>
    <w:p w:rsidRDefault="00C150C9" w:rsidP="00F77F68" w:rsidR="00C150C9" w:rsidRPr="00F77F68">
      <w:pPr>
        <w:jc w:val="both"/>
        <w:rPr>
          <w:sz w:val="24"/>
          <w:szCs w:val="24"/>
        </w:rPr>
      </w:pPr>
      <w:r w:rsidRPr="00F77F68">
        <w:rPr>
          <w:sz w:val="24"/>
          <w:szCs w:val="24"/>
        </w:rPr>
        <w:tab/>
        <w:t>Utvrđuje se da je za ovo ročište poziv vjerovnicima istaknut na e-Oglasnoj ploči suda dana 12.10.2017.</w:t>
      </w:r>
    </w:p>
    <w:p w:rsidRDefault="00C150C9" w:rsidP="00F77F68" w:rsidR="00C150C9" w:rsidRPr="00F77F68">
      <w:pPr>
        <w:jc w:val="both"/>
        <w:rPr>
          <w:sz w:val="24"/>
          <w:szCs w:val="24"/>
        </w:rPr>
      </w:pPr>
    </w:p>
    <w:p w:rsidRDefault="00C150C9" w:rsidP="00F77F68" w:rsidR="00C150C9" w:rsidRPr="00F77F68">
      <w:pPr>
        <w:ind w:firstLine="708"/>
        <w:jc w:val="both"/>
        <w:rPr>
          <w:color w:val="auto"/>
          <w:sz w:val="24"/>
          <w:szCs w:val="24"/>
        </w:rPr>
      </w:pPr>
      <w:r w:rsidRPr="00F77F68">
        <w:rPr>
          <w:color w:val="auto"/>
          <w:sz w:val="24"/>
          <w:szCs w:val="24"/>
        </w:rPr>
        <w:t xml:space="preserve">Stečajna sutkinja donosi </w:t>
      </w:r>
    </w:p>
    <w:p w:rsidRDefault="00C150C9" w:rsidP="00F77F68" w:rsidR="00C150C9" w:rsidRPr="00F77F68">
      <w:pPr>
        <w:jc w:val="center"/>
        <w:rPr>
          <w:color w:val="auto"/>
          <w:sz w:val="24"/>
          <w:szCs w:val="24"/>
        </w:rPr>
      </w:pPr>
    </w:p>
    <w:p w:rsidRDefault="00C150C9" w:rsidP="00F77F68" w:rsidR="00C150C9" w:rsidRPr="00F77F68">
      <w:pPr>
        <w:jc w:val="center"/>
        <w:rPr>
          <w:color w:val="auto"/>
          <w:sz w:val="24"/>
          <w:szCs w:val="24"/>
        </w:rPr>
      </w:pPr>
      <w:r w:rsidRPr="00F77F68">
        <w:rPr>
          <w:color w:val="auto"/>
          <w:sz w:val="24"/>
          <w:szCs w:val="24"/>
        </w:rPr>
        <w:t>r j e š e nj e</w:t>
      </w:r>
    </w:p>
    <w:p w:rsidRDefault="00C150C9" w:rsidP="00F77F68" w:rsidR="00C150C9" w:rsidRPr="00F77F68">
      <w:pPr>
        <w:jc w:val="both"/>
        <w:rPr>
          <w:sz w:val="24"/>
          <w:szCs w:val="24"/>
        </w:rPr>
      </w:pPr>
    </w:p>
    <w:p w:rsidRDefault="00C150C9" w:rsidP="00F77F68" w:rsidR="00C150C9" w:rsidRPr="00F77F68">
      <w:pPr>
        <w:jc w:val="both"/>
        <w:rPr>
          <w:sz w:val="24"/>
          <w:szCs w:val="24"/>
        </w:rPr>
      </w:pPr>
      <w:r w:rsidRPr="00F77F68">
        <w:rPr>
          <w:sz w:val="24"/>
          <w:szCs w:val="24"/>
        </w:rPr>
        <w:tab/>
        <w:t>Na skupštini vjerovnika sa pravom glasa sudjelovati će sljedeći nazočni vjerovnici:</w:t>
      </w:r>
    </w:p>
    <w:p w:rsidRDefault="00C150C9" w:rsidP="00F77F68" w:rsidR="00C150C9" w:rsidRPr="00F77F68">
      <w:pPr>
        <w:jc w:val="both"/>
        <w:rPr>
          <w:sz w:val="24"/>
          <w:szCs w:val="24"/>
        </w:rPr>
      </w:pPr>
    </w:p>
    <w:p w:rsidRDefault="001A2DDE" w:rsidP="00F77F68" w:rsidR="00C150C9" w:rsidRPr="00F77F68">
      <w:pPr>
        <w:jc w:val="both"/>
        <w:rPr>
          <w:color w:val="auto"/>
          <w:sz w:val="24"/>
          <w:szCs w:val="24"/>
        </w:rPr>
      </w:pPr>
      <w:r w:rsidRPr="00F77F68">
        <w:rPr>
          <w:color w:val="auto"/>
          <w:sz w:val="24"/>
          <w:szCs w:val="24"/>
        </w:rPr>
        <w:tab/>
      </w:r>
      <w:r w:rsidR="00C150C9" w:rsidRPr="00F77F68">
        <w:rPr>
          <w:color w:val="auto"/>
          <w:sz w:val="24"/>
          <w:szCs w:val="24"/>
        </w:rPr>
        <w:t>- AB Gradnja d.o.o. Karlovac</w:t>
      </w:r>
      <w:r w:rsidR="000C7B7C" w:rsidRPr="00F77F68">
        <w:rPr>
          <w:color w:val="auto"/>
          <w:sz w:val="24"/>
          <w:szCs w:val="24"/>
        </w:rPr>
        <w:t>, s pravom glasa u visini od 4.933.048,10 kn,</w:t>
      </w:r>
    </w:p>
    <w:p w:rsidRDefault="001A2DDE" w:rsidP="00F77F68" w:rsidR="000C7B7C" w:rsidRPr="00F77F68">
      <w:pPr>
        <w:jc w:val="both"/>
        <w:rPr>
          <w:color w:val="auto"/>
          <w:sz w:val="24"/>
          <w:szCs w:val="24"/>
        </w:rPr>
      </w:pPr>
      <w:r w:rsidRPr="00F77F68">
        <w:rPr>
          <w:color w:val="auto"/>
          <w:sz w:val="24"/>
          <w:szCs w:val="24"/>
        </w:rPr>
        <w:tab/>
      </w:r>
      <w:r w:rsidR="00C150C9" w:rsidRPr="00F77F68">
        <w:rPr>
          <w:color w:val="auto"/>
          <w:sz w:val="24"/>
          <w:szCs w:val="24"/>
        </w:rPr>
        <w:t>- Hrvatske šume d.o.o.</w:t>
      </w:r>
      <w:r w:rsidR="000C7B7C" w:rsidRPr="00F77F68">
        <w:rPr>
          <w:color w:val="auto"/>
          <w:sz w:val="24"/>
          <w:szCs w:val="24"/>
        </w:rPr>
        <w:t>,</w:t>
      </w:r>
      <w:r w:rsidR="00C150C9" w:rsidRPr="00F77F68">
        <w:rPr>
          <w:color w:val="auto"/>
          <w:sz w:val="24"/>
          <w:szCs w:val="24"/>
        </w:rPr>
        <w:t xml:space="preserve"> </w:t>
      </w:r>
      <w:r w:rsidR="000C7B7C" w:rsidRPr="00F77F68">
        <w:rPr>
          <w:color w:val="auto"/>
          <w:sz w:val="24"/>
          <w:szCs w:val="24"/>
        </w:rPr>
        <w:t>s pravom glasa u visini od 67.949,00 kn,</w:t>
      </w:r>
    </w:p>
    <w:p w:rsidRDefault="001A2DDE" w:rsidP="00F77F68" w:rsidR="00C150C9" w:rsidRPr="00F77F68">
      <w:pPr>
        <w:jc w:val="both"/>
        <w:rPr>
          <w:color w:val="auto"/>
          <w:sz w:val="24"/>
          <w:szCs w:val="24"/>
        </w:rPr>
      </w:pPr>
      <w:r w:rsidRPr="00F77F68">
        <w:rPr>
          <w:color w:val="auto"/>
          <w:sz w:val="24"/>
          <w:szCs w:val="24"/>
        </w:rPr>
        <w:tab/>
      </w:r>
      <w:r w:rsidR="000C7B7C" w:rsidRPr="00F77F68">
        <w:rPr>
          <w:color w:val="auto"/>
          <w:sz w:val="24"/>
          <w:szCs w:val="24"/>
        </w:rPr>
        <w:t xml:space="preserve">- </w:t>
      </w:r>
      <w:r w:rsidR="00C150C9" w:rsidRPr="00F77F68">
        <w:rPr>
          <w:color w:val="auto"/>
          <w:sz w:val="24"/>
          <w:szCs w:val="24"/>
        </w:rPr>
        <w:t xml:space="preserve">Macuka d.o.o., </w:t>
      </w:r>
      <w:r w:rsidR="000C7B7C" w:rsidRPr="00F77F68">
        <w:rPr>
          <w:color w:val="auto"/>
          <w:sz w:val="24"/>
          <w:szCs w:val="24"/>
        </w:rPr>
        <w:t>s pravom glasa u visini od 874.897,10 kn,</w:t>
      </w:r>
    </w:p>
    <w:p w:rsidRDefault="001A2DDE" w:rsidP="00F77F68" w:rsidR="000C7B7C" w:rsidRPr="00F77F68">
      <w:pPr>
        <w:jc w:val="both"/>
        <w:rPr>
          <w:color w:val="auto"/>
          <w:sz w:val="24"/>
          <w:szCs w:val="24"/>
        </w:rPr>
      </w:pPr>
      <w:r w:rsidRPr="00F77F68">
        <w:rPr>
          <w:color w:val="auto"/>
          <w:sz w:val="24"/>
          <w:szCs w:val="24"/>
        </w:rPr>
        <w:tab/>
      </w:r>
      <w:r w:rsidR="00C150C9" w:rsidRPr="00F77F68">
        <w:rPr>
          <w:color w:val="auto"/>
          <w:sz w:val="24"/>
          <w:szCs w:val="24"/>
        </w:rPr>
        <w:t>- Mia Mihovilović, odvjetnica iz Zagreba</w:t>
      </w:r>
      <w:r w:rsidR="000C7B7C" w:rsidRPr="00F77F68">
        <w:rPr>
          <w:color w:val="auto"/>
          <w:sz w:val="24"/>
          <w:szCs w:val="24"/>
        </w:rPr>
        <w:t>, s pravom glasa u visini od 427.355,54 kn,</w:t>
      </w:r>
    </w:p>
    <w:p w:rsidRDefault="001A2DDE" w:rsidP="00F77F68" w:rsidR="000C7B7C" w:rsidRPr="00F77F68">
      <w:pPr>
        <w:jc w:val="both"/>
        <w:rPr>
          <w:color w:val="auto"/>
          <w:sz w:val="24"/>
          <w:szCs w:val="24"/>
        </w:rPr>
      </w:pPr>
      <w:r w:rsidRPr="00F77F68">
        <w:rPr>
          <w:color w:val="auto"/>
          <w:sz w:val="24"/>
          <w:szCs w:val="24"/>
        </w:rPr>
        <w:tab/>
      </w:r>
      <w:r w:rsidR="00C150C9" w:rsidRPr="00F77F68">
        <w:rPr>
          <w:color w:val="auto"/>
          <w:sz w:val="24"/>
          <w:szCs w:val="24"/>
        </w:rPr>
        <w:t>- Heta Asset Resolution AG</w:t>
      </w:r>
      <w:r w:rsidR="000C7B7C" w:rsidRPr="00F77F68">
        <w:rPr>
          <w:color w:val="auto"/>
          <w:sz w:val="24"/>
          <w:szCs w:val="24"/>
        </w:rPr>
        <w:t>, s pravom glasa u visini od 170.042.838,50 kn,</w:t>
      </w:r>
    </w:p>
    <w:p w:rsidRDefault="001A2DDE" w:rsidP="00F77F68" w:rsidR="00C150C9" w:rsidRPr="00F77F68">
      <w:pPr>
        <w:jc w:val="both"/>
        <w:rPr>
          <w:color w:val="auto"/>
          <w:sz w:val="24"/>
          <w:szCs w:val="24"/>
        </w:rPr>
      </w:pPr>
      <w:r w:rsidRPr="00F77F68">
        <w:rPr>
          <w:color w:val="auto"/>
          <w:sz w:val="24"/>
          <w:szCs w:val="24"/>
        </w:rPr>
        <w:tab/>
      </w:r>
      <w:r w:rsidR="00C150C9" w:rsidRPr="00F77F68">
        <w:rPr>
          <w:color w:val="auto"/>
          <w:sz w:val="24"/>
          <w:szCs w:val="24"/>
        </w:rPr>
        <w:t xml:space="preserve">- Banka kovanica d.d., </w:t>
      </w:r>
      <w:r w:rsidR="000C7B7C" w:rsidRPr="00F77F68">
        <w:rPr>
          <w:color w:val="auto"/>
          <w:sz w:val="24"/>
          <w:szCs w:val="24"/>
        </w:rPr>
        <w:t>s pravom glasa u visini od 14.472.977,68 kn,</w:t>
      </w:r>
    </w:p>
    <w:p w:rsidRDefault="001A2DDE" w:rsidP="00F77F68" w:rsidR="00C150C9" w:rsidRPr="00F77F68">
      <w:pPr>
        <w:jc w:val="both"/>
        <w:rPr>
          <w:color w:val="auto"/>
          <w:sz w:val="24"/>
          <w:szCs w:val="24"/>
        </w:rPr>
      </w:pPr>
      <w:r w:rsidRPr="00F77F68">
        <w:rPr>
          <w:color w:val="auto"/>
          <w:sz w:val="24"/>
          <w:szCs w:val="24"/>
        </w:rPr>
        <w:tab/>
      </w:r>
      <w:r w:rsidR="00C150C9" w:rsidRPr="00F77F68">
        <w:rPr>
          <w:color w:val="auto"/>
          <w:sz w:val="24"/>
          <w:szCs w:val="24"/>
        </w:rPr>
        <w:t xml:space="preserve">- </w:t>
      </w:r>
      <w:r w:rsidR="000C7B7C" w:rsidRPr="00F77F68">
        <w:rPr>
          <w:color w:val="auto"/>
          <w:sz w:val="24"/>
          <w:szCs w:val="24"/>
        </w:rPr>
        <w:t>OTP banka</w:t>
      </w:r>
      <w:r w:rsidR="00C150C9" w:rsidRPr="00F77F68">
        <w:rPr>
          <w:color w:val="auto"/>
          <w:sz w:val="24"/>
          <w:szCs w:val="24"/>
        </w:rPr>
        <w:t xml:space="preserve"> d.d. Zadar</w:t>
      </w:r>
      <w:r w:rsidR="000C7B7C" w:rsidRPr="00F77F68">
        <w:rPr>
          <w:color w:val="auto"/>
          <w:sz w:val="24"/>
          <w:szCs w:val="24"/>
        </w:rPr>
        <w:t xml:space="preserve">, s pravom glasa u visini od </w:t>
      </w:r>
      <w:r w:rsidRPr="00F77F68">
        <w:rPr>
          <w:color w:val="auto"/>
          <w:sz w:val="24"/>
          <w:szCs w:val="24"/>
        </w:rPr>
        <w:t xml:space="preserve">532.801,03 </w:t>
      </w:r>
      <w:r w:rsidR="000C7B7C" w:rsidRPr="00F77F68">
        <w:rPr>
          <w:color w:val="auto"/>
          <w:sz w:val="24"/>
          <w:szCs w:val="24"/>
        </w:rPr>
        <w:t>kn,</w:t>
      </w:r>
    </w:p>
    <w:p w:rsidRDefault="001A2DDE" w:rsidP="00F77F68" w:rsidR="00C150C9" w:rsidRPr="00F77F68">
      <w:pPr>
        <w:jc w:val="both"/>
        <w:rPr>
          <w:color w:val="auto"/>
          <w:sz w:val="24"/>
          <w:szCs w:val="24"/>
        </w:rPr>
      </w:pPr>
      <w:r w:rsidRPr="00F77F68">
        <w:rPr>
          <w:color w:val="auto"/>
          <w:sz w:val="24"/>
          <w:szCs w:val="24"/>
        </w:rPr>
        <w:tab/>
      </w:r>
      <w:r w:rsidR="00C150C9" w:rsidRPr="00F77F68">
        <w:rPr>
          <w:color w:val="auto"/>
          <w:sz w:val="24"/>
          <w:szCs w:val="24"/>
        </w:rPr>
        <w:t xml:space="preserve">- </w:t>
      </w:r>
      <w:r w:rsidRPr="00F77F68">
        <w:rPr>
          <w:color w:val="auto"/>
          <w:sz w:val="24"/>
          <w:szCs w:val="24"/>
        </w:rPr>
        <w:t>Republika Hrvatska</w:t>
      </w:r>
      <w:r w:rsidR="00C150C9" w:rsidRPr="00F77F68">
        <w:rPr>
          <w:color w:val="auto"/>
          <w:sz w:val="24"/>
          <w:szCs w:val="24"/>
        </w:rPr>
        <w:t xml:space="preserve">, </w:t>
      </w:r>
      <w:r w:rsidRPr="00F77F68">
        <w:rPr>
          <w:color w:val="auto"/>
          <w:sz w:val="24"/>
          <w:szCs w:val="24"/>
        </w:rPr>
        <w:t>s pravom glasa u visini od 404.817,74 kn.</w:t>
      </w:r>
    </w:p>
    <w:p w:rsidRDefault="00C150C9" w:rsidP="00F77F68" w:rsidR="00C150C9" w:rsidRPr="00F77F68">
      <w:pPr>
        <w:jc w:val="both"/>
        <w:rPr>
          <w:sz w:val="24"/>
          <w:szCs w:val="24"/>
        </w:rPr>
      </w:pPr>
    </w:p>
    <w:p w:rsidRDefault="00C150C9" w:rsidP="00F77F68" w:rsidR="00C150C9" w:rsidRPr="00F77F68">
      <w:pPr>
        <w:ind w:firstLine="708"/>
        <w:jc w:val="both"/>
        <w:rPr>
          <w:sz w:val="24"/>
          <w:szCs w:val="24"/>
        </w:rPr>
      </w:pPr>
    </w:p>
    <w:p w:rsidRDefault="00C150C9" w:rsidP="00F77F68" w:rsidR="00C150C9" w:rsidRPr="00F77F68">
      <w:pPr>
        <w:ind w:firstLine="360"/>
        <w:jc w:val="both"/>
        <w:rPr>
          <w:sz w:val="24"/>
          <w:szCs w:val="24"/>
        </w:rPr>
      </w:pPr>
      <w:r w:rsidRPr="00F77F68">
        <w:rPr>
          <w:sz w:val="24"/>
          <w:szCs w:val="24"/>
        </w:rPr>
        <w:tab/>
        <w:t xml:space="preserve">Stečajni sudac utvrđuje Dnevni red kako je određen rješenjem od 12. listopada 2017.                                                                                                                                                                                                                                                                                                                                                                                                                                                                                                                                                                                                                                                                                                                                                                                                                                                                                                                                                                                                                                                                                           </w:t>
      </w:r>
    </w:p>
    <w:p w:rsidRDefault="00C150C9" w:rsidP="00F77F68" w:rsidR="00C150C9" w:rsidRPr="00F77F68">
      <w:pPr>
        <w:ind w:firstLine="360"/>
        <w:jc w:val="both"/>
        <w:rPr>
          <w:bCs/>
          <w:sz w:val="24"/>
          <w:szCs w:val="24"/>
        </w:rPr>
      </w:pPr>
    </w:p>
    <w:p w:rsidRDefault="00C150C9" w:rsidP="00F77F68" w:rsidR="00C150C9" w:rsidRPr="00F77F68">
      <w:pPr>
        <w:jc w:val="both"/>
        <w:rPr>
          <w:sz w:val="24"/>
          <w:szCs w:val="24"/>
        </w:rPr>
      </w:pPr>
      <w:r w:rsidRPr="00F77F68">
        <w:rPr>
          <w:sz w:val="24"/>
          <w:szCs w:val="24"/>
        </w:rPr>
        <w:tab/>
        <w:t>Dnevni red današnje Skupštine vjerovnika je:</w:t>
      </w:r>
    </w:p>
    <w:p w:rsidRDefault="00C150C9" w:rsidP="00F77F68" w:rsidR="00C150C9" w:rsidRPr="00F77F68">
      <w:pPr>
        <w:jc w:val="both"/>
        <w:rPr>
          <w:sz w:val="24"/>
          <w:szCs w:val="24"/>
        </w:rPr>
      </w:pPr>
      <w:r w:rsidRPr="00F77F68">
        <w:rPr>
          <w:sz w:val="24"/>
          <w:szCs w:val="24"/>
        </w:rPr>
        <w:t>1.</w:t>
      </w:r>
      <w:r w:rsidRPr="00F77F68">
        <w:rPr>
          <w:sz w:val="24"/>
          <w:szCs w:val="24"/>
        </w:rPr>
        <w:tab/>
        <w:t>Izvješće stečajnog upravitelja o tijeku stečajnog postupka i stanju stečajne mase.</w:t>
      </w:r>
    </w:p>
    <w:p w:rsidRDefault="00C150C9" w:rsidP="00F77F68" w:rsidR="00C150C9" w:rsidRPr="00F77F68">
      <w:pPr>
        <w:jc w:val="both"/>
        <w:rPr>
          <w:sz w:val="24"/>
          <w:szCs w:val="24"/>
        </w:rPr>
      </w:pPr>
      <w:r w:rsidRPr="00F77F68">
        <w:rPr>
          <w:sz w:val="24"/>
          <w:szCs w:val="24"/>
        </w:rPr>
        <w:t>2.</w:t>
      </w:r>
      <w:r w:rsidRPr="00F77F68">
        <w:rPr>
          <w:sz w:val="24"/>
          <w:szCs w:val="24"/>
        </w:rPr>
        <w:tab/>
        <w:t>Informacija o parnicama i drugim postupcima u tijeku, posebno parnice koja se protiv HETA ASSET RESOLUTION (ranije HYPO ALPE ADRIA BANK-AUSTRIA) vodi pod brojem P-20135/2014 pred Trgovačkim sudom u Rijeci radi utvrđenja ništetnosti (VPS:103.509.000,00 kn).</w:t>
      </w:r>
    </w:p>
    <w:p w:rsidRDefault="00C150C9" w:rsidP="00F77F68" w:rsidR="00C150C9" w:rsidRPr="00F77F68">
      <w:pPr>
        <w:jc w:val="both"/>
        <w:rPr>
          <w:sz w:val="24"/>
          <w:szCs w:val="24"/>
        </w:rPr>
      </w:pPr>
      <w:r w:rsidRPr="00F77F68">
        <w:rPr>
          <w:sz w:val="24"/>
          <w:szCs w:val="24"/>
        </w:rPr>
        <w:t>3.</w:t>
      </w:r>
      <w:r w:rsidRPr="00F77F68">
        <w:rPr>
          <w:sz w:val="24"/>
          <w:szCs w:val="24"/>
        </w:rPr>
        <w:tab/>
        <w:t>Donošenje odluke o predujmljivanju troškova za vođenje parnice koja se protiv HETA ASSET RESOLUTION (ranije HYPO ALPE ADRIA BANK-AUSTRIA) vodi pod brojem P-</w:t>
      </w:r>
      <w:r w:rsidRPr="00F77F68">
        <w:rPr>
          <w:sz w:val="24"/>
          <w:szCs w:val="24"/>
        </w:rPr>
        <w:lastRenderedPageBreak/>
        <w:t>20135/2014 pred Trgovačkim sudom u Rijeci radi utvrđenja ništetnosti (VPS:103.509.000,00 kn).</w:t>
      </w:r>
    </w:p>
    <w:p w:rsidRDefault="00832529" w:rsidP="00F77F68" w:rsidR="00832529" w:rsidRPr="00F77F68">
      <w:pPr>
        <w:jc w:val="both"/>
        <w:rPr>
          <w:sz w:val="24"/>
          <w:szCs w:val="24"/>
        </w:rPr>
      </w:pPr>
    </w:p>
    <w:p w:rsidRDefault="00832529" w:rsidP="00F77F68" w:rsidR="00832529" w:rsidRPr="00F77F68">
      <w:pPr>
        <w:ind w:firstLine="708"/>
        <w:jc w:val="both"/>
        <w:rPr>
          <w:sz w:val="24"/>
          <w:szCs w:val="24"/>
        </w:rPr>
      </w:pPr>
      <w:r w:rsidRPr="00F77F68">
        <w:rPr>
          <w:sz w:val="24"/>
          <w:szCs w:val="24"/>
        </w:rPr>
        <w:t>Prelazi se na točku 1. dnevnog reda:</w:t>
      </w:r>
    </w:p>
    <w:p w:rsidRDefault="00832529" w:rsidP="00F77F68" w:rsidR="00832529" w:rsidRPr="00F77F68">
      <w:pPr>
        <w:ind w:firstLine="708"/>
        <w:jc w:val="both"/>
        <w:rPr>
          <w:sz w:val="24"/>
          <w:szCs w:val="24"/>
        </w:rPr>
      </w:pPr>
      <w:r w:rsidRPr="00F77F68">
        <w:rPr>
          <w:sz w:val="24"/>
          <w:szCs w:val="24"/>
        </w:rPr>
        <w:t>Stečajna upraviteljica iznosi izvješće usmeno u bitnome kao i pismeno:</w:t>
      </w:r>
    </w:p>
    <w:p w:rsidRDefault="00832529" w:rsidP="00F77F68" w:rsidR="00832529" w:rsidRPr="00F77F68">
      <w:pPr>
        <w:kinsoku w:val="false"/>
        <w:overflowPunct w:val="false"/>
        <w:spacing w:lineRule="exact" w:line="406"/>
        <w:jc w:val="both"/>
        <w:textAlignment w:val="baseline"/>
        <w:rPr>
          <w:sz w:val="24"/>
          <w:szCs w:val="24"/>
        </w:rPr>
      </w:pPr>
      <w:r w:rsidRPr="00F77F68">
        <w:rPr>
          <w:sz w:val="24"/>
          <w:szCs w:val="24"/>
        </w:rPr>
        <w:t>Državnom zavodu za statistiku RH prijavljena je promjena podataka kod dužnika, čime su stvoreni preduvjeti za otvaranje žiro računa.</w:t>
      </w:r>
    </w:p>
    <w:p w:rsidRDefault="00832529" w:rsidP="00F77F68" w:rsidR="00832529" w:rsidRPr="00F77F68">
      <w:pPr>
        <w:kinsoku w:val="false"/>
        <w:overflowPunct w:val="false"/>
        <w:spacing w:lineRule="exact" w:line="411" w:before="13"/>
        <w:jc w:val="both"/>
        <w:textAlignment w:val="baseline"/>
        <w:rPr>
          <w:spacing w:val="-2"/>
          <w:sz w:val="24"/>
          <w:szCs w:val="24"/>
        </w:rPr>
      </w:pPr>
      <w:r w:rsidRPr="00F77F68">
        <w:rPr>
          <w:spacing w:val="-2"/>
          <w:sz w:val="24"/>
          <w:szCs w:val="24"/>
        </w:rPr>
        <w:t>Otvoren je novi žiro račun kod Privredne banke d.d. IBAN: HR1023400091190025731. Provjerom da li su zatvoreni svi računi društva prije otvaranja stečajnog postupka utvrđeno je da se jog uvijek nalazi otvoren račun kod CROATIA BANKA d.d. te je podnesen zahtjev za zatvaranje računa, što je banka odbila odnosno uvjetovala plačanjem duga za vođenje računa, za nevraćanje tokena i plaćanje zatvaranja računa. Stečajna upraviteljiva je odbila plaćanje obveza nastalih prije otvaranja stečaja, uputila ih da prijave svoja potraživanja u stečaju, te skrenula pozornost na članak 218. Stečajnog zakona.</w:t>
      </w:r>
    </w:p>
    <w:p w:rsidRDefault="00832529" w:rsidP="00F77F68" w:rsidR="00832529" w:rsidRPr="00F77F68">
      <w:pPr>
        <w:kinsoku w:val="false"/>
        <w:overflowPunct w:val="false"/>
        <w:spacing w:lineRule="exact" w:line="406"/>
        <w:jc w:val="both"/>
        <w:textAlignment w:val="baseline"/>
        <w:rPr>
          <w:sz w:val="24"/>
          <w:szCs w:val="24"/>
        </w:rPr>
      </w:pPr>
      <w:r w:rsidRPr="00F77F68">
        <w:rPr>
          <w:sz w:val="24"/>
          <w:szCs w:val="24"/>
        </w:rPr>
        <w:t>Kontaktirana je Porezna uprava i nakon dogovora upućena je zamolba za dostavu dokumentacije.</w:t>
      </w:r>
    </w:p>
    <w:p w:rsidRDefault="00832529" w:rsidP="00F77F68" w:rsidR="00832529" w:rsidRPr="00F77F68">
      <w:pPr>
        <w:kinsoku w:val="false"/>
        <w:overflowPunct w:val="false"/>
        <w:spacing w:lineRule="exact" w:line="410"/>
        <w:jc w:val="both"/>
        <w:textAlignment w:val="baseline"/>
        <w:rPr>
          <w:spacing w:val="-4"/>
          <w:sz w:val="24"/>
          <w:szCs w:val="24"/>
        </w:rPr>
      </w:pPr>
      <w:r w:rsidRPr="00F77F68">
        <w:rPr>
          <w:spacing w:val="-4"/>
          <w:sz w:val="24"/>
          <w:szCs w:val="24"/>
        </w:rPr>
        <w:t>Dana 06.06.2017. godine u uredu Porezne uprave Ispostava Poreč preuzeta je dokumentacija kojom raspolaže Porezna uprava. Zadnji predani GFI POD je za 2015 godinu, a zadnja bruto bilanca je za 2013. godinu. Zadnje javno objavljeno godišnje financijsko izvješće je za 2012. godinu. Nema naznaka da je provedena revizija i sačinjeno Konsolidirano izvješće za grupu, niti da su održavane skupštine dioničara od 2010. godine.</w:t>
      </w:r>
    </w:p>
    <w:p w:rsidRDefault="00832529" w:rsidP="00F77F68" w:rsidR="00832529" w:rsidRPr="00F77F68">
      <w:pPr>
        <w:kinsoku w:val="false"/>
        <w:overflowPunct w:val="false"/>
        <w:spacing w:lineRule="exact" w:line="411"/>
        <w:jc w:val="both"/>
        <w:textAlignment w:val="baseline"/>
        <w:rPr>
          <w:sz w:val="24"/>
          <w:szCs w:val="24"/>
        </w:rPr>
      </w:pPr>
      <w:r w:rsidRPr="00F77F68">
        <w:rPr>
          <w:sz w:val="24"/>
          <w:szCs w:val="24"/>
        </w:rPr>
        <w:t>Dana 06.06.2017. godine u uredu Porezne uprave Ispostava Poreč steča.jnoj upraviteljici je odmah uručen i poziv za predaju PDV obrazac . Na temelju raspoložive dokumentacije isti su sačinjeni na iznose 0,00 i dostavljeni u Poreznu upravu. Prethodno je data punomoć knjigovodstvenom servisu Božac@Božič d.o.o. iz Pule za e-porezna</w:t>
      </w:r>
    </w:p>
    <w:p w:rsidRDefault="00832529" w:rsidP="00F77F68" w:rsidR="00832529" w:rsidRPr="00F77F68">
      <w:pPr>
        <w:kinsoku w:val="false"/>
        <w:overflowPunct w:val="false"/>
        <w:spacing w:lineRule="exact" w:line="412" w:before="1"/>
        <w:jc w:val="both"/>
        <w:textAlignment w:val="baseline"/>
        <w:rPr>
          <w:sz w:val="24"/>
          <w:szCs w:val="24"/>
        </w:rPr>
      </w:pPr>
      <w:r w:rsidRPr="00F77F68">
        <w:rPr>
          <w:sz w:val="24"/>
          <w:szCs w:val="24"/>
        </w:rPr>
        <w:t>Stečajna upraviteljica je u kolovozu 2017. godine došla do dijela knjigovodstvene dokumentacije. Ažurirani su knjigovodstveni podaci, doveden u red očevidnik knjigovodstvenih podataka do dana otvaranja stečajnog postupka, sve temeljem raspoložive dokumentacije.</w:t>
      </w:r>
    </w:p>
    <w:p w:rsidRDefault="00832529" w:rsidP="00F77F68" w:rsidR="00832529" w:rsidRPr="00F77F68">
      <w:pPr>
        <w:kinsoku w:val="false"/>
        <w:overflowPunct w:val="false"/>
        <w:spacing w:lineRule="exact" w:line="412" w:before="5"/>
        <w:jc w:val="both"/>
        <w:textAlignment w:val="baseline"/>
        <w:rPr>
          <w:sz w:val="24"/>
          <w:szCs w:val="24"/>
        </w:rPr>
      </w:pPr>
      <w:r w:rsidRPr="00F77F68">
        <w:rPr>
          <w:sz w:val="24"/>
          <w:szCs w:val="24"/>
        </w:rPr>
        <w:t>Napravljen je i u Poreznu upravu predan PD obrazac s prilozima i to do dana otvaranja stečajnog postupka (Prilog 1), te na dan 31.12.2016. godine. Godišnji fina</w:t>
      </w:r>
      <w:r w:rsidR="00941FFA">
        <w:rPr>
          <w:sz w:val="24"/>
          <w:szCs w:val="24"/>
        </w:rPr>
        <w:t>n</w:t>
      </w:r>
      <w:r w:rsidRPr="00F77F68">
        <w:rPr>
          <w:sz w:val="24"/>
          <w:szCs w:val="24"/>
        </w:rPr>
        <w:t>cijski izvještaj poduzetnika za 2016. godinu javno je objavljen. (Prilog 2)</w:t>
      </w:r>
    </w:p>
    <w:p w:rsidRDefault="00832529" w:rsidP="00F77F68" w:rsidR="00832529" w:rsidRPr="00F77F68">
      <w:pPr>
        <w:kinsoku w:val="false"/>
        <w:overflowPunct w:val="false"/>
        <w:spacing w:lineRule="exact" w:line="411"/>
        <w:jc w:val="both"/>
        <w:textAlignment w:val="baseline"/>
        <w:rPr>
          <w:spacing w:val="-4"/>
          <w:sz w:val="24"/>
          <w:szCs w:val="24"/>
        </w:rPr>
      </w:pPr>
      <w:r w:rsidRPr="00F77F68">
        <w:rPr>
          <w:spacing w:val="-4"/>
          <w:sz w:val="24"/>
          <w:szCs w:val="24"/>
        </w:rPr>
        <w:t>Zaprimljeno je Rješenje o obnovi postupka izdavanja rješenja o promjeni namjene poljoprivrednog zemljiš</w:t>
      </w:r>
      <w:r w:rsidR="00941FFA">
        <w:rPr>
          <w:spacing w:val="-4"/>
          <w:sz w:val="24"/>
          <w:szCs w:val="24"/>
        </w:rPr>
        <w:t>t</w:t>
      </w:r>
      <w:r w:rsidRPr="00F77F68">
        <w:rPr>
          <w:spacing w:val="-4"/>
          <w:sz w:val="24"/>
          <w:szCs w:val="24"/>
        </w:rPr>
        <w:t xml:space="preserve">a kojim je poništeno ranije izdano rješenje ( od 21.04.2004. godine) i zamijenjeno novim kojim je utvrđeno da naknada za promjenu namjene poljoprivrednog zemljišta i to k.č.br. 3641/4 k.o. Poreč u površini 540 m2 iznosi 1.959,93 kn . Ujedno je zaprimljen i zahtjev za dostavu računa za povrat više uplaćene naknade u iznosu od 16.805,07 kn , što je i učinjeno . Služba za gospodarstvo </w:t>
      </w:r>
      <w:r w:rsidRPr="00F77F68">
        <w:rPr>
          <w:spacing w:val="-4"/>
          <w:sz w:val="24"/>
          <w:szCs w:val="24"/>
        </w:rPr>
        <w:lastRenderedPageBreak/>
        <w:t>Ispostava Poreč Ureda državne uprave u Istarskoj županiji podnijela je Ministarstvu Financija RH zahtjev za povrat više uplaćenih sredstava iz državnog proračuna, na što je ministars</w:t>
      </w:r>
      <w:r w:rsidR="00941FFA">
        <w:rPr>
          <w:spacing w:val="-4"/>
          <w:sz w:val="24"/>
          <w:szCs w:val="24"/>
        </w:rPr>
        <w:t>t</w:t>
      </w:r>
      <w:r w:rsidRPr="00F77F68">
        <w:rPr>
          <w:spacing w:val="-4"/>
          <w:sz w:val="24"/>
          <w:szCs w:val="24"/>
        </w:rPr>
        <w:t>vo dal</w:t>
      </w:r>
      <w:r w:rsidR="00941FFA">
        <w:rPr>
          <w:spacing w:val="-4"/>
          <w:sz w:val="24"/>
          <w:szCs w:val="24"/>
        </w:rPr>
        <w:t>o</w:t>
      </w:r>
      <w:r w:rsidRPr="00F77F68">
        <w:rPr>
          <w:spacing w:val="-4"/>
          <w:sz w:val="24"/>
          <w:szCs w:val="24"/>
        </w:rPr>
        <w:t xml:space="preserve"> suglasnost i više </w:t>
      </w:r>
      <w:r w:rsidR="00941FFA">
        <w:rPr>
          <w:spacing w:val="-4"/>
          <w:sz w:val="24"/>
          <w:szCs w:val="24"/>
        </w:rPr>
        <w:t>plać</w:t>
      </w:r>
      <w:r w:rsidRPr="00F77F68">
        <w:rPr>
          <w:spacing w:val="-4"/>
          <w:sz w:val="24"/>
          <w:szCs w:val="24"/>
        </w:rPr>
        <w:t>ena sredstva su doznačena na račun stečajnog dužnika.</w:t>
      </w:r>
    </w:p>
    <w:p w:rsidRDefault="00832529" w:rsidP="00F77F68" w:rsidR="00832529" w:rsidRPr="00F77F68">
      <w:pPr>
        <w:kinsoku w:val="false"/>
        <w:overflowPunct w:val="false"/>
        <w:spacing w:lineRule="exact" w:line="410"/>
        <w:jc w:val="both"/>
        <w:textAlignment w:val="baseline"/>
        <w:rPr>
          <w:sz w:val="24"/>
          <w:szCs w:val="24"/>
        </w:rPr>
      </w:pPr>
      <w:r w:rsidRPr="00F77F68">
        <w:rPr>
          <w:sz w:val="24"/>
          <w:szCs w:val="24"/>
        </w:rPr>
        <w:t>Prema obavijesti HZMO od 09.06.2017. godine društvo je prijavljeno u registar obveznika uplate doprinosa s d</w:t>
      </w:r>
      <w:r w:rsidR="00941FFA">
        <w:rPr>
          <w:sz w:val="24"/>
          <w:szCs w:val="24"/>
        </w:rPr>
        <w:t>a</w:t>
      </w:r>
      <w:r w:rsidRPr="00F77F68">
        <w:rPr>
          <w:sz w:val="24"/>
          <w:szCs w:val="24"/>
        </w:rPr>
        <w:t>tumom početka poslovanja 31.12.1989. godine. Od početka obavljanja djelatnosti do danas društvo je imalo ukupno 180 radnika, s time da je radni odnos zaposlenima prestao 2012-2013 godine. Tijekom 2014. godine društvo nema z</w:t>
      </w:r>
      <w:r w:rsidR="00941FFA">
        <w:rPr>
          <w:sz w:val="24"/>
          <w:szCs w:val="24"/>
        </w:rPr>
        <w:t>a</w:t>
      </w:r>
      <w:r w:rsidRPr="00F77F68">
        <w:rPr>
          <w:sz w:val="24"/>
          <w:szCs w:val="24"/>
        </w:rPr>
        <w:t>poslenih. U 2015. godini društvo ima jednog z</w:t>
      </w:r>
      <w:r w:rsidR="00941FFA">
        <w:rPr>
          <w:sz w:val="24"/>
          <w:szCs w:val="24"/>
        </w:rPr>
        <w:t>aposlenog i to g. Milija Mirović</w:t>
      </w:r>
      <w:r w:rsidRPr="00F77F68">
        <w:rPr>
          <w:sz w:val="24"/>
          <w:szCs w:val="24"/>
        </w:rPr>
        <w:t xml:space="preserve"> u periodu od 15.01.2015. do 14.05.2015, godine i od tog datuma društvo nema zaposlenih.</w:t>
      </w:r>
    </w:p>
    <w:p w:rsidRDefault="00832529" w:rsidP="00941FFA" w:rsidR="00941FFA">
      <w:pPr>
        <w:kinsoku w:val="false"/>
        <w:overflowPunct w:val="false"/>
        <w:spacing w:lineRule="exact" w:line="407"/>
        <w:jc w:val="both"/>
        <w:textAlignment w:val="baseline"/>
        <w:rPr>
          <w:spacing w:val="1"/>
          <w:sz w:val="24"/>
          <w:szCs w:val="24"/>
        </w:rPr>
      </w:pPr>
      <w:r w:rsidRPr="00F77F68">
        <w:rPr>
          <w:spacing w:val="-4"/>
          <w:sz w:val="24"/>
          <w:szCs w:val="24"/>
        </w:rPr>
        <w:t xml:space="preserve">Stečajni dužnik je dioničko društvo, te je član Središnjeg klirinškog depozitarnog društva d.d. Zagreb. SKDD svakog mjeseca ispostavlja fakture u iznosu od 500,00, </w:t>
      </w:r>
      <w:r w:rsidR="00941FFA">
        <w:rPr>
          <w:spacing w:val="-4"/>
          <w:sz w:val="24"/>
          <w:szCs w:val="24"/>
        </w:rPr>
        <w:t>te obračunava kamate za zakašnj</w:t>
      </w:r>
      <w:r w:rsidRPr="00F77F68">
        <w:rPr>
          <w:spacing w:val="-4"/>
          <w:sz w:val="24"/>
          <w:szCs w:val="24"/>
        </w:rPr>
        <w:t>ela plaćanja. Stečajna upraviteljica je podnijela prijedlog SKDD za donošenje</w:t>
      </w:r>
      <w:r w:rsidR="00547613">
        <w:rPr>
          <w:noProof/>
          <w:sz w:val="24"/>
          <w:szCs w:val="24"/>
        </w:rPr>
        <w:pict>
          <v:shapetype id="_x0000_t202" coordsize="21600,21600" path="m,l,21600r21600,l21600,xe" o:spt="202.0">
            <v:stroke joinstyle="miter"/>
            <v:path o:connecttype="rect" gradientshapeok="t"/>
          </v:shapetype>
          <v:shape stroked="f" o:allowincell="f" o:spid="_x0000_s1026" id="Tekstni okvir 453" style="position:absolute;left:0;text-align:left;margin-left:507.2pt;margin-top:772.9pt;width:14.95pt;height:13.5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type="#_x0000_t202" o:gfxdata="">
            <v:fill opacity="0"/>
            <v:textbox inset="0,0,0,0">
              <w:txbxContent>
                <w:p w:rsidRDefault="008D7063" w:rsidP="00832529" w:rsidR="008D7063">
                  <w:pPr>
                    <w:kinsoku w:val="false"/>
                    <w:overflowPunct w:val="false"/>
                    <w:spacing w:lineRule="exact" w:line="266"/>
                    <w:textAlignment w:val="baseline"/>
                    <w:rPr>
                      <w:sz w:val="24"/>
                      <w:szCs w:val="24"/>
                    </w:rPr>
                  </w:pPr>
                </w:p>
              </w:txbxContent>
            </v:textbox>
            <w10:wrap anchory="page" anchorx="page" type="square"/>
          </v:shape>
        </w:pict>
      </w:r>
      <w:r w:rsidRPr="00F77F68">
        <w:rPr>
          <w:spacing w:val="-4"/>
          <w:sz w:val="24"/>
          <w:szCs w:val="24"/>
        </w:rPr>
        <w:t xml:space="preserve"> </w:t>
      </w:r>
      <w:r w:rsidRPr="00F77F68">
        <w:rPr>
          <w:spacing w:val="1"/>
          <w:sz w:val="24"/>
          <w:szCs w:val="24"/>
        </w:rPr>
        <w:t>odluke o prestanku članstva ili isključenju stečajnog dužnika, sukladno odredbama Pravila SKDD, no isti je odbijen. Iz priliva opisanog pod 1.3. platili smo jednu ratu. Nakon zaprimanja opomene podnijeli smo zahtjev za nepodnošenje prisilne naplate, jer da momentalno nemamo sredstava, ali da demo svoje obveze izmirivati sukladno prilivu. Još nemamo ovrhu, a SKDD je odgovorio da će imati razumijevanja, u okvir</w:t>
      </w:r>
      <w:r w:rsidR="00941FFA">
        <w:rPr>
          <w:spacing w:val="1"/>
          <w:sz w:val="24"/>
          <w:szCs w:val="24"/>
        </w:rPr>
        <w:t xml:space="preserve">u svojih mogućnosti. </w:t>
      </w:r>
    </w:p>
    <w:p w:rsidRDefault="00832529" w:rsidP="00941FFA" w:rsidR="00941FFA">
      <w:pPr>
        <w:kinsoku w:val="false"/>
        <w:overflowPunct w:val="false"/>
        <w:spacing w:lineRule="exact" w:line="407"/>
        <w:jc w:val="both"/>
        <w:textAlignment w:val="baseline"/>
        <w:rPr>
          <w:spacing w:val="1"/>
          <w:sz w:val="24"/>
          <w:szCs w:val="24"/>
        </w:rPr>
      </w:pPr>
      <w:r w:rsidRPr="00F77F68">
        <w:rPr>
          <w:sz w:val="24"/>
          <w:szCs w:val="24"/>
        </w:rPr>
        <w:t>Nakon zaprimanja opomene podnijeli smo zahtjev za nepodnošenje prisilne naplate. Oni su proveli ovršni postupak za nepodmirene obveze, te smo blokirani.</w:t>
      </w:r>
    </w:p>
    <w:p w:rsidRDefault="00832529" w:rsidP="00941FFA" w:rsidR="00941FFA">
      <w:pPr>
        <w:kinsoku w:val="false"/>
        <w:overflowPunct w:val="false"/>
        <w:spacing w:lineRule="exact" w:line="407"/>
        <w:jc w:val="both"/>
        <w:textAlignment w:val="baseline"/>
        <w:rPr>
          <w:spacing w:val="1"/>
          <w:sz w:val="24"/>
          <w:szCs w:val="24"/>
        </w:rPr>
      </w:pPr>
      <w:r w:rsidRPr="00F77F68">
        <w:rPr>
          <w:sz w:val="24"/>
          <w:szCs w:val="24"/>
        </w:rPr>
        <w:t>Stečajni dužnik je ovršen za iznos od 1.146,17 kn+203,00 kn na</w:t>
      </w:r>
      <w:r w:rsidR="00941FFA">
        <w:rPr>
          <w:sz w:val="24"/>
          <w:szCs w:val="24"/>
        </w:rPr>
        <w:t xml:space="preserve"> ime neplaćenih pristojbi. Utvrđeno je da postoje još</w:t>
      </w:r>
      <w:r w:rsidRPr="00F77F68">
        <w:rPr>
          <w:sz w:val="24"/>
          <w:szCs w:val="24"/>
        </w:rPr>
        <w:t xml:space="preserve"> dva prijamnika koji nisu odjavljeni, te su HRT RJ Pristojba upućene izjave kojim su navedeni prijamnici (jedan TV i jedan auto prijamnik) odjavljeni. </w:t>
      </w:r>
    </w:p>
    <w:p w:rsidRDefault="00832529" w:rsidP="00941FFA" w:rsidR="00832529" w:rsidRPr="00941FFA">
      <w:pPr>
        <w:kinsoku w:val="false"/>
        <w:overflowPunct w:val="false"/>
        <w:spacing w:lineRule="exact" w:line="407"/>
        <w:jc w:val="both"/>
        <w:textAlignment w:val="baseline"/>
        <w:rPr>
          <w:spacing w:val="1"/>
          <w:sz w:val="24"/>
          <w:szCs w:val="24"/>
        </w:rPr>
      </w:pPr>
      <w:r w:rsidRPr="00F77F68">
        <w:rPr>
          <w:sz w:val="24"/>
          <w:szCs w:val="24"/>
        </w:rPr>
        <w:t>Režijski troškovi nekretnina dijele se na one koji proizlaze iz vlasništva i one koje proizlaze iz korištenja nekretnine. Na režijske troškove koji proizlaze iz vlasništva ne možemo utjecati i oni će postojati do prodaje i predaje nekretnina. Režijski troškove koji proizlaze iz korištenja nekretnina (voda i struja) odnose se na dio nekretnin</w:t>
      </w:r>
      <w:r w:rsidR="00941FFA">
        <w:rPr>
          <w:sz w:val="24"/>
          <w:szCs w:val="24"/>
        </w:rPr>
        <w:t>a u Puli i isti se prefakturir</w:t>
      </w:r>
      <w:r w:rsidRPr="00F77F68">
        <w:rPr>
          <w:sz w:val="24"/>
          <w:szCs w:val="24"/>
        </w:rPr>
        <w:t>aju na zakupnika. Do sada ništa nije plaćeno. Kako je ugovor o zakupu raskinut to će i predmetne usluge biti otkazane. Dosadašnji dug:</w:t>
      </w:r>
    </w:p>
    <w:tbl>
      <w:tblPr>
        <w:tblW w:type="auto" w:w="0"/>
        <w:tblInd w:type="dxa" w:w="141"/>
        <w:tblLayout w:type="fixed"/>
        <w:tblCellMar>
          <w:left w:type="dxa" w:w="0"/>
          <w:right w:type="dxa" w:w="0"/>
        </w:tblCellMar>
        <w:tblLook w:val="0000" w:noVBand="0" w:noHBand="0" w:lastColumn="0" w:firstColumn="0" w:lastRow="0" w:firstRow="0"/>
      </w:tblPr>
      <w:tblGrid>
        <w:gridCol w:w="1200"/>
        <w:gridCol w:w="994"/>
        <w:gridCol w:w="1286"/>
      </w:tblGrid>
      <w:tr w:rsidTr="008D7063" w:rsidR="00832529" w:rsidRPr="00F77F68">
        <w:trPr>
          <w:trHeight w:hRule="exact" w:val="336"/>
        </w:trPr>
        <w:tc>
          <w:tcPr>
            <w:tcW w:type="dxa" w:w="1200"/>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74" w:before="61"/>
              <w:ind w:left="111"/>
              <w:textAlignment w:val="baseline"/>
              <w:rPr>
                <w:sz w:val="24"/>
                <w:szCs w:val="24"/>
              </w:rPr>
            </w:pPr>
            <w:r w:rsidRPr="00F77F68">
              <w:rPr>
                <w:sz w:val="24"/>
                <w:szCs w:val="24"/>
              </w:rPr>
              <w:t>Rn 4</w:t>
            </w:r>
          </w:p>
        </w:tc>
        <w:tc>
          <w:tcPr>
            <w:tcW w:type="dxa" w:w="994"/>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75" w:before="60"/>
              <w:ind w:right="350"/>
              <w:jc w:val="right"/>
              <w:textAlignment w:val="baseline"/>
              <w:rPr>
                <w:sz w:val="24"/>
                <w:szCs w:val="24"/>
              </w:rPr>
            </w:pPr>
            <w:r w:rsidRPr="00F77F68">
              <w:rPr>
                <w:sz w:val="24"/>
                <w:szCs w:val="24"/>
              </w:rPr>
              <w:t>režije</w:t>
            </w:r>
          </w:p>
        </w:tc>
        <w:tc>
          <w:tcPr>
            <w:tcW w:type="dxa" w:w="1286"/>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432" w:val="decimal"/>
              </w:tabs>
              <w:kinsoku w:val="false"/>
              <w:overflowPunct w:val="false"/>
              <w:spacing w:lineRule="exact" w:line="274" w:before="61"/>
              <w:textAlignment w:val="baseline"/>
              <w:rPr>
                <w:sz w:val="24"/>
                <w:szCs w:val="24"/>
              </w:rPr>
            </w:pPr>
            <w:r w:rsidRPr="00F77F68">
              <w:rPr>
                <w:sz w:val="24"/>
                <w:szCs w:val="24"/>
              </w:rPr>
              <w:t>5.342,22</w:t>
            </w:r>
          </w:p>
        </w:tc>
      </w:tr>
      <w:tr w:rsidTr="008D7063" w:rsidR="00832529" w:rsidRPr="00F77F68">
        <w:trPr>
          <w:trHeight w:hRule="exact" w:val="326"/>
        </w:trPr>
        <w:tc>
          <w:tcPr>
            <w:tcW w:type="dxa" w:w="1200"/>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67" w:before="49"/>
              <w:ind w:left="111"/>
              <w:textAlignment w:val="baseline"/>
              <w:rPr>
                <w:sz w:val="24"/>
                <w:szCs w:val="24"/>
              </w:rPr>
            </w:pPr>
            <w:r w:rsidRPr="00F77F68">
              <w:rPr>
                <w:sz w:val="24"/>
                <w:szCs w:val="24"/>
              </w:rPr>
              <w:t>Rn 5</w:t>
            </w:r>
          </w:p>
        </w:tc>
        <w:tc>
          <w:tcPr>
            <w:tcW w:type="dxa" w:w="994"/>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70" w:before="46"/>
              <w:ind w:right="350"/>
              <w:jc w:val="right"/>
              <w:textAlignment w:val="baseline"/>
              <w:rPr>
                <w:sz w:val="24"/>
                <w:szCs w:val="24"/>
              </w:rPr>
            </w:pPr>
            <w:r w:rsidRPr="00F77F68">
              <w:rPr>
                <w:sz w:val="24"/>
                <w:szCs w:val="24"/>
              </w:rPr>
              <w:t>režije</w:t>
            </w:r>
          </w:p>
        </w:tc>
        <w:tc>
          <w:tcPr>
            <w:tcW w:type="dxa" w:w="1286"/>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432" w:val="decimal"/>
              </w:tabs>
              <w:kinsoku w:val="false"/>
              <w:overflowPunct w:val="false"/>
              <w:spacing w:lineRule="exact" w:line="267" w:before="49"/>
              <w:textAlignment w:val="baseline"/>
              <w:rPr>
                <w:sz w:val="24"/>
                <w:szCs w:val="24"/>
              </w:rPr>
            </w:pPr>
            <w:r w:rsidRPr="00F77F68">
              <w:rPr>
                <w:sz w:val="24"/>
                <w:szCs w:val="24"/>
              </w:rPr>
              <w:t>1.077,04</w:t>
            </w:r>
          </w:p>
        </w:tc>
      </w:tr>
      <w:tr w:rsidTr="008D7063" w:rsidR="00832529" w:rsidRPr="00F77F68">
        <w:trPr>
          <w:trHeight w:hRule="exact" w:val="322"/>
        </w:trPr>
        <w:tc>
          <w:tcPr>
            <w:tcW w:type="dxa" w:w="1200"/>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74" w:before="47"/>
              <w:ind w:left="111"/>
              <w:textAlignment w:val="baseline"/>
              <w:rPr>
                <w:sz w:val="24"/>
                <w:szCs w:val="24"/>
              </w:rPr>
            </w:pPr>
            <w:r w:rsidRPr="00F77F68">
              <w:rPr>
                <w:sz w:val="24"/>
                <w:szCs w:val="24"/>
              </w:rPr>
              <w:t>Rn 7</w:t>
            </w:r>
          </w:p>
        </w:tc>
        <w:tc>
          <w:tcPr>
            <w:tcW w:type="dxa" w:w="994"/>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73" w:before="48"/>
              <w:ind w:right="350"/>
              <w:jc w:val="right"/>
              <w:textAlignment w:val="baseline"/>
              <w:rPr>
                <w:sz w:val="24"/>
                <w:szCs w:val="24"/>
              </w:rPr>
            </w:pPr>
            <w:r w:rsidRPr="00F77F68">
              <w:rPr>
                <w:sz w:val="24"/>
                <w:szCs w:val="24"/>
              </w:rPr>
              <w:t>rež4e</w:t>
            </w:r>
          </w:p>
        </w:tc>
        <w:tc>
          <w:tcPr>
            <w:tcW w:type="dxa" w:w="1286"/>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432" w:val="decimal"/>
              </w:tabs>
              <w:kinsoku w:val="false"/>
              <w:overflowPunct w:val="false"/>
              <w:spacing w:lineRule="exact" w:line="275" w:before="46"/>
              <w:textAlignment w:val="baseline"/>
              <w:rPr>
                <w:sz w:val="24"/>
                <w:szCs w:val="24"/>
              </w:rPr>
            </w:pPr>
            <w:r w:rsidRPr="00F77F68">
              <w:rPr>
                <w:sz w:val="24"/>
                <w:szCs w:val="24"/>
              </w:rPr>
              <w:t>2.109,48</w:t>
            </w:r>
          </w:p>
        </w:tc>
      </w:tr>
      <w:tr w:rsidTr="008D7063" w:rsidR="00832529" w:rsidRPr="00F77F68">
        <w:trPr>
          <w:trHeight w:hRule="exact" w:val="326"/>
        </w:trPr>
        <w:tc>
          <w:tcPr>
            <w:tcW w:type="dxa" w:w="1200"/>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70" w:before="46"/>
              <w:ind w:left="111"/>
              <w:textAlignment w:val="baseline"/>
              <w:rPr>
                <w:sz w:val="24"/>
                <w:szCs w:val="24"/>
              </w:rPr>
            </w:pPr>
            <w:r w:rsidRPr="00F77F68">
              <w:rPr>
                <w:sz w:val="24"/>
                <w:szCs w:val="24"/>
              </w:rPr>
              <w:t>Rn 9</w:t>
            </w:r>
          </w:p>
        </w:tc>
        <w:tc>
          <w:tcPr>
            <w:tcW w:type="dxa" w:w="994"/>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67" w:before="49"/>
              <w:ind w:right="350"/>
              <w:jc w:val="right"/>
              <w:textAlignment w:val="baseline"/>
              <w:rPr>
                <w:sz w:val="24"/>
                <w:szCs w:val="24"/>
              </w:rPr>
            </w:pPr>
            <w:r w:rsidRPr="00F77F68">
              <w:rPr>
                <w:sz w:val="24"/>
                <w:szCs w:val="24"/>
              </w:rPr>
              <w:t>režije</w:t>
            </w:r>
          </w:p>
        </w:tc>
        <w:tc>
          <w:tcPr>
            <w:tcW w:type="dxa" w:w="1286"/>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432" w:val="decimal"/>
              </w:tabs>
              <w:kinsoku w:val="false"/>
              <w:overflowPunct w:val="false"/>
              <w:spacing w:lineRule="exact" w:line="267" w:before="49"/>
              <w:textAlignment w:val="baseline"/>
              <w:rPr>
                <w:sz w:val="24"/>
                <w:szCs w:val="24"/>
              </w:rPr>
            </w:pPr>
            <w:r w:rsidRPr="00F77F68">
              <w:rPr>
                <w:sz w:val="24"/>
                <w:szCs w:val="24"/>
              </w:rPr>
              <w:t>4.344,66</w:t>
            </w:r>
          </w:p>
        </w:tc>
      </w:tr>
      <w:tr w:rsidTr="008D7063" w:rsidR="00832529" w:rsidRPr="00F77F68">
        <w:trPr>
          <w:trHeight w:hRule="exact" w:val="322"/>
        </w:trPr>
        <w:tc>
          <w:tcPr>
            <w:tcW w:type="dxa" w:w="1200"/>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79" w:before="42"/>
              <w:ind w:left="111"/>
              <w:textAlignment w:val="baseline"/>
              <w:rPr>
                <w:b/>
                <w:bCs/>
                <w:sz w:val="24"/>
                <w:szCs w:val="24"/>
              </w:rPr>
            </w:pPr>
            <w:r w:rsidRPr="00F77F68">
              <w:rPr>
                <w:sz w:val="24"/>
                <w:szCs w:val="24"/>
              </w:rPr>
              <w:t xml:space="preserve">Rn </w:t>
            </w:r>
            <w:r w:rsidRPr="00F77F68">
              <w:rPr>
                <w:b/>
                <w:bCs/>
                <w:sz w:val="24"/>
                <w:szCs w:val="24"/>
              </w:rPr>
              <w:t>10</w:t>
            </w:r>
          </w:p>
        </w:tc>
        <w:tc>
          <w:tcPr>
            <w:tcW w:type="dxa" w:w="994"/>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77" w:before="44"/>
              <w:ind w:right="350"/>
              <w:jc w:val="right"/>
              <w:textAlignment w:val="baseline"/>
              <w:rPr>
                <w:sz w:val="24"/>
                <w:szCs w:val="24"/>
              </w:rPr>
            </w:pPr>
            <w:r w:rsidRPr="00F77F68">
              <w:rPr>
                <w:sz w:val="24"/>
                <w:szCs w:val="24"/>
              </w:rPr>
              <w:t>režije</w:t>
            </w:r>
          </w:p>
        </w:tc>
        <w:tc>
          <w:tcPr>
            <w:tcW w:type="dxa" w:w="1286"/>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432" w:val="decimal"/>
              </w:tabs>
              <w:kinsoku w:val="false"/>
              <w:overflowPunct w:val="false"/>
              <w:spacing w:lineRule="exact" w:line="277" w:before="44"/>
              <w:textAlignment w:val="baseline"/>
              <w:rPr>
                <w:sz w:val="24"/>
                <w:szCs w:val="24"/>
              </w:rPr>
            </w:pPr>
            <w:r w:rsidRPr="00F77F68">
              <w:rPr>
                <w:sz w:val="24"/>
                <w:szCs w:val="24"/>
              </w:rPr>
              <w:t>2.275,24</w:t>
            </w:r>
          </w:p>
        </w:tc>
      </w:tr>
      <w:tr w:rsidTr="008D7063" w:rsidR="00832529" w:rsidRPr="00F77F68">
        <w:trPr>
          <w:trHeight w:hRule="exact" w:val="316"/>
        </w:trPr>
        <w:tc>
          <w:tcPr>
            <w:tcW w:type="dxa" w:w="1200"/>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73"/>
              <w:ind w:left="111"/>
              <w:textAlignment w:val="baseline"/>
              <w:rPr>
                <w:sz w:val="24"/>
                <w:szCs w:val="24"/>
              </w:rPr>
            </w:pPr>
            <w:r w:rsidRPr="00F77F68">
              <w:rPr>
                <w:sz w:val="24"/>
                <w:szCs w:val="24"/>
              </w:rPr>
              <w:t>UKUPNO</w:t>
            </w:r>
          </w:p>
        </w:tc>
        <w:tc>
          <w:tcPr>
            <w:tcW w:type="dxa" w:w="994"/>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432" w:val="decimal"/>
              </w:tabs>
              <w:kinsoku w:val="false"/>
              <w:overflowPunct w:val="false"/>
              <w:spacing w:lineRule="exact" w:line="274"/>
              <w:textAlignment w:val="baseline"/>
              <w:rPr>
                <w:sz w:val="24"/>
                <w:szCs w:val="24"/>
                <w:lang w:eastAsia="en-US" w:val="en-US"/>
              </w:rPr>
            </w:pPr>
            <w:r w:rsidRPr="00F77F68">
              <w:rPr>
                <w:sz w:val="24"/>
                <w:szCs w:val="24"/>
                <w:lang w:eastAsia="en-US" w:val="en-US"/>
              </w:rPr>
              <w:t>15.148,64</w:t>
            </w:r>
          </w:p>
        </w:tc>
      </w:tr>
    </w:tbl>
    <w:p w:rsidRDefault="00832529" w:rsidP="00F77F68" w:rsidR="00832529" w:rsidRPr="00F77F68">
      <w:pPr>
        <w:kinsoku w:val="false"/>
        <w:overflowPunct w:val="false"/>
        <w:spacing w:lineRule="exact" w:line="20"/>
        <w:ind w:right="5744" w:left="136"/>
        <w:textAlignment w:val="baseline"/>
        <w:rPr>
          <w:sz w:val="24"/>
          <w:szCs w:val="24"/>
        </w:rPr>
      </w:pPr>
    </w:p>
    <w:p w:rsidRDefault="00832529" w:rsidP="00941FFA" w:rsidR="00832529" w:rsidRPr="00F77F68">
      <w:pPr>
        <w:kinsoku w:val="false"/>
        <w:overflowPunct w:val="false"/>
        <w:spacing w:lineRule="exact" w:line="407"/>
        <w:ind w:right="144"/>
        <w:jc w:val="both"/>
        <w:textAlignment w:val="baseline"/>
        <w:rPr>
          <w:sz w:val="24"/>
          <w:szCs w:val="24"/>
          <w:lang w:eastAsia="en-US" w:val="en-US"/>
        </w:rPr>
      </w:pPr>
      <w:r w:rsidRPr="00F77F68">
        <w:rPr>
          <w:sz w:val="24"/>
          <w:szCs w:val="24"/>
          <w:lang w:eastAsia="en-US" w:val="en-US"/>
        </w:rPr>
        <w:lastRenderedPageBreak/>
        <w:t>Stečajna upraviteljica je izvršila promjenu sjedišta stečajnog dužnika na novu adresu- Pula, Koparska 37, kako bi se izbjegla dostava na adresu u Poreču na kojoj se ne može organizirati preuzimanje pošte.</w:t>
      </w:r>
    </w:p>
    <w:p w:rsidRDefault="00832529" w:rsidP="00941FFA" w:rsidR="00832529" w:rsidRPr="00F77F68">
      <w:pPr>
        <w:kinsoku w:val="false"/>
        <w:overflowPunct w:val="false"/>
        <w:spacing w:lineRule="exact" w:line="408"/>
        <w:ind w:right="144"/>
        <w:jc w:val="both"/>
        <w:textAlignment w:val="baseline"/>
        <w:rPr>
          <w:spacing w:val="-1"/>
          <w:sz w:val="24"/>
          <w:szCs w:val="24"/>
          <w:lang w:eastAsia="en-US" w:val="en-US"/>
        </w:rPr>
      </w:pPr>
      <w:r w:rsidRPr="00F77F68">
        <w:rPr>
          <w:spacing w:val="-1"/>
          <w:sz w:val="24"/>
          <w:szCs w:val="24"/>
          <w:lang w:eastAsia="en-US" w:val="en-US"/>
        </w:rPr>
        <w:t>Stečajna upraviteljica je održala sastanke s ranijim zakonskim zastupnikom stečajnog dužnika g. Milija Mirović, zatim s njegovom odvjetnicom gda. Mia Mihovilović i savjetnikom društva</w:t>
      </w:r>
    </w:p>
    <w:p w:rsidRDefault="00547613" w:rsidP="00F77F68" w:rsidR="00832529" w:rsidRPr="00F77F68">
      <w:pPr>
        <w:kinsoku w:val="false"/>
        <w:overflowPunct w:val="false"/>
        <w:spacing w:lineRule="exact" w:line="413" w:before="2"/>
        <w:jc w:val="both"/>
        <w:textAlignment w:val="baseline"/>
        <w:rPr>
          <w:sz w:val="24"/>
          <w:szCs w:val="24"/>
        </w:rPr>
      </w:pPr>
      <w:r>
        <w:rPr>
          <w:noProof/>
          <w:sz w:val="24"/>
          <w:szCs w:val="24"/>
        </w:rPr>
        <w:pict>
          <v:shape stroked="f" o:allowincell="f" o:spid="_x0000_s1027" id="Tekstni okvir 452" style="position:absolute;left:0;text-align:left;margin-left:511.05pt;margin-top:772.7pt;width:14.95pt;height:14.1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">
            <v:fill opacity="0"/>
            <v:textbox inset="0,0,0,0">
              <w:txbxContent>
                <w:p w:rsidRDefault="008D7063" w:rsidP="00832529" w:rsidR="008D7063">
                  <w:pPr>
                    <w:kinsoku w:val="false"/>
                    <w:overflowPunct w:val="false"/>
                    <w:spacing w:lineRule="exact" w:line="269" w:before="1"/>
                    <w:textAlignment w:val="baseline"/>
                    <w:rPr>
                      <w:sz w:val="25"/>
                      <w:szCs w:val="25"/>
                    </w:rPr>
                  </w:pPr>
                </w:p>
              </w:txbxContent>
            </v:textbox>
            <w10:wrap anchory="page" anchorx="page" type="square"/>
          </v:shape>
        </w:pict>
      </w:r>
      <w:r w:rsidR="00832529" w:rsidRPr="00F77F68">
        <w:rPr>
          <w:sz w:val="24"/>
          <w:szCs w:val="24"/>
        </w:rPr>
        <w:t>TIM 2000 dr.sc Dominik Vuletić, te s direktorom društva TIM 01 d.o.o. g. Darko Požarić. Cilj svih ovih sastanaka bio je primopredaja poslovne dokumentacije, utvrđivanje stečajne mase i preuzimanje iste u posjed.</w:t>
      </w:r>
    </w:p>
    <w:p w:rsidRDefault="00832529" w:rsidP="00F77F68" w:rsidR="00832529" w:rsidRPr="00F77F68">
      <w:pPr>
        <w:kinsoku w:val="false"/>
        <w:overflowPunct w:val="false"/>
        <w:spacing w:lineRule="exact" w:line="412"/>
        <w:jc w:val="both"/>
        <w:textAlignment w:val="baseline"/>
        <w:rPr>
          <w:sz w:val="24"/>
          <w:szCs w:val="24"/>
        </w:rPr>
      </w:pPr>
      <w:r w:rsidRPr="00F77F68">
        <w:rPr>
          <w:sz w:val="24"/>
          <w:szCs w:val="24"/>
        </w:rPr>
        <w:t>Uvidom u prijavu stečajnog vjerovnika HETA Asset Resolution Hrvatska d.o.o. utvrđeno je kako se u posjedu stečajnog dužnika nalazi motorno vozilo marke PEUGEOT, model PARTNER, broj šasije VF37J9HXC68030189, godina proizvodnje 2008., boja BIJELA BANQUISE, a koje je</w:t>
      </w:r>
      <w:r w:rsidR="00941FFA">
        <w:rPr>
          <w:sz w:val="24"/>
          <w:szCs w:val="24"/>
        </w:rPr>
        <w:t xml:space="preserve"> </w:t>
      </w:r>
      <w:r w:rsidRPr="00F77F68">
        <w:rPr>
          <w:sz w:val="24"/>
          <w:szCs w:val="24"/>
        </w:rPr>
        <w:t>predmet izlučnog prava. Raniji zakonski zastupnik g. Milija Mirović pozvan je stečajnoj upraviteljici omogući stupanje u posjed navedenog vozila. Poziv je upućen poštom i e-poštom. Pošta se vratila neuručena (obaviješten-nije podigao pošiljku), no g. Mirović je sudu uputio dopis da nema u posjedu zatraženo osobno vozilo. Stečajna upraviteljica je izvjestila izlučnog vjerovnika da nije u posjedu zatraže</w:t>
      </w:r>
      <w:r w:rsidR="00941FFA">
        <w:rPr>
          <w:sz w:val="24"/>
          <w:szCs w:val="24"/>
        </w:rPr>
        <w:t>n</w:t>
      </w:r>
      <w:r w:rsidRPr="00F77F68">
        <w:rPr>
          <w:sz w:val="24"/>
          <w:szCs w:val="24"/>
        </w:rPr>
        <w:t>og vozila niti ima saznanja gdje se isto nalazi.</w:t>
      </w:r>
    </w:p>
    <w:p w:rsidRDefault="00832529" w:rsidP="00F77F68" w:rsidR="00832529" w:rsidRPr="00F77F68">
      <w:pPr>
        <w:kinsoku w:val="false"/>
        <w:overflowPunct w:val="false"/>
        <w:spacing w:lineRule="exact" w:line="411"/>
        <w:jc w:val="both"/>
        <w:textAlignment w:val="baseline"/>
        <w:rPr>
          <w:spacing w:val="-4"/>
          <w:sz w:val="24"/>
          <w:szCs w:val="24"/>
        </w:rPr>
      </w:pPr>
      <w:r w:rsidRPr="00F77F68">
        <w:rPr>
          <w:spacing w:val="-4"/>
          <w:sz w:val="24"/>
          <w:szCs w:val="24"/>
        </w:rPr>
        <w:t>Nekretnine su popisane i navedene u tablici POPIS PREDMETA STEĆAJNE MASE. Vrijednost nekretnina utv</w:t>
      </w:r>
      <w:r w:rsidR="00941FFA">
        <w:rPr>
          <w:spacing w:val="-4"/>
          <w:sz w:val="24"/>
          <w:szCs w:val="24"/>
        </w:rPr>
        <w:t>r</w:t>
      </w:r>
      <w:r w:rsidRPr="00F77F68">
        <w:rPr>
          <w:spacing w:val="-4"/>
          <w:sz w:val="24"/>
          <w:szCs w:val="24"/>
        </w:rPr>
        <w:t>đena je po dokumentaciji- procjenama pribavljenim od vjerovnika. Vrijednost po kojoj će nekretnine biti izložene prodaji utvrdit će se u ovršnim postupcima koje se vode pred Općinskim sudom u Puli-Pola i Općinskim sudom u Puli-Pola Stalna služba u Poreču. Sve nekretnine</w:t>
      </w:r>
      <w:r w:rsidR="00F77F68">
        <w:rPr>
          <w:spacing w:val="-4"/>
          <w:sz w:val="24"/>
          <w:szCs w:val="24"/>
        </w:rPr>
        <w:t xml:space="preserve"> </w:t>
      </w:r>
      <w:r w:rsidRPr="00F77F68">
        <w:rPr>
          <w:spacing w:val="-4"/>
          <w:sz w:val="24"/>
          <w:szCs w:val="24"/>
        </w:rPr>
        <w:t>stečajnog dužnika su predmetom ovršnih postupaka.</w:t>
      </w:r>
    </w:p>
    <w:p w:rsidRDefault="00832529" w:rsidP="00F77F68" w:rsidR="00832529" w:rsidRPr="00F77F68">
      <w:pPr>
        <w:kinsoku w:val="false"/>
        <w:overflowPunct w:val="false"/>
        <w:spacing w:lineRule="exact" w:line="281" w:before="133"/>
        <w:textAlignment w:val="baseline"/>
        <w:rPr>
          <w:spacing w:val="-4"/>
          <w:sz w:val="24"/>
          <w:szCs w:val="24"/>
        </w:rPr>
      </w:pPr>
      <w:r w:rsidRPr="00F77F68">
        <w:rPr>
          <w:spacing w:val="-4"/>
          <w:sz w:val="24"/>
          <w:szCs w:val="24"/>
        </w:rPr>
        <w:t>Inače nekretnine se mogu podijeliti u tri grupe:</w:t>
      </w:r>
    </w:p>
    <w:p w:rsidRDefault="00832529" w:rsidP="00F77F68" w:rsidR="00832529" w:rsidRPr="00F77F68">
      <w:pPr>
        <w:widowControl w:val="false"/>
        <w:numPr>
          <w:ilvl w:val="0"/>
          <w:numId w:val="2"/>
        </w:numPr>
        <w:kinsoku w:val="false"/>
        <w:overflowPunct w:val="false"/>
        <w:spacing w:lineRule="exact" w:line="413" w:before="14"/>
        <w:jc w:val="both"/>
        <w:textAlignment w:val="baseline"/>
        <w:rPr>
          <w:sz w:val="24"/>
          <w:szCs w:val="24"/>
        </w:rPr>
      </w:pPr>
      <w:r w:rsidRPr="00F77F68">
        <w:rPr>
          <w:sz w:val="24"/>
          <w:szCs w:val="24"/>
        </w:rPr>
        <w:t>nekretnine koje su nesporno u vlasništvu i posjedu stečajnog dužnika (neposrednom posrednom posjedu)</w:t>
      </w:r>
    </w:p>
    <w:p w:rsidRDefault="00832529" w:rsidP="00F77F68" w:rsidR="00832529" w:rsidRPr="00F77F68">
      <w:pPr>
        <w:widowControl w:val="false"/>
        <w:numPr>
          <w:ilvl w:val="0"/>
          <w:numId w:val="2"/>
        </w:numPr>
        <w:kinsoku w:val="false"/>
        <w:overflowPunct w:val="false"/>
        <w:spacing w:lineRule="exact" w:line="413" w:before="13"/>
        <w:jc w:val="both"/>
        <w:textAlignment w:val="baseline"/>
        <w:rPr>
          <w:sz w:val="24"/>
          <w:szCs w:val="24"/>
        </w:rPr>
      </w:pPr>
      <w:r w:rsidRPr="00F77F68">
        <w:rPr>
          <w:sz w:val="24"/>
          <w:szCs w:val="24"/>
        </w:rPr>
        <w:t>nekretnine koje su zemljišnoknjižno u vlasništvu stečajnog dužnika, no postavljen je zahtjev za</w:t>
      </w:r>
      <w:r w:rsidR="00941FFA">
        <w:rPr>
          <w:sz w:val="24"/>
          <w:szCs w:val="24"/>
        </w:rPr>
        <w:t xml:space="preserve"> njihovim izlučivanjem iz steč</w:t>
      </w:r>
      <w:r w:rsidRPr="00F77F68">
        <w:rPr>
          <w:sz w:val="24"/>
          <w:szCs w:val="24"/>
        </w:rPr>
        <w:t>ajne mase</w:t>
      </w:r>
    </w:p>
    <w:p w:rsidRDefault="00832529" w:rsidP="00F77F68" w:rsidR="00832529" w:rsidRPr="00F77F68">
      <w:pPr>
        <w:widowControl w:val="false"/>
        <w:numPr>
          <w:ilvl w:val="0"/>
          <w:numId w:val="2"/>
        </w:numPr>
        <w:kinsoku w:val="false"/>
        <w:overflowPunct w:val="false"/>
        <w:spacing w:lineRule="exact" w:line="413" w:before="12"/>
        <w:jc w:val="both"/>
        <w:textAlignment w:val="baseline"/>
        <w:rPr>
          <w:sz w:val="24"/>
          <w:szCs w:val="24"/>
        </w:rPr>
      </w:pPr>
      <w:r w:rsidRPr="00F77F68">
        <w:rPr>
          <w:sz w:val="24"/>
          <w:szCs w:val="24"/>
        </w:rPr>
        <w:t>nekretnine koje su zemljišnoknjižno u vlasništvu stečajnog dužnika, nije postavljen (još) zahtjev za izlučivanjem, no nekretnine su useljene i sadašnji korisnici se smatraju vlasnicima.</w:t>
      </w:r>
    </w:p>
    <w:p w:rsidRDefault="00832529" w:rsidP="00F77F68" w:rsidR="00832529" w:rsidRPr="00F77F68">
      <w:pPr>
        <w:kinsoku w:val="false"/>
        <w:overflowPunct w:val="false"/>
        <w:spacing w:lineRule="exact" w:line="410"/>
        <w:jc w:val="both"/>
        <w:textAlignment w:val="baseline"/>
        <w:rPr>
          <w:sz w:val="24"/>
          <w:szCs w:val="24"/>
        </w:rPr>
      </w:pPr>
      <w:r w:rsidRPr="00F77F68">
        <w:rPr>
          <w:sz w:val="24"/>
          <w:szCs w:val="24"/>
        </w:rPr>
        <w:t>Za ovu treću grupu nekretnina vrši se identifikacija korisnika. Počelo se s garažnim prostorima u Poreču-objekt Kandlerova. Pri identifikacij</w:t>
      </w:r>
      <w:r w:rsidR="00941FFA">
        <w:rPr>
          <w:sz w:val="24"/>
          <w:szCs w:val="24"/>
        </w:rPr>
        <w:t>i i sastanku s korisnicima utvrđ</w:t>
      </w:r>
      <w:r w:rsidRPr="00F77F68">
        <w:rPr>
          <w:sz w:val="24"/>
          <w:szCs w:val="24"/>
        </w:rPr>
        <w:t>eno je da brojevi u zemljišnim knjigama (oznake na etažnom planu) ne odgovaraju brojevima kojima su garaže oznaćene.</w:t>
      </w:r>
    </w:p>
    <w:p w:rsidRDefault="00832529" w:rsidP="00F77F68" w:rsidR="00832529" w:rsidRPr="00F77F68">
      <w:pPr>
        <w:kinsoku w:val="false"/>
        <w:overflowPunct w:val="false"/>
        <w:spacing w:lineRule="exact" w:line="412"/>
        <w:ind w:right="144" w:left="72"/>
        <w:jc w:val="both"/>
        <w:textAlignment w:val="baseline"/>
        <w:rPr>
          <w:spacing w:val="-3"/>
          <w:sz w:val="24"/>
          <w:szCs w:val="24"/>
        </w:rPr>
      </w:pPr>
      <w:r w:rsidRPr="00F77F68">
        <w:rPr>
          <w:spacing w:val="-3"/>
          <w:sz w:val="24"/>
          <w:szCs w:val="24"/>
        </w:rPr>
        <w:lastRenderedPageBreak/>
        <w:t xml:space="preserve">U razgovoru s bivšim zakonskim zastupnikom društva TIM 90 d.d. kao i u kontaktima s društvima VODOVOD i ELEKTROISTRA saznala sam kako je u posjedu nekretnina stečajnog </w:t>
      </w:r>
      <w:r w:rsidR="00941FFA">
        <w:rPr>
          <w:spacing w:val="-3"/>
          <w:sz w:val="24"/>
          <w:szCs w:val="24"/>
        </w:rPr>
        <w:t>dužnika</w:t>
      </w:r>
      <w:r w:rsidRPr="00F77F68">
        <w:rPr>
          <w:spacing w:val="-3"/>
          <w:sz w:val="24"/>
          <w:szCs w:val="24"/>
        </w:rPr>
        <w:t xml:space="preserve"> u Vrtlarskoj ulici u Puli društvo TIM 2000 d.o.o. koje iste nekretnine daje u najam/zakup fizičkim osobama. Uvidom u raspoloživu dokumentaciju stečajnog dužnika nisam našla nikakav ugovor ili ugovore temeljem kojeg bi društvo TIM 2000 d.o.o. moglo biti u posjedu</w:t>
      </w:r>
      <w:r w:rsidR="00941FFA">
        <w:rPr>
          <w:spacing w:val="-3"/>
          <w:sz w:val="24"/>
          <w:szCs w:val="24"/>
        </w:rPr>
        <w:t xml:space="preserve"> predmetnih nekretnina te ih još</w:t>
      </w:r>
      <w:r w:rsidRPr="00F77F68">
        <w:rPr>
          <w:spacing w:val="-3"/>
          <w:sz w:val="24"/>
          <w:szCs w:val="24"/>
        </w:rPr>
        <w:t xml:space="preserve"> davati u najam. Stoga je navedeno društvo pozvano da u roku od tri dana po prijemu dopisa dostavi ugovor ili ugovore temeljem kojih su u posjedu navedenih nekretnina i o tome obaviješten raniji zakonski zastupnik TIM 90 </w:t>
      </w:r>
      <w:r w:rsidR="00941FFA">
        <w:rPr>
          <w:spacing w:val="-3"/>
          <w:sz w:val="24"/>
          <w:szCs w:val="24"/>
        </w:rPr>
        <w:t>d.d. u stečaju g. Milija Mirović</w:t>
      </w:r>
      <w:r w:rsidRPr="00F77F68">
        <w:rPr>
          <w:spacing w:val="-3"/>
          <w:sz w:val="24"/>
          <w:szCs w:val="24"/>
        </w:rPr>
        <w:t xml:space="preserve"> putem pošte i putem e-pošte na svoju e-adresu i e-adresu svoje odvjetnice. Oba pismena su se vratila neuručena (obaviješten-nije podigao pošiljku), no TIM 2000 d.o.o. se p</w:t>
      </w:r>
      <w:r w:rsidR="00941FFA">
        <w:rPr>
          <w:spacing w:val="-3"/>
          <w:sz w:val="24"/>
          <w:szCs w:val="24"/>
        </w:rPr>
        <w:t>isano očitovao sudu naglašavajuć</w:t>
      </w:r>
      <w:r w:rsidRPr="00F77F68">
        <w:rPr>
          <w:spacing w:val="-3"/>
          <w:sz w:val="24"/>
          <w:szCs w:val="24"/>
        </w:rPr>
        <w:t>i da je u zakonitom i poštenom posjedu nekretnina u Puli, no ugovore nije dostavio.</w:t>
      </w:r>
    </w:p>
    <w:p w:rsidRDefault="00941FFA" w:rsidP="00F77F68" w:rsidR="00832529" w:rsidRPr="00F77F68">
      <w:pPr>
        <w:kinsoku w:val="false"/>
        <w:overflowPunct w:val="false"/>
        <w:spacing w:lineRule="exact" w:line="281" w:before="133"/>
        <w:ind w:left="72"/>
        <w:jc w:val="both"/>
        <w:textAlignment w:val="baseline"/>
        <w:rPr>
          <w:spacing w:val="-7"/>
          <w:sz w:val="24"/>
          <w:szCs w:val="24"/>
        </w:rPr>
      </w:pPr>
      <w:r>
        <w:rPr>
          <w:spacing w:val="-7"/>
          <w:sz w:val="24"/>
          <w:szCs w:val="24"/>
        </w:rPr>
        <w:t>Temelj</w:t>
      </w:r>
      <w:r w:rsidR="00832529" w:rsidRPr="00F77F68">
        <w:rPr>
          <w:spacing w:val="-7"/>
          <w:sz w:val="24"/>
          <w:szCs w:val="24"/>
        </w:rPr>
        <w:t>em pribavljenih ugovora utvrđeno je slijedeće:</w:t>
      </w:r>
    </w:p>
    <w:tbl>
      <w:tblPr>
        <w:tblW w:type="auto" w:w="0"/>
        <w:tblInd w:type="dxa" w:w="20"/>
        <w:tblLayout w:type="fixed"/>
        <w:tblCellMar>
          <w:left w:type="dxa" w:w="0"/>
          <w:right w:type="dxa" w:w="0"/>
        </w:tblCellMar>
        <w:tblLook w:val="0000" w:noVBand="0" w:noHBand="0" w:lastColumn="0" w:firstColumn="0" w:lastRow="0" w:firstRow="0"/>
      </w:tblPr>
      <w:tblGrid>
        <w:gridCol w:w="547"/>
        <w:gridCol w:w="2458"/>
        <w:gridCol w:w="326"/>
        <w:gridCol w:w="2904"/>
        <w:gridCol w:w="1666"/>
        <w:gridCol w:w="1377"/>
      </w:tblGrid>
      <w:tr w:rsidTr="008D7063" w:rsidR="00832529" w:rsidRPr="00F77F68">
        <w:trPr>
          <w:trHeight w:hRule="exact" w:val="274"/>
        </w:trPr>
        <w:tc>
          <w:tcPr>
            <w:tcW w:type="dxa" w:w="54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458"/>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9"/>
              <w:ind w:left="101"/>
              <w:textAlignment w:val="baseline"/>
              <w:rPr>
                <w:bCs/>
                <w:sz w:val="24"/>
                <w:szCs w:val="24"/>
                <w:lang w:eastAsia="en-US" w:val="en-US"/>
              </w:rPr>
            </w:pPr>
            <w:r w:rsidRPr="00F77F68">
              <w:rPr>
                <w:bCs/>
                <w:sz w:val="24"/>
                <w:szCs w:val="24"/>
                <w:lang w:eastAsia="en-US" w:val="en-US"/>
              </w:rPr>
              <w:t>TEMELJ</w:t>
            </w:r>
          </w:p>
        </w:tc>
        <w:tc>
          <w:tcPr>
            <w:tcW w:type="dxa" w:w="32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90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7"/>
              <w:ind w:left="105"/>
              <w:textAlignment w:val="baseline"/>
              <w:rPr>
                <w:bCs/>
                <w:sz w:val="24"/>
                <w:szCs w:val="24"/>
                <w:lang w:eastAsia="en-US" w:val="en-US"/>
              </w:rPr>
            </w:pPr>
            <w:r w:rsidRPr="00F77F68">
              <w:rPr>
                <w:bCs/>
                <w:sz w:val="24"/>
                <w:szCs w:val="24"/>
                <w:lang w:eastAsia="en-US" w:val="en-US"/>
              </w:rPr>
              <w:t>NEKRETNINA</w:t>
            </w:r>
          </w:p>
        </w:tc>
        <w:tc>
          <w:tcPr>
            <w:tcW w:type="dxa" w:w="1666"/>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7"/>
              <w:ind w:left="105"/>
              <w:textAlignment w:val="baseline"/>
              <w:rPr>
                <w:bCs/>
                <w:sz w:val="24"/>
                <w:szCs w:val="24"/>
                <w:lang w:eastAsia="en-US" w:val="en-US"/>
              </w:rPr>
            </w:pPr>
            <w:r w:rsidRPr="00F77F68">
              <w:rPr>
                <w:bCs/>
                <w:sz w:val="24"/>
                <w:szCs w:val="24"/>
                <w:lang w:eastAsia="en-US" w:val="en-US"/>
              </w:rPr>
              <w:t>PERIOD</w:t>
            </w:r>
          </w:p>
        </w:tc>
        <w:tc>
          <w:tcPr>
            <w:tcW w:type="dxa" w:w="1377"/>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8"/>
              <w:ind w:left="119"/>
              <w:textAlignment w:val="baseline"/>
              <w:rPr>
                <w:bCs/>
                <w:sz w:val="24"/>
                <w:szCs w:val="24"/>
                <w:lang w:eastAsia="en-US" w:val="en-US"/>
              </w:rPr>
            </w:pPr>
            <w:r w:rsidRPr="00F77F68">
              <w:rPr>
                <w:bCs/>
                <w:sz w:val="24"/>
                <w:szCs w:val="24"/>
                <w:lang w:eastAsia="en-US" w:val="en-US"/>
              </w:rPr>
              <w:t>CIJENA</w:t>
            </w:r>
          </w:p>
        </w:tc>
      </w:tr>
      <w:tr w:rsidTr="008D7063" w:rsidR="00832529" w:rsidRPr="00F77F68">
        <w:trPr>
          <w:trHeight w:hRule="exact" w:val="763"/>
        </w:trPr>
        <w:tc>
          <w:tcPr>
            <w:tcW w:type="dxa" w:w="54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125"/>
              <w:jc w:val="right"/>
              <w:textAlignment w:val="baseline"/>
              <w:rPr>
                <w:bCs/>
                <w:sz w:val="24"/>
                <w:szCs w:val="24"/>
                <w:lang w:eastAsia="en-US" w:val="en-US"/>
              </w:rPr>
            </w:pPr>
            <w:r w:rsidRPr="00F77F68">
              <w:rPr>
                <w:bCs/>
                <w:sz w:val="24"/>
                <w:szCs w:val="24"/>
                <w:lang w:eastAsia="en-US" w:val="en-US"/>
              </w:rPr>
              <w:t>1.1</w:t>
            </w:r>
          </w:p>
        </w:tc>
        <w:tc>
          <w:tcPr>
            <w:tcW w:type="dxa" w:w="2458"/>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1296" w:val="left"/>
                <w:tab w:pos="2376" w:val="right"/>
              </w:tabs>
              <w:kinsoku w:val="false"/>
              <w:overflowPunct w:val="false"/>
              <w:spacing w:lineRule="exact" w:line="253"/>
              <w:ind w:left="72"/>
              <w:textAlignment w:val="baseline"/>
              <w:rPr>
                <w:bCs/>
                <w:sz w:val="24"/>
                <w:szCs w:val="24"/>
                <w:lang w:eastAsia="en-US" w:val="en-US"/>
              </w:rPr>
            </w:pPr>
            <w:r w:rsidRPr="00F77F68">
              <w:rPr>
                <w:bCs/>
                <w:sz w:val="24"/>
                <w:szCs w:val="24"/>
                <w:lang w:eastAsia="en-US" w:val="en-US"/>
              </w:rPr>
              <w:t>Ugovor o</w:t>
            </w:r>
            <w:r w:rsidRPr="00F77F68">
              <w:rPr>
                <w:bCs/>
                <w:sz w:val="24"/>
                <w:szCs w:val="24"/>
                <w:lang w:eastAsia="en-US" w:val="en-US"/>
              </w:rPr>
              <w:tab/>
              <w:t>zakupu</w:t>
            </w:r>
            <w:r w:rsidRPr="00F77F68">
              <w:rPr>
                <w:bCs/>
                <w:sz w:val="24"/>
                <w:szCs w:val="24"/>
                <w:lang w:eastAsia="en-US" w:val="en-US"/>
              </w:rPr>
              <w:tab/>
              <w:t>od</w:t>
            </w:r>
          </w:p>
          <w:p w:rsidRDefault="00832529" w:rsidP="00F77F68" w:rsidR="00832529" w:rsidRPr="00F77F68">
            <w:pPr>
              <w:kinsoku w:val="false"/>
              <w:overflowPunct w:val="false"/>
              <w:spacing w:lineRule="exact" w:line="248"/>
              <w:ind w:left="72"/>
              <w:textAlignment w:val="baseline"/>
              <w:rPr>
                <w:bCs/>
                <w:sz w:val="24"/>
                <w:szCs w:val="24"/>
                <w:lang w:eastAsia="en-US" w:val="en-US"/>
              </w:rPr>
            </w:pPr>
            <w:r w:rsidRPr="00F77F68">
              <w:rPr>
                <w:bCs/>
                <w:sz w:val="24"/>
                <w:szCs w:val="24"/>
                <w:lang w:eastAsia="en-US" w:val="en-US"/>
              </w:rPr>
              <w:t>24.05.11. prilog 13</w:t>
            </w:r>
          </w:p>
        </w:tc>
        <w:tc>
          <w:tcPr>
            <w:tcW w:type="dxa" w:w="32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bCs/>
                <w:sz w:val="24"/>
                <w:szCs w:val="24"/>
                <w:lang w:eastAsia="en-US" w:val="en-US"/>
              </w:rPr>
            </w:pPr>
            <w:r w:rsidRPr="00F77F68">
              <w:rPr>
                <w:bCs/>
                <w:sz w:val="24"/>
                <w:szCs w:val="24"/>
                <w:lang w:eastAsia="en-US" w:val="en-US"/>
              </w:rPr>
              <w:t>1</w:t>
            </w:r>
          </w:p>
        </w:tc>
        <w:tc>
          <w:tcPr>
            <w:tcW w:type="dxa" w:w="2904"/>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left="108"/>
              <w:textAlignment w:val="baseline"/>
              <w:rPr>
                <w:bCs/>
                <w:sz w:val="24"/>
                <w:szCs w:val="24"/>
                <w:lang w:eastAsia="en-US" w:val="en-US"/>
              </w:rPr>
            </w:pPr>
            <w:r w:rsidRPr="00F77F68">
              <w:rPr>
                <w:bCs/>
                <w:sz w:val="24"/>
                <w:szCs w:val="24"/>
                <w:lang w:eastAsia="en-US" w:val="en-US"/>
              </w:rPr>
              <w:t>VPP 105 pos.prostor 1.kat 36,00 m2 etaža 76 poduložak 76</w:t>
            </w:r>
          </w:p>
        </w:tc>
        <w:tc>
          <w:tcPr>
            <w:tcW w:type="dxa" w:w="16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bCs/>
                <w:sz w:val="24"/>
                <w:szCs w:val="24"/>
                <w:lang w:eastAsia="en-US" w:val="en-US"/>
              </w:rPr>
            </w:pPr>
            <w:r w:rsidRPr="00F77F68">
              <w:rPr>
                <w:bCs/>
                <w:sz w:val="24"/>
                <w:szCs w:val="24"/>
                <w:lang w:eastAsia="en-US" w:val="en-US"/>
              </w:rPr>
              <w:t>24.05.2011.-</w:t>
            </w:r>
          </w:p>
          <w:p w:rsidRDefault="00832529" w:rsidP="00F77F68" w:rsidR="00832529" w:rsidRPr="00F77F68">
            <w:pPr>
              <w:kinsoku w:val="false"/>
              <w:overflowPunct w:val="false"/>
              <w:spacing w:lineRule="exact" w:line="250"/>
              <w:ind w:left="72"/>
              <w:textAlignment w:val="baseline"/>
              <w:rPr>
                <w:bCs/>
                <w:sz w:val="24"/>
                <w:szCs w:val="24"/>
                <w:lang w:eastAsia="en-US" w:val="en-US"/>
              </w:rPr>
            </w:pPr>
            <w:r w:rsidRPr="00F77F68">
              <w:rPr>
                <w:bCs/>
                <w:sz w:val="24"/>
                <w:szCs w:val="24"/>
                <w:lang w:eastAsia="en-US" w:val="en-US"/>
              </w:rPr>
              <w:t>24.05.2012.</w:t>
            </w:r>
          </w:p>
        </w:tc>
        <w:tc>
          <w:tcPr>
            <w:tcW w:type="dxa" w:w="137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bCs/>
                <w:sz w:val="24"/>
                <w:szCs w:val="24"/>
                <w:lang w:eastAsia="en-US" w:val="en-US"/>
              </w:rPr>
            </w:pPr>
            <w:r w:rsidRPr="00F77F68">
              <w:rPr>
                <w:bCs/>
                <w:sz w:val="24"/>
                <w:szCs w:val="24"/>
                <w:lang w:eastAsia="en-US" w:val="en-US"/>
              </w:rPr>
              <w:t>1.700,00</w:t>
            </w:r>
            <w:r w:rsidRPr="00F77F68">
              <w:rPr>
                <w:bCs/>
                <w:sz w:val="24"/>
                <w:szCs w:val="24"/>
                <w:lang w:eastAsia="en-US" w:val="en-US"/>
              </w:rPr>
              <w:br/>
              <w:t>kn/mjesec</w:t>
            </w:r>
          </w:p>
        </w:tc>
      </w:tr>
      <w:tr w:rsidTr="008D7063" w:rsidR="00832529" w:rsidRPr="00F77F68">
        <w:trPr>
          <w:trHeight w:hRule="exact" w:val="763"/>
        </w:trPr>
        <w:tc>
          <w:tcPr>
            <w:tcW w:type="dxa" w:w="54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458"/>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2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bCs/>
                <w:sz w:val="24"/>
                <w:szCs w:val="24"/>
                <w:lang w:eastAsia="en-US" w:val="en-US"/>
              </w:rPr>
            </w:pPr>
            <w:r w:rsidRPr="00F77F68">
              <w:rPr>
                <w:bCs/>
                <w:sz w:val="24"/>
                <w:szCs w:val="24"/>
                <w:lang w:eastAsia="en-US" w:val="en-US"/>
              </w:rPr>
              <w:t>2</w:t>
            </w:r>
          </w:p>
        </w:tc>
        <w:tc>
          <w:tcPr>
            <w:tcW w:type="dxa" w:w="2904"/>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left="108"/>
              <w:textAlignment w:val="baseline"/>
              <w:rPr>
                <w:bCs/>
                <w:spacing w:val="-3"/>
                <w:sz w:val="24"/>
                <w:szCs w:val="24"/>
                <w:lang w:eastAsia="en-US" w:val="en-US"/>
              </w:rPr>
            </w:pPr>
            <w:r w:rsidRPr="00F77F68">
              <w:rPr>
                <w:bCs/>
                <w:spacing w:val="-3"/>
                <w:sz w:val="24"/>
                <w:szCs w:val="24"/>
                <w:lang w:eastAsia="en-US" w:val="en-US"/>
              </w:rPr>
              <w:t>VPP G01 pos.prostor podrum, 29,28m2 etaža 37 poduložak 37</w:t>
            </w:r>
          </w:p>
        </w:tc>
        <w:tc>
          <w:tcPr>
            <w:tcW w:type="dxa" w:w="16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7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1272"/>
        </w:trPr>
        <w:tc>
          <w:tcPr>
            <w:tcW w:type="dxa" w:w="54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125"/>
              <w:jc w:val="right"/>
              <w:textAlignment w:val="baseline"/>
              <w:rPr>
                <w:bCs/>
                <w:sz w:val="24"/>
                <w:szCs w:val="24"/>
                <w:lang w:eastAsia="en-US" w:val="en-US"/>
              </w:rPr>
            </w:pPr>
            <w:r w:rsidRPr="00F77F68">
              <w:rPr>
                <w:bCs/>
                <w:sz w:val="24"/>
                <w:szCs w:val="24"/>
                <w:lang w:eastAsia="en-US" w:val="en-US"/>
              </w:rPr>
              <w:t>1.2.</w:t>
            </w:r>
          </w:p>
        </w:tc>
        <w:tc>
          <w:tcPr>
            <w:tcW w:type="dxa" w:w="2458"/>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bCs/>
                <w:sz w:val="24"/>
                <w:szCs w:val="24"/>
                <w:lang w:eastAsia="en-US" w:val="en-US"/>
              </w:rPr>
            </w:pPr>
            <w:r w:rsidRPr="00F77F68">
              <w:rPr>
                <w:bCs/>
                <w:sz w:val="24"/>
                <w:szCs w:val="24"/>
                <w:lang w:eastAsia="en-US" w:val="en-US"/>
              </w:rPr>
              <w:t>Aneks ugovora o zakupu</w:t>
            </w:r>
          </w:p>
          <w:p w:rsidRDefault="00832529" w:rsidP="00F77F68" w:rsidR="00832529" w:rsidRPr="00F77F68">
            <w:pPr>
              <w:tabs>
                <w:tab w:pos="792" w:val="left"/>
                <w:tab w:pos="2376" w:val="right"/>
              </w:tabs>
              <w:kinsoku w:val="false"/>
              <w:overflowPunct w:val="false"/>
              <w:spacing w:lineRule="exact" w:line="253"/>
              <w:ind w:left="144"/>
              <w:textAlignment w:val="baseline"/>
              <w:rPr>
                <w:bCs/>
                <w:sz w:val="24"/>
                <w:szCs w:val="24"/>
                <w:lang w:eastAsia="en-US" w:val="en-US"/>
              </w:rPr>
            </w:pPr>
            <w:r w:rsidRPr="00F77F68">
              <w:rPr>
                <w:bCs/>
                <w:sz w:val="24"/>
                <w:szCs w:val="24"/>
                <w:lang w:eastAsia="en-US" w:val="en-US"/>
              </w:rPr>
              <w:t>(1)</w:t>
            </w:r>
            <w:r w:rsidRPr="00F77F68">
              <w:rPr>
                <w:bCs/>
                <w:sz w:val="24"/>
                <w:szCs w:val="24"/>
                <w:lang w:eastAsia="en-US" w:val="en-US"/>
              </w:rPr>
              <w:tab/>
              <w:t>od</w:t>
            </w:r>
            <w:r w:rsidRPr="00F77F68">
              <w:rPr>
                <w:bCs/>
                <w:sz w:val="24"/>
                <w:szCs w:val="24"/>
                <w:lang w:eastAsia="en-US" w:val="en-US"/>
              </w:rPr>
              <w:tab/>
              <w:t>01.11.2011.</w:t>
            </w:r>
            <w:r w:rsidRPr="00F77F68">
              <w:rPr>
                <w:bCs/>
                <w:sz w:val="24"/>
                <w:szCs w:val="24"/>
                <w:lang w:eastAsia="en-US" w:val="en-US"/>
              </w:rPr>
              <w:br/>
              <w:t>prilog 14</w:t>
            </w:r>
          </w:p>
        </w:tc>
        <w:tc>
          <w:tcPr>
            <w:tcW w:type="dxa" w:w="32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bCs/>
                <w:sz w:val="24"/>
                <w:szCs w:val="24"/>
                <w:lang w:eastAsia="en-US" w:val="en-US"/>
              </w:rPr>
            </w:pPr>
            <w:r w:rsidRPr="00F77F68">
              <w:rPr>
                <w:bCs/>
                <w:sz w:val="24"/>
                <w:szCs w:val="24"/>
                <w:lang w:eastAsia="en-US" w:val="en-US"/>
              </w:rPr>
              <w:t>3</w:t>
            </w:r>
          </w:p>
        </w:tc>
        <w:tc>
          <w:tcPr>
            <w:tcW w:type="dxa" w:w="2904"/>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bCs/>
                <w:sz w:val="24"/>
                <w:szCs w:val="24"/>
                <w:lang w:eastAsia="en-US" w:val="en-US"/>
              </w:rPr>
            </w:pPr>
            <w:r w:rsidRPr="00F77F68">
              <w:rPr>
                <w:bCs/>
                <w:sz w:val="24"/>
                <w:szCs w:val="24"/>
                <w:lang w:eastAsia="en-US" w:val="en-US"/>
              </w:rPr>
              <w:t>dodaje se</w:t>
            </w:r>
          </w:p>
          <w:p w:rsidRDefault="00832529" w:rsidP="00F77F68" w:rsidR="00832529" w:rsidRPr="00F77F68">
            <w:pPr>
              <w:kinsoku w:val="false"/>
              <w:overflowPunct w:val="false"/>
              <w:spacing w:lineRule="exact" w:line="253" w:before="5"/>
              <w:ind w:left="144"/>
              <w:textAlignment w:val="baseline"/>
              <w:rPr>
                <w:bCs/>
                <w:sz w:val="24"/>
                <w:szCs w:val="24"/>
                <w:lang w:eastAsia="en-US" w:val="en-US"/>
              </w:rPr>
            </w:pPr>
            <w:r w:rsidRPr="00F77F68">
              <w:rPr>
                <w:bCs/>
                <w:sz w:val="24"/>
                <w:szCs w:val="24"/>
                <w:lang w:eastAsia="en-US" w:val="en-US"/>
              </w:rPr>
              <w:t>VPP 109 pos.prostor 1. kat 37,27m2 etaža 79 poduložak 79</w:t>
            </w:r>
          </w:p>
        </w:tc>
        <w:tc>
          <w:tcPr>
            <w:tcW w:type="dxa" w:w="16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bCs/>
                <w:sz w:val="24"/>
                <w:szCs w:val="24"/>
                <w:lang w:eastAsia="en-US" w:val="en-US"/>
              </w:rPr>
            </w:pPr>
            <w:r w:rsidRPr="00F77F68">
              <w:rPr>
                <w:bCs/>
                <w:sz w:val="24"/>
                <w:szCs w:val="24"/>
                <w:lang w:eastAsia="en-US" w:val="en-US"/>
              </w:rPr>
              <w:t>24.05.2011.-</w:t>
            </w:r>
          </w:p>
          <w:p w:rsidRDefault="00832529" w:rsidP="00F77F68" w:rsidR="00832529" w:rsidRPr="00F77F68">
            <w:pPr>
              <w:kinsoku w:val="false"/>
              <w:overflowPunct w:val="false"/>
              <w:spacing w:lineRule="exact" w:line="252"/>
              <w:ind w:left="72"/>
              <w:textAlignment w:val="baseline"/>
              <w:rPr>
                <w:bCs/>
                <w:sz w:val="24"/>
                <w:szCs w:val="24"/>
                <w:lang w:eastAsia="en-US" w:val="en-US"/>
              </w:rPr>
            </w:pPr>
            <w:r w:rsidRPr="00F77F68">
              <w:rPr>
                <w:bCs/>
                <w:sz w:val="24"/>
                <w:szCs w:val="24"/>
                <w:lang w:eastAsia="en-US" w:val="en-US"/>
              </w:rPr>
              <w:t>24.07.2013.</w:t>
            </w:r>
          </w:p>
        </w:tc>
        <w:tc>
          <w:tcPr>
            <w:tcW w:type="dxa" w:w="137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19"/>
              <w:textAlignment w:val="baseline"/>
              <w:rPr>
                <w:bCs/>
                <w:sz w:val="24"/>
                <w:szCs w:val="24"/>
                <w:lang w:eastAsia="en-US" w:val="en-US"/>
              </w:rPr>
            </w:pPr>
            <w:r w:rsidRPr="00F77F68">
              <w:rPr>
                <w:bCs/>
                <w:sz w:val="24"/>
                <w:szCs w:val="24"/>
                <w:lang w:eastAsia="en-US" w:val="en-US"/>
              </w:rPr>
              <w:t>ostala ista</w:t>
            </w:r>
          </w:p>
        </w:tc>
      </w:tr>
      <w:tr w:rsidTr="008D7063" w:rsidR="00832529" w:rsidRPr="00F77F68">
        <w:trPr>
          <w:trHeight w:hRule="exact" w:val="1536"/>
        </w:trPr>
        <w:tc>
          <w:tcPr>
            <w:tcW w:type="dxa" w:w="54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125"/>
              <w:jc w:val="right"/>
              <w:textAlignment w:val="baseline"/>
              <w:rPr>
                <w:bCs/>
                <w:sz w:val="24"/>
                <w:szCs w:val="24"/>
                <w:lang w:eastAsia="en-US" w:val="en-US"/>
              </w:rPr>
            </w:pPr>
            <w:r w:rsidRPr="00F77F68">
              <w:rPr>
                <w:bCs/>
                <w:sz w:val="24"/>
                <w:szCs w:val="24"/>
                <w:lang w:eastAsia="en-US" w:val="en-US"/>
              </w:rPr>
              <w:t>1.3</w:t>
            </w:r>
          </w:p>
        </w:tc>
        <w:tc>
          <w:tcPr>
            <w:tcW w:type="dxa" w:w="2458"/>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864" w:val="left"/>
                <w:tab w:pos="1224" w:val="left"/>
                <w:tab w:pos="2376" w:val="right"/>
              </w:tabs>
              <w:kinsoku w:val="false"/>
              <w:overflowPunct w:val="false"/>
              <w:spacing w:lineRule="exact" w:line="253"/>
              <w:ind w:left="72"/>
              <w:textAlignment w:val="baseline"/>
              <w:rPr>
                <w:bCs/>
                <w:sz w:val="24"/>
                <w:szCs w:val="24"/>
                <w:lang w:eastAsia="en-US" w:val="en-US"/>
              </w:rPr>
            </w:pPr>
            <w:r w:rsidRPr="00F77F68">
              <w:rPr>
                <w:bCs/>
                <w:sz w:val="24"/>
                <w:szCs w:val="24"/>
                <w:lang w:eastAsia="en-US" w:val="en-US"/>
              </w:rPr>
              <w:t>Aneks</w:t>
            </w:r>
            <w:r w:rsidRPr="00F77F68">
              <w:rPr>
                <w:bCs/>
                <w:sz w:val="24"/>
                <w:szCs w:val="24"/>
                <w:lang w:eastAsia="en-US" w:val="en-US"/>
              </w:rPr>
              <w:tab/>
              <w:t>2</w:t>
            </w:r>
            <w:r w:rsidRPr="00F77F68">
              <w:rPr>
                <w:bCs/>
                <w:sz w:val="24"/>
                <w:szCs w:val="24"/>
                <w:lang w:eastAsia="en-US" w:val="en-US"/>
              </w:rPr>
              <w:tab/>
              <w:t>ugovora</w:t>
            </w:r>
            <w:r w:rsidRPr="00F77F68">
              <w:rPr>
                <w:bCs/>
                <w:sz w:val="24"/>
                <w:szCs w:val="24"/>
                <w:lang w:eastAsia="en-US" w:val="en-US"/>
              </w:rPr>
              <w:tab/>
              <w:t>o</w:t>
            </w:r>
          </w:p>
          <w:p w:rsidRDefault="00832529" w:rsidP="00F77F68" w:rsidR="00832529" w:rsidRPr="00F77F68">
            <w:pPr>
              <w:tabs>
                <w:tab w:pos="864" w:val="left"/>
                <w:tab w:pos="2376" w:val="right"/>
              </w:tabs>
              <w:kinsoku w:val="false"/>
              <w:overflowPunct w:val="false"/>
              <w:spacing w:lineRule="exact" w:line="250"/>
              <w:ind w:left="72"/>
              <w:textAlignment w:val="baseline"/>
              <w:rPr>
                <w:bCs/>
                <w:sz w:val="24"/>
                <w:szCs w:val="24"/>
                <w:lang w:eastAsia="en-US" w:val="en-US"/>
              </w:rPr>
            </w:pPr>
            <w:r w:rsidRPr="00F77F68">
              <w:rPr>
                <w:bCs/>
                <w:sz w:val="24"/>
                <w:szCs w:val="24"/>
                <w:lang w:eastAsia="en-US" w:val="en-US"/>
              </w:rPr>
              <w:t>zakupu</w:t>
            </w:r>
            <w:r w:rsidRPr="00F77F68">
              <w:rPr>
                <w:bCs/>
                <w:sz w:val="24"/>
                <w:szCs w:val="24"/>
                <w:lang w:eastAsia="en-US" w:val="en-US"/>
              </w:rPr>
              <w:tab/>
              <w:t>od</w:t>
            </w:r>
            <w:r w:rsidRPr="00F77F68">
              <w:rPr>
                <w:bCs/>
                <w:sz w:val="24"/>
                <w:szCs w:val="24"/>
                <w:lang w:eastAsia="en-US" w:val="en-US"/>
              </w:rPr>
              <w:tab/>
              <w:t>23.srpnja</w:t>
            </w:r>
            <w:r w:rsidRPr="00F77F68">
              <w:rPr>
                <w:bCs/>
                <w:sz w:val="24"/>
                <w:szCs w:val="24"/>
                <w:lang w:eastAsia="en-US" w:val="en-US"/>
              </w:rPr>
              <w:br/>
              <w:t>2013. prilog 15</w:t>
            </w:r>
          </w:p>
        </w:tc>
        <w:tc>
          <w:tcPr>
            <w:tcW w:type="dxa" w:w="32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bCs/>
                <w:sz w:val="24"/>
                <w:szCs w:val="24"/>
                <w:lang w:eastAsia="en-US" w:val="en-US"/>
              </w:rPr>
            </w:pPr>
            <w:r w:rsidRPr="00F77F68">
              <w:rPr>
                <w:bCs/>
                <w:sz w:val="24"/>
                <w:szCs w:val="24"/>
                <w:lang w:eastAsia="en-US" w:val="en-US"/>
              </w:rPr>
              <w:t>4</w:t>
            </w:r>
          </w:p>
          <w:p w:rsidRDefault="00832529" w:rsidP="00F77F68" w:rsidR="00832529" w:rsidRPr="00F77F68">
            <w:pPr>
              <w:kinsoku w:val="false"/>
              <w:overflowPunct w:val="false"/>
              <w:spacing w:lineRule="exact" w:line="253" w:before="496"/>
              <w:jc w:val="center"/>
              <w:textAlignment w:val="baseline"/>
              <w:rPr>
                <w:bCs/>
                <w:sz w:val="24"/>
                <w:szCs w:val="24"/>
                <w:lang w:eastAsia="en-US" w:val="en-US"/>
              </w:rPr>
            </w:pPr>
            <w:r w:rsidRPr="00F77F68">
              <w:rPr>
                <w:bCs/>
                <w:sz w:val="24"/>
                <w:szCs w:val="24"/>
                <w:lang w:eastAsia="en-US" w:val="en-US"/>
              </w:rPr>
              <w:t>5</w:t>
            </w:r>
          </w:p>
        </w:tc>
        <w:tc>
          <w:tcPr>
            <w:tcW w:type="dxa" w:w="2904"/>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bCs/>
                <w:sz w:val="24"/>
                <w:szCs w:val="24"/>
                <w:lang w:eastAsia="en-US" w:val="en-US"/>
              </w:rPr>
            </w:pPr>
            <w:r w:rsidRPr="00F77F68">
              <w:rPr>
                <w:bCs/>
                <w:sz w:val="24"/>
                <w:szCs w:val="24"/>
                <w:lang w:eastAsia="en-US" w:val="en-US"/>
              </w:rPr>
              <w:t>dodaje se</w:t>
            </w:r>
          </w:p>
          <w:p w:rsidRDefault="00832529" w:rsidP="00F77F68" w:rsidR="00832529" w:rsidRPr="00F77F68">
            <w:pPr>
              <w:tabs>
                <w:tab w:pos="1008" w:val="left"/>
                <w:tab w:pos="2808" w:val="right"/>
              </w:tabs>
              <w:kinsoku w:val="false"/>
              <w:overflowPunct w:val="false"/>
              <w:spacing w:lineRule="exact" w:line="249"/>
              <w:ind w:left="144"/>
              <w:textAlignment w:val="baseline"/>
              <w:rPr>
                <w:bCs/>
                <w:sz w:val="24"/>
                <w:szCs w:val="24"/>
                <w:lang w:eastAsia="en-US" w:val="en-US"/>
              </w:rPr>
            </w:pPr>
            <w:r w:rsidRPr="00F77F68">
              <w:rPr>
                <w:bCs/>
                <w:sz w:val="24"/>
                <w:szCs w:val="24"/>
                <w:lang w:eastAsia="en-US" w:val="en-US"/>
              </w:rPr>
              <w:t>VPP</w:t>
            </w:r>
            <w:r w:rsidRPr="00F77F68">
              <w:rPr>
                <w:bCs/>
                <w:sz w:val="24"/>
                <w:szCs w:val="24"/>
                <w:lang w:eastAsia="en-US" w:val="en-US"/>
              </w:rPr>
              <w:tab/>
              <w:t>016</w:t>
            </w:r>
            <w:r w:rsidRPr="00F77F68">
              <w:rPr>
                <w:bCs/>
                <w:sz w:val="24"/>
                <w:szCs w:val="24"/>
                <w:lang w:eastAsia="en-US" w:val="en-US"/>
              </w:rPr>
              <w:tab/>
              <w:t>pos.prostor</w:t>
            </w:r>
            <w:r w:rsidRPr="00F77F68">
              <w:rPr>
                <w:bCs/>
                <w:sz w:val="24"/>
                <w:szCs w:val="24"/>
                <w:lang w:eastAsia="en-US" w:val="en-US"/>
              </w:rPr>
              <w:br/>
              <w:t>prizemlje</w:t>
            </w:r>
          </w:p>
          <w:p w:rsidRDefault="00832529" w:rsidP="00F77F68" w:rsidR="00832529" w:rsidRPr="00F77F68">
            <w:pPr>
              <w:kinsoku w:val="false"/>
              <w:overflowPunct w:val="false"/>
              <w:spacing w:lineRule="exact" w:line="254"/>
              <w:ind w:left="144"/>
              <w:textAlignment w:val="baseline"/>
              <w:rPr>
                <w:bCs/>
                <w:sz w:val="24"/>
                <w:szCs w:val="24"/>
                <w:lang w:eastAsia="en-US" w:val="en-US"/>
              </w:rPr>
            </w:pPr>
            <w:r w:rsidRPr="00F77F68">
              <w:rPr>
                <w:bCs/>
                <w:sz w:val="24"/>
                <w:szCs w:val="24"/>
                <w:lang w:eastAsia="en-US" w:val="en-US"/>
              </w:rPr>
              <w:t>49,10m2 etaža 60 poduložak 60</w:t>
            </w:r>
          </w:p>
          <w:p w:rsidRDefault="00832529" w:rsidP="00F77F68" w:rsidR="00832529" w:rsidRPr="00F77F68">
            <w:pPr>
              <w:kinsoku w:val="false"/>
              <w:overflowPunct w:val="false"/>
              <w:spacing w:lineRule="exact" w:line="252"/>
              <w:ind w:left="72"/>
              <w:textAlignment w:val="baseline"/>
              <w:rPr>
                <w:bCs/>
                <w:sz w:val="24"/>
                <w:szCs w:val="24"/>
                <w:lang w:eastAsia="en-US" w:val="en-US"/>
              </w:rPr>
            </w:pPr>
            <w:r w:rsidRPr="00F77F68">
              <w:rPr>
                <w:bCs/>
                <w:sz w:val="24"/>
                <w:szCs w:val="24"/>
                <w:lang w:eastAsia="en-US" w:val="en-US"/>
              </w:rPr>
              <w:t>100m2 dvorišta</w:t>
            </w:r>
          </w:p>
        </w:tc>
        <w:tc>
          <w:tcPr>
            <w:tcW w:type="dxa" w:w="16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bCs/>
                <w:sz w:val="24"/>
                <w:szCs w:val="24"/>
                <w:lang w:eastAsia="en-US" w:val="en-US"/>
              </w:rPr>
            </w:pPr>
            <w:r w:rsidRPr="00F77F68">
              <w:rPr>
                <w:bCs/>
                <w:sz w:val="24"/>
                <w:szCs w:val="24"/>
                <w:lang w:eastAsia="en-US" w:val="en-US"/>
              </w:rPr>
              <w:t>24.07.2013.-</w:t>
            </w:r>
          </w:p>
          <w:p w:rsidRDefault="00832529" w:rsidP="00F77F68" w:rsidR="00832529" w:rsidRPr="00F77F68">
            <w:pPr>
              <w:kinsoku w:val="false"/>
              <w:overflowPunct w:val="false"/>
              <w:spacing w:lineRule="exact" w:line="252"/>
              <w:ind w:left="72"/>
              <w:textAlignment w:val="baseline"/>
              <w:rPr>
                <w:bCs/>
                <w:sz w:val="24"/>
                <w:szCs w:val="24"/>
                <w:lang w:eastAsia="en-US" w:val="en-US"/>
              </w:rPr>
            </w:pPr>
            <w:r w:rsidRPr="00F77F68">
              <w:rPr>
                <w:bCs/>
                <w:sz w:val="24"/>
                <w:szCs w:val="24"/>
                <w:lang w:eastAsia="en-US" w:val="en-US"/>
              </w:rPr>
              <w:t>24. 07.2016</w:t>
            </w:r>
          </w:p>
        </w:tc>
        <w:tc>
          <w:tcPr>
            <w:tcW w:type="dxa" w:w="137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19"/>
              <w:textAlignment w:val="baseline"/>
              <w:rPr>
                <w:bCs/>
                <w:sz w:val="24"/>
                <w:szCs w:val="24"/>
                <w:lang w:eastAsia="en-US" w:val="en-US"/>
              </w:rPr>
            </w:pPr>
            <w:r w:rsidRPr="00F77F68">
              <w:rPr>
                <w:bCs/>
                <w:sz w:val="24"/>
                <w:szCs w:val="24"/>
                <w:lang w:eastAsia="en-US" w:val="en-US"/>
              </w:rPr>
              <w:t>ostala ista</w:t>
            </w:r>
          </w:p>
        </w:tc>
      </w:tr>
    </w:tbl>
    <w:p w:rsidRDefault="00832529" w:rsidP="00F77F68" w:rsidR="00832529" w:rsidRPr="00F77F68">
      <w:pPr>
        <w:kinsoku w:val="false"/>
        <w:overflowPunct w:val="false"/>
        <w:spacing w:lineRule="exact" w:line="20"/>
        <w:ind w:right="68" w:left="14"/>
        <w:textAlignment w:val="baseline"/>
        <w:rPr>
          <w:sz w:val="24"/>
          <w:szCs w:val="24"/>
        </w:rPr>
      </w:pPr>
    </w:p>
    <w:tbl>
      <w:tblPr>
        <w:tblW w:type="auto" w:w="0"/>
        <w:tblInd w:type="dxa" w:w="20"/>
        <w:tblLayout w:type="fixed"/>
        <w:tblCellMar>
          <w:left w:type="dxa" w:w="0"/>
          <w:right w:type="dxa" w:w="0"/>
        </w:tblCellMar>
        <w:tblLook w:val="0000" w:noVBand="0" w:noHBand="0" w:lastColumn="0" w:firstColumn="0" w:lastRow="0" w:firstRow="0"/>
      </w:tblPr>
      <w:tblGrid>
        <w:gridCol w:w="547"/>
        <w:gridCol w:w="2247"/>
        <w:gridCol w:w="321"/>
        <w:gridCol w:w="3101"/>
        <w:gridCol w:w="1675"/>
        <w:gridCol w:w="1377"/>
      </w:tblGrid>
      <w:tr w:rsidTr="008D7063" w:rsidR="00832529" w:rsidRPr="00F77F68">
        <w:trPr>
          <w:trHeight w:hRule="exact" w:val="269"/>
        </w:trPr>
        <w:tc>
          <w:tcPr>
            <w:tcW w:type="dxa" w:w="54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247"/>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7"/>
              <w:ind w:left="101"/>
              <w:textAlignment w:val="baseline"/>
              <w:rPr>
                <w:bCs/>
                <w:sz w:val="24"/>
                <w:szCs w:val="24"/>
                <w:lang w:eastAsia="en-US" w:val="en-US"/>
              </w:rPr>
            </w:pPr>
            <w:r w:rsidRPr="00F77F68">
              <w:rPr>
                <w:bCs/>
                <w:sz w:val="24"/>
                <w:szCs w:val="24"/>
                <w:lang w:eastAsia="en-US" w:val="en-US"/>
              </w:rPr>
              <w:t>TEMELJ</w:t>
            </w:r>
          </w:p>
        </w:tc>
        <w:tc>
          <w:tcPr>
            <w:tcW w:type="dxa" w:w="32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01"/>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7"/>
              <w:ind w:left="105"/>
              <w:textAlignment w:val="baseline"/>
              <w:rPr>
                <w:bCs/>
                <w:sz w:val="24"/>
                <w:szCs w:val="24"/>
                <w:lang w:eastAsia="en-US" w:val="en-US"/>
              </w:rPr>
            </w:pPr>
            <w:r w:rsidRPr="00F77F68">
              <w:rPr>
                <w:bCs/>
                <w:sz w:val="24"/>
                <w:szCs w:val="24"/>
                <w:lang w:eastAsia="en-US" w:val="en-US"/>
              </w:rPr>
              <w:t>NEKRETNINA</w:t>
            </w:r>
          </w:p>
        </w:tc>
        <w:tc>
          <w:tcPr>
            <w:tcW w:type="dxa" w:w="1675"/>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7"/>
              <w:ind w:left="105"/>
              <w:textAlignment w:val="baseline"/>
              <w:rPr>
                <w:bCs/>
                <w:sz w:val="24"/>
                <w:szCs w:val="24"/>
                <w:lang w:eastAsia="en-US" w:val="en-US"/>
              </w:rPr>
            </w:pPr>
            <w:r w:rsidRPr="00F77F68">
              <w:rPr>
                <w:bCs/>
                <w:sz w:val="24"/>
                <w:szCs w:val="24"/>
                <w:lang w:eastAsia="en-US" w:val="en-US"/>
              </w:rPr>
              <w:t>PERIOD</w:t>
            </w:r>
          </w:p>
        </w:tc>
        <w:tc>
          <w:tcPr>
            <w:tcW w:type="dxa" w:w="1377"/>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7"/>
              <w:ind w:left="115"/>
              <w:textAlignment w:val="baseline"/>
              <w:rPr>
                <w:bCs/>
                <w:sz w:val="24"/>
                <w:szCs w:val="24"/>
                <w:lang w:eastAsia="en-US" w:val="en-US"/>
              </w:rPr>
            </w:pPr>
            <w:r w:rsidRPr="00F77F68">
              <w:rPr>
                <w:bCs/>
                <w:sz w:val="24"/>
                <w:szCs w:val="24"/>
                <w:lang w:eastAsia="en-US" w:val="en-US"/>
              </w:rPr>
              <w:t>CIJENA</w:t>
            </w:r>
          </w:p>
        </w:tc>
      </w:tr>
      <w:tr w:rsidTr="008D7063" w:rsidR="00832529" w:rsidRPr="00F77F68">
        <w:trPr>
          <w:trHeight w:hRule="exact" w:val="254"/>
        </w:trPr>
        <w:tc>
          <w:tcPr>
            <w:tcW w:type="dxa" w:w="547"/>
            <w:tcBorders>
              <w:top w:space="0" w:sz="5" w:color="auto" w:val="single"/>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52"/>
              <w:jc w:val="center"/>
              <w:textAlignment w:val="baseline"/>
              <w:rPr>
                <w:bCs/>
                <w:sz w:val="24"/>
                <w:szCs w:val="24"/>
                <w:lang w:eastAsia="en-US" w:val="en-US"/>
              </w:rPr>
            </w:pPr>
            <w:r w:rsidRPr="00F77F68">
              <w:rPr>
                <w:bCs/>
                <w:sz w:val="24"/>
                <w:szCs w:val="24"/>
                <w:lang w:eastAsia="en-US" w:val="en-US"/>
              </w:rPr>
              <w:t>2.1</w:t>
            </w:r>
          </w:p>
        </w:tc>
        <w:tc>
          <w:tcPr>
            <w:tcW w:type="dxa" w:w="2247"/>
            <w:tcBorders>
              <w:top w:space="0" w:sz="5" w:color="auto" w:val="single"/>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52"/>
              <w:ind w:left="101"/>
              <w:textAlignment w:val="baseline"/>
              <w:rPr>
                <w:bCs/>
                <w:sz w:val="24"/>
                <w:szCs w:val="24"/>
                <w:lang w:eastAsia="en-US" w:val="en-US"/>
              </w:rPr>
            </w:pPr>
            <w:r w:rsidRPr="00F77F68">
              <w:rPr>
                <w:bCs/>
                <w:sz w:val="24"/>
                <w:szCs w:val="24"/>
                <w:lang w:eastAsia="en-US" w:val="en-US"/>
              </w:rPr>
              <w:t>Ugovor o zakupu od</w:t>
            </w:r>
          </w:p>
        </w:tc>
        <w:tc>
          <w:tcPr>
            <w:tcW w:type="dxa" w:w="321"/>
            <w:tcBorders>
              <w:top w:space="0" w:sz="5" w:color="auto" w:val="single"/>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52"/>
              <w:jc w:val="center"/>
              <w:textAlignment w:val="baseline"/>
              <w:rPr>
                <w:bCs/>
                <w:sz w:val="24"/>
                <w:szCs w:val="24"/>
                <w:lang w:eastAsia="en-US" w:val="en-US"/>
              </w:rPr>
            </w:pPr>
            <w:r w:rsidRPr="00F77F68">
              <w:rPr>
                <w:bCs/>
                <w:sz w:val="24"/>
                <w:szCs w:val="24"/>
                <w:lang w:eastAsia="en-US" w:val="en-US"/>
              </w:rPr>
              <w:t>6</w:t>
            </w:r>
          </w:p>
        </w:tc>
        <w:tc>
          <w:tcPr>
            <w:tcW w:type="dxa" w:w="3101"/>
            <w:tcBorders>
              <w:top w:space="0" w:sz="5" w:color="auto" w:val="single"/>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52"/>
              <w:ind w:left="105"/>
              <w:textAlignment w:val="baseline"/>
              <w:rPr>
                <w:bCs/>
                <w:sz w:val="24"/>
                <w:szCs w:val="24"/>
                <w:lang w:eastAsia="en-US" w:val="en-US"/>
              </w:rPr>
            </w:pPr>
            <w:r w:rsidRPr="00F77F68">
              <w:rPr>
                <w:bCs/>
                <w:sz w:val="24"/>
                <w:szCs w:val="24"/>
                <w:lang w:eastAsia="en-US" w:val="en-US"/>
              </w:rPr>
              <w:t>36 garažnih mjesta oznake VP1</w:t>
            </w:r>
          </w:p>
        </w:tc>
        <w:tc>
          <w:tcPr>
            <w:tcW w:type="dxa" w:w="1675"/>
            <w:tcBorders>
              <w:top w:space="0" w:sz="5" w:color="auto" w:val="single"/>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52"/>
              <w:ind w:left="105"/>
              <w:textAlignment w:val="baseline"/>
              <w:rPr>
                <w:bCs/>
                <w:sz w:val="24"/>
                <w:szCs w:val="24"/>
                <w:lang w:eastAsia="en-US" w:val="en-US"/>
              </w:rPr>
            </w:pPr>
            <w:r w:rsidRPr="00F77F68">
              <w:rPr>
                <w:bCs/>
                <w:sz w:val="24"/>
                <w:szCs w:val="24"/>
                <w:lang w:eastAsia="en-US" w:val="en-US"/>
              </w:rPr>
              <w:t>01.07.2011.-</w:t>
            </w:r>
          </w:p>
        </w:tc>
        <w:tc>
          <w:tcPr>
            <w:tcW w:type="dxa" w:w="1377"/>
            <w:tcBorders>
              <w:top w:space="0" w:sz="5" w:color="auto" w:val="single"/>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52"/>
              <w:ind w:left="115"/>
              <w:textAlignment w:val="baseline"/>
              <w:rPr>
                <w:bCs/>
                <w:sz w:val="24"/>
                <w:szCs w:val="24"/>
                <w:lang w:eastAsia="en-US" w:val="en-US"/>
              </w:rPr>
            </w:pPr>
            <w:r w:rsidRPr="00F77F68">
              <w:rPr>
                <w:bCs/>
                <w:sz w:val="24"/>
                <w:szCs w:val="24"/>
                <w:lang w:eastAsia="en-US" w:val="en-US"/>
              </w:rPr>
              <w:t>2.000,00</w:t>
            </w:r>
          </w:p>
        </w:tc>
      </w:tr>
      <w:tr w:rsidTr="008D7063" w:rsidR="00832529" w:rsidRPr="00F77F68">
        <w:trPr>
          <w:trHeight w:hRule="exact" w:val="250"/>
        </w:trPr>
        <w:tc>
          <w:tcPr>
            <w:tcW w:type="dxa" w:w="547"/>
            <w:tcBorders>
              <w:top w:val="nil"/>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247"/>
            <w:tcBorders>
              <w:top w:val="nil"/>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44"/>
              <w:ind w:left="101"/>
              <w:textAlignment w:val="baseline"/>
              <w:rPr>
                <w:bCs/>
                <w:sz w:val="24"/>
                <w:szCs w:val="24"/>
                <w:lang w:eastAsia="en-US" w:val="en-US"/>
              </w:rPr>
            </w:pPr>
            <w:r w:rsidRPr="00F77F68">
              <w:rPr>
                <w:bCs/>
                <w:sz w:val="24"/>
                <w:szCs w:val="24"/>
                <w:lang w:eastAsia="en-US" w:val="en-US"/>
              </w:rPr>
              <w:t>01. srpnja 2011. prilog</w:t>
            </w:r>
          </w:p>
        </w:tc>
        <w:tc>
          <w:tcPr>
            <w:tcW w:type="dxa" w:w="321"/>
            <w:tcBorders>
              <w:top w:val="nil"/>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01"/>
            <w:tcBorders>
              <w:top w:val="nil"/>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44"/>
              <w:ind w:left="105"/>
              <w:textAlignment w:val="baseline"/>
              <w:rPr>
                <w:bCs/>
                <w:sz w:val="24"/>
                <w:szCs w:val="24"/>
                <w:lang w:eastAsia="en-US" w:val="en-US"/>
              </w:rPr>
            </w:pPr>
            <w:r w:rsidRPr="00F77F68">
              <w:rPr>
                <w:bCs/>
                <w:sz w:val="24"/>
                <w:szCs w:val="24"/>
                <w:lang w:eastAsia="en-US" w:val="en-US"/>
              </w:rPr>
              <w:t>do VP36 etaža. 1-36, poduložak</w:t>
            </w:r>
          </w:p>
        </w:tc>
        <w:tc>
          <w:tcPr>
            <w:tcW w:type="dxa" w:w="1675"/>
            <w:tcBorders>
              <w:top w:val="nil"/>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44"/>
              <w:ind w:left="105"/>
              <w:textAlignment w:val="baseline"/>
              <w:rPr>
                <w:bCs/>
                <w:sz w:val="24"/>
                <w:szCs w:val="24"/>
                <w:lang w:eastAsia="en-US" w:val="en-US"/>
              </w:rPr>
            </w:pPr>
            <w:r w:rsidRPr="00F77F68">
              <w:rPr>
                <w:bCs/>
                <w:sz w:val="24"/>
                <w:szCs w:val="24"/>
                <w:lang w:eastAsia="en-US" w:val="en-US"/>
              </w:rPr>
              <w:t>01.07.2012.</w:t>
            </w:r>
          </w:p>
        </w:tc>
        <w:tc>
          <w:tcPr>
            <w:tcW w:type="dxa" w:w="1377"/>
            <w:tcBorders>
              <w:top w:val="nil"/>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44"/>
              <w:ind w:left="115"/>
              <w:textAlignment w:val="baseline"/>
              <w:rPr>
                <w:bCs/>
                <w:sz w:val="24"/>
                <w:szCs w:val="24"/>
                <w:lang w:eastAsia="en-US" w:val="en-US"/>
              </w:rPr>
            </w:pPr>
            <w:r w:rsidRPr="00F77F68">
              <w:rPr>
                <w:bCs/>
                <w:sz w:val="24"/>
                <w:szCs w:val="24"/>
                <w:lang w:eastAsia="en-US" w:val="en-US"/>
              </w:rPr>
              <w:t>knimjesec</w:t>
            </w:r>
          </w:p>
        </w:tc>
      </w:tr>
      <w:tr w:rsidTr="008D7063" w:rsidR="00832529" w:rsidRPr="00F77F68">
        <w:trPr>
          <w:trHeight w:hRule="exact" w:val="254"/>
        </w:trPr>
        <w:tc>
          <w:tcPr>
            <w:tcW w:type="dxa" w:w="547"/>
            <w:tcBorders>
              <w:top w:val="nil"/>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247"/>
            <w:tcBorders>
              <w:top w:val="nil"/>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52"/>
              <w:ind w:left="101"/>
              <w:textAlignment w:val="baseline"/>
              <w:rPr>
                <w:bCs/>
                <w:sz w:val="24"/>
                <w:szCs w:val="24"/>
                <w:lang w:eastAsia="en-US" w:val="en-US"/>
              </w:rPr>
            </w:pPr>
            <w:r w:rsidRPr="00F77F68">
              <w:rPr>
                <w:bCs/>
                <w:sz w:val="24"/>
                <w:szCs w:val="24"/>
                <w:lang w:eastAsia="en-US" w:val="en-US"/>
              </w:rPr>
              <w:t>16</w:t>
            </w:r>
          </w:p>
        </w:tc>
        <w:tc>
          <w:tcPr>
            <w:tcW w:type="dxa" w:w="321"/>
            <w:tcBorders>
              <w:top w:val="nil"/>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01"/>
            <w:tcBorders>
              <w:top w:val="nil"/>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52"/>
              <w:ind w:left="105"/>
              <w:textAlignment w:val="baseline"/>
              <w:rPr>
                <w:bCs/>
                <w:sz w:val="24"/>
                <w:szCs w:val="24"/>
                <w:lang w:eastAsia="en-US" w:val="en-US"/>
              </w:rPr>
            </w:pPr>
            <w:r w:rsidRPr="00F77F68">
              <w:rPr>
                <w:bCs/>
                <w:sz w:val="24"/>
                <w:szCs w:val="24"/>
                <w:lang w:eastAsia="en-US" w:val="en-US"/>
              </w:rPr>
              <w:t>1-36</w:t>
            </w:r>
          </w:p>
        </w:tc>
        <w:tc>
          <w:tcPr>
            <w:tcW w:type="dxa" w:w="1675"/>
            <w:tcBorders>
              <w:top w:val="nil"/>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77"/>
            <w:tcBorders>
              <w:top w:val="nil"/>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273"/>
        </w:trPr>
        <w:tc>
          <w:tcPr>
            <w:tcW w:type="dxa" w:w="547"/>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247"/>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21"/>
            <w:tcBorders>
              <w:top w:val="nil"/>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7"/>
              <w:jc w:val="center"/>
              <w:textAlignment w:val="baseline"/>
              <w:rPr>
                <w:bCs/>
                <w:sz w:val="24"/>
                <w:szCs w:val="24"/>
                <w:lang w:eastAsia="en-US" w:val="en-US"/>
              </w:rPr>
            </w:pPr>
            <w:r w:rsidRPr="00F77F68">
              <w:rPr>
                <w:bCs/>
                <w:sz w:val="24"/>
                <w:szCs w:val="24"/>
                <w:lang w:eastAsia="en-US" w:val="en-US"/>
              </w:rPr>
              <w:t>7</w:t>
            </w:r>
          </w:p>
        </w:tc>
        <w:tc>
          <w:tcPr>
            <w:tcW w:type="dxa" w:w="3101"/>
            <w:tcBorders>
              <w:top w:val="nil"/>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8"/>
              <w:ind w:left="105"/>
              <w:textAlignment w:val="baseline"/>
              <w:rPr>
                <w:bCs/>
                <w:sz w:val="24"/>
                <w:szCs w:val="24"/>
                <w:lang w:eastAsia="en-US" w:val="en-US"/>
              </w:rPr>
            </w:pPr>
            <w:r w:rsidRPr="00F77F68">
              <w:rPr>
                <w:bCs/>
                <w:sz w:val="24"/>
                <w:szCs w:val="24"/>
                <w:lang w:eastAsia="en-US" w:val="en-US"/>
              </w:rPr>
              <w:t>22 garažna mjesta (neupisana</w:t>
            </w:r>
          </w:p>
        </w:tc>
        <w:tc>
          <w:tcPr>
            <w:tcW w:type="dxa" w:w="1675"/>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77"/>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bl>
    <w:p w:rsidRDefault="00832529" w:rsidP="00F77F68" w:rsidR="00832529" w:rsidRPr="00F77F68">
      <w:pPr>
        <w:rPr>
          <w:sz w:val="24"/>
          <w:szCs w:val="24"/>
        </w:rPr>
        <w:sectPr w:rsidSect="00941FFA" w:rsidR="00832529" w:rsidRPr="00F77F68">
          <w:pgSz w:h="16824" w:w="11904"/>
          <w:pgMar w:gutter="0" w:footer="720" w:header="720" w:left="1244" w:bottom="1418" w:right="1300" w:top="1418"/>
          <w:cols w:space="720"/>
          <w:noEndnote/>
        </w:sectPr>
      </w:pPr>
    </w:p>
    <w:p w:rsidRDefault="00832529" w:rsidP="00F77F68" w:rsidR="00832529" w:rsidRPr="00F77F68">
      <w:pPr>
        <w:kinsoku w:val="false"/>
        <w:overflowPunct w:val="false"/>
        <w:spacing w:lineRule="exact" w:line="20"/>
        <w:ind w:right="24" w:left="53"/>
        <w:textAlignment w:val="baseline"/>
        <w:rPr>
          <w:sz w:val="24"/>
          <w:szCs w:val="24"/>
        </w:rPr>
      </w:pPr>
    </w:p>
    <w:tbl>
      <w:tblPr>
        <w:tblW w:type="auto" w:w="0"/>
        <w:tblInd w:type="dxa" w:w="59"/>
        <w:tblLayout w:type="fixed"/>
        <w:tblCellMar>
          <w:left w:type="dxa" w:w="0"/>
          <w:right w:type="dxa" w:w="0"/>
        </w:tblCellMar>
        <w:tblLook w:val="0000" w:noVBand="0" w:noHBand="0" w:lastColumn="0" w:firstColumn="0" w:lastRow="0" w:firstRow="0"/>
      </w:tblPr>
      <w:tblGrid>
        <w:gridCol w:w="552"/>
        <w:gridCol w:w="2270"/>
        <w:gridCol w:w="322"/>
        <w:gridCol w:w="3101"/>
        <w:gridCol w:w="1675"/>
        <w:gridCol w:w="1363"/>
      </w:tblGrid>
      <w:tr w:rsidTr="008D7063" w:rsidR="00832529" w:rsidRPr="00F77F68">
        <w:trPr>
          <w:trHeight w:hRule="exact" w:val="274"/>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27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2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01"/>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3"/>
              <w:ind w:left="120"/>
              <w:textAlignment w:val="baseline"/>
              <w:rPr>
                <w:sz w:val="24"/>
                <w:szCs w:val="24"/>
                <w:lang w:eastAsia="en-US" w:val="en-US"/>
              </w:rPr>
            </w:pPr>
            <w:r w:rsidRPr="00F77F68">
              <w:rPr>
                <w:sz w:val="24"/>
                <w:szCs w:val="24"/>
                <w:lang w:eastAsia="en-US" w:val="en-US"/>
              </w:rPr>
              <w:t>zgrada) površine 293,15m2</w:t>
            </w:r>
          </w:p>
        </w:tc>
        <w:tc>
          <w:tcPr>
            <w:tcW w:type="dxa" w:w="167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63"/>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259"/>
        </w:trPr>
        <w:tc>
          <w:tcPr>
            <w:tcW w:type="dxa" w:w="552"/>
            <w:tcBorders>
              <w:top w:space="0" w:sz="5" w:color="auto" w:val="single"/>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43"/>
              <w:jc w:val="center"/>
              <w:textAlignment w:val="baseline"/>
              <w:rPr>
                <w:sz w:val="24"/>
                <w:szCs w:val="24"/>
                <w:lang w:eastAsia="en-US" w:val="en-US"/>
              </w:rPr>
            </w:pPr>
            <w:r w:rsidRPr="00F77F68">
              <w:rPr>
                <w:sz w:val="24"/>
                <w:szCs w:val="24"/>
                <w:lang w:eastAsia="en-US" w:val="en-US"/>
              </w:rPr>
              <w:t>2.2.</w:t>
            </w:r>
          </w:p>
        </w:tc>
        <w:tc>
          <w:tcPr>
            <w:tcW w:type="dxa" w:w="2270"/>
            <w:tcBorders>
              <w:top w:space="0" w:sz="5" w:color="auto" w:val="single"/>
              <w:left w:space="0" w:sz="5" w:color="auto" w:val="single"/>
              <w:bottom w:val="nil"/>
              <w:right w:space="0" w:sz="5" w:color="auto" w:val="single"/>
            </w:tcBorders>
            <w:vAlign w:val="center"/>
          </w:tcPr>
          <w:p w:rsidRDefault="00832529" w:rsidP="00F77F68" w:rsidR="00832529" w:rsidRPr="00F77F68">
            <w:pPr>
              <w:tabs>
                <w:tab w:pos="936" w:val="left"/>
                <w:tab w:pos="2160" w:val="right"/>
              </w:tabs>
              <w:kinsoku w:val="false"/>
              <w:overflowPunct w:val="false"/>
              <w:spacing w:lineRule="exact" w:line="243"/>
              <w:ind w:left="101"/>
              <w:textAlignment w:val="baseline"/>
              <w:rPr>
                <w:sz w:val="24"/>
                <w:szCs w:val="24"/>
                <w:lang w:eastAsia="en-US" w:val="en-US"/>
              </w:rPr>
            </w:pPr>
            <w:r w:rsidRPr="00F77F68">
              <w:rPr>
                <w:sz w:val="24"/>
                <w:szCs w:val="24"/>
                <w:lang w:eastAsia="en-US" w:val="en-US"/>
              </w:rPr>
              <w:t>Aneks</w:t>
            </w:r>
            <w:r w:rsidRPr="00F77F68">
              <w:rPr>
                <w:sz w:val="24"/>
                <w:szCs w:val="24"/>
                <w:lang w:eastAsia="en-US" w:val="en-US"/>
              </w:rPr>
              <w:tab/>
              <w:t>Ugovora</w:t>
            </w:r>
            <w:r w:rsidRPr="00F77F68">
              <w:rPr>
                <w:sz w:val="24"/>
                <w:szCs w:val="24"/>
                <w:lang w:eastAsia="en-US" w:val="en-US"/>
              </w:rPr>
              <w:tab/>
              <w:t>o</w:t>
            </w:r>
          </w:p>
        </w:tc>
        <w:tc>
          <w:tcPr>
            <w:tcW w:type="dxa" w:w="322"/>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01"/>
            <w:tcBorders>
              <w:top w:space="0" w:sz="5" w:color="auto" w:val="single"/>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43"/>
              <w:ind w:left="120"/>
              <w:textAlignment w:val="baseline"/>
              <w:rPr>
                <w:sz w:val="24"/>
                <w:szCs w:val="24"/>
                <w:lang w:eastAsia="en-US" w:val="en-US"/>
              </w:rPr>
            </w:pPr>
            <w:r w:rsidRPr="00F77F68">
              <w:rPr>
                <w:sz w:val="24"/>
                <w:szCs w:val="24"/>
                <w:lang w:eastAsia="en-US" w:val="en-US"/>
              </w:rPr>
              <w:t>isto</w:t>
            </w:r>
          </w:p>
        </w:tc>
        <w:tc>
          <w:tcPr>
            <w:tcW w:type="dxa" w:w="1675"/>
            <w:tcBorders>
              <w:top w:space="0" w:sz="5" w:color="auto" w:val="single"/>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43"/>
              <w:ind w:right="446"/>
              <w:jc w:val="right"/>
              <w:textAlignment w:val="baseline"/>
              <w:rPr>
                <w:sz w:val="24"/>
                <w:szCs w:val="24"/>
                <w:lang w:eastAsia="en-US" w:val="en-US"/>
              </w:rPr>
            </w:pPr>
            <w:r w:rsidRPr="00F77F68">
              <w:rPr>
                <w:sz w:val="24"/>
                <w:szCs w:val="24"/>
                <w:lang w:eastAsia="en-US" w:val="en-US"/>
              </w:rPr>
              <w:t>01.07.2012.-</w:t>
            </w:r>
          </w:p>
        </w:tc>
        <w:tc>
          <w:tcPr>
            <w:tcW w:type="dxa" w:w="1363"/>
            <w:tcBorders>
              <w:top w:space="0" w:sz="5" w:color="auto" w:val="single"/>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43"/>
              <w:ind w:right="931"/>
              <w:jc w:val="right"/>
              <w:textAlignment w:val="baseline"/>
              <w:rPr>
                <w:sz w:val="24"/>
                <w:szCs w:val="24"/>
                <w:lang w:eastAsia="en-US" w:val="en-US"/>
              </w:rPr>
            </w:pPr>
            <w:r w:rsidRPr="00F77F68">
              <w:rPr>
                <w:sz w:val="24"/>
                <w:szCs w:val="24"/>
                <w:lang w:eastAsia="en-US" w:val="en-US"/>
              </w:rPr>
              <w:t>isto</w:t>
            </w:r>
          </w:p>
        </w:tc>
      </w:tr>
      <w:tr w:rsidTr="008D7063" w:rsidR="00832529" w:rsidRPr="00F77F68">
        <w:trPr>
          <w:trHeight w:hRule="exact" w:val="249"/>
        </w:trPr>
        <w:tc>
          <w:tcPr>
            <w:tcW w:type="dxa" w:w="552"/>
            <w:tcBorders>
              <w:top w:val="nil"/>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270"/>
            <w:tcBorders>
              <w:top w:val="nil"/>
              <w:left w:space="0" w:sz="5" w:color="auto" w:val="single"/>
              <w:bottom w:val="nil"/>
              <w:right w:space="0" w:sz="5" w:color="auto" w:val="single"/>
            </w:tcBorders>
            <w:vAlign w:val="center"/>
          </w:tcPr>
          <w:p w:rsidRDefault="00832529" w:rsidP="00F77F68" w:rsidR="00832529" w:rsidRPr="00F77F68">
            <w:pPr>
              <w:tabs>
                <w:tab w:pos="936" w:val="left"/>
                <w:tab w:pos="2160" w:val="right"/>
              </w:tabs>
              <w:kinsoku w:val="false"/>
              <w:overflowPunct w:val="false"/>
              <w:spacing w:lineRule="exact" w:line="235"/>
              <w:ind w:left="101"/>
              <w:textAlignment w:val="baseline"/>
              <w:rPr>
                <w:sz w:val="24"/>
                <w:szCs w:val="24"/>
                <w:lang w:eastAsia="en-US" w:val="en-US"/>
              </w:rPr>
            </w:pPr>
            <w:r w:rsidRPr="00F77F68">
              <w:rPr>
                <w:sz w:val="24"/>
                <w:szCs w:val="24"/>
                <w:lang w:eastAsia="en-US" w:val="en-US"/>
              </w:rPr>
              <w:t>zakupu</w:t>
            </w:r>
            <w:r w:rsidRPr="00F77F68">
              <w:rPr>
                <w:sz w:val="24"/>
                <w:szCs w:val="24"/>
                <w:lang w:eastAsia="en-US" w:val="en-US"/>
              </w:rPr>
              <w:tab/>
              <w:t>od</w:t>
            </w:r>
            <w:r w:rsidRPr="00F77F68">
              <w:rPr>
                <w:sz w:val="24"/>
                <w:szCs w:val="24"/>
                <w:lang w:eastAsia="en-US" w:val="en-US"/>
              </w:rPr>
              <w:tab/>
              <w:t>15.1ipnja</w:t>
            </w:r>
          </w:p>
        </w:tc>
        <w:tc>
          <w:tcPr>
            <w:tcW w:type="dxa" w:w="322"/>
            <w:tcBorders>
              <w:top w:val="nil"/>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01"/>
            <w:tcBorders>
              <w:top w:val="nil"/>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675"/>
            <w:tcBorders>
              <w:top w:val="nil"/>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35"/>
              <w:ind w:right="446"/>
              <w:jc w:val="right"/>
              <w:textAlignment w:val="baseline"/>
              <w:rPr>
                <w:sz w:val="24"/>
                <w:szCs w:val="24"/>
                <w:lang w:eastAsia="en-US" w:val="en-US"/>
              </w:rPr>
            </w:pPr>
            <w:r w:rsidRPr="00F77F68">
              <w:rPr>
                <w:sz w:val="24"/>
                <w:szCs w:val="24"/>
                <w:lang w:eastAsia="en-US" w:val="en-US"/>
              </w:rPr>
              <w:t>01.07.2016.</w:t>
            </w:r>
          </w:p>
        </w:tc>
        <w:tc>
          <w:tcPr>
            <w:tcW w:type="dxa" w:w="1363"/>
            <w:tcBorders>
              <w:top w:val="nil"/>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274"/>
        </w:trPr>
        <w:tc>
          <w:tcPr>
            <w:tcW w:type="dxa" w:w="552"/>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270"/>
            <w:tcBorders>
              <w:top w:val="nil"/>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3"/>
              <w:ind w:left="101"/>
              <w:textAlignment w:val="baseline"/>
              <w:rPr>
                <w:sz w:val="24"/>
                <w:szCs w:val="24"/>
                <w:lang w:eastAsia="en-US" w:val="en-US"/>
              </w:rPr>
            </w:pPr>
            <w:r w:rsidRPr="00F77F68">
              <w:rPr>
                <w:sz w:val="24"/>
                <w:szCs w:val="24"/>
                <w:lang w:eastAsia="en-US" w:val="en-US"/>
              </w:rPr>
              <w:t>2012 prilog 17</w:t>
            </w:r>
          </w:p>
        </w:tc>
        <w:tc>
          <w:tcPr>
            <w:tcW w:type="dxa" w:w="322"/>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01"/>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675"/>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63"/>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bl>
    <w:p w:rsidRDefault="00832529" w:rsidP="00F77F68" w:rsidR="00832529" w:rsidRPr="00F77F68">
      <w:pPr>
        <w:kinsoku w:val="false"/>
        <w:overflowPunct w:val="false"/>
        <w:spacing w:lineRule="exact" w:line="20"/>
        <w:ind w:right="24" w:left="53"/>
        <w:textAlignment w:val="baseline"/>
        <w:rPr>
          <w:sz w:val="24"/>
          <w:szCs w:val="24"/>
        </w:rPr>
      </w:pPr>
    </w:p>
    <w:tbl>
      <w:tblPr>
        <w:tblW w:type="auto" w:w="0"/>
        <w:tblInd w:type="dxa" w:w="30"/>
        <w:tblLayout w:type="fixed"/>
        <w:tblCellMar>
          <w:left w:type="dxa" w:w="0"/>
          <w:right w:type="dxa" w:w="0"/>
        </w:tblCellMar>
        <w:tblLook w:val="0000" w:noVBand="0" w:noHBand="0" w:lastColumn="0" w:firstColumn="0" w:lastRow="0" w:firstRow="0"/>
      </w:tblPr>
      <w:tblGrid>
        <w:gridCol w:w="557"/>
        <w:gridCol w:w="2366"/>
        <w:gridCol w:w="442"/>
        <w:gridCol w:w="3105"/>
        <w:gridCol w:w="1556"/>
        <w:gridCol w:w="1281"/>
      </w:tblGrid>
      <w:tr w:rsidTr="008D7063" w:rsidR="00832529" w:rsidRPr="00F77F68">
        <w:trPr>
          <w:trHeight w:hRule="exact" w:val="269"/>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2"/>
              <w:ind w:left="101"/>
              <w:textAlignment w:val="baseline"/>
              <w:rPr>
                <w:sz w:val="24"/>
                <w:szCs w:val="24"/>
                <w:lang w:eastAsia="en-US" w:val="en-US"/>
              </w:rPr>
            </w:pPr>
            <w:r w:rsidRPr="00F77F68">
              <w:rPr>
                <w:sz w:val="24"/>
                <w:szCs w:val="24"/>
                <w:lang w:eastAsia="en-US" w:val="en-US"/>
              </w:rPr>
              <w:t>TEMELJ</w:t>
            </w: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05"/>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2"/>
              <w:ind w:left="86"/>
              <w:textAlignment w:val="baseline"/>
              <w:rPr>
                <w:sz w:val="24"/>
                <w:szCs w:val="24"/>
                <w:lang w:eastAsia="en-US" w:val="en-US"/>
              </w:rPr>
            </w:pPr>
            <w:r w:rsidRPr="00F77F68">
              <w:rPr>
                <w:sz w:val="24"/>
                <w:szCs w:val="24"/>
                <w:lang w:eastAsia="en-US" w:val="en-US"/>
              </w:rPr>
              <w:t>NEKRETNINA</w:t>
            </w:r>
          </w:p>
        </w:tc>
        <w:tc>
          <w:tcPr>
            <w:tcW w:type="dxa" w:w="1556"/>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2"/>
              <w:ind w:left="101"/>
              <w:textAlignment w:val="baseline"/>
              <w:rPr>
                <w:sz w:val="24"/>
                <w:szCs w:val="24"/>
                <w:lang w:eastAsia="en-US" w:val="en-US"/>
              </w:rPr>
            </w:pPr>
            <w:r w:rsidRPr="00F77F68">
              <w:rPr>
                <w:sz w:val="24"/>
                <w:szCs w:val="24"/>
                <w:lang w:eastAsia="en-US" w:val="en-US"/>
              </w:rPr>
              <w:t>PERIOD</w:t>
            </w:r>
          </w:p>
        </w:tc>
        <w:tc>
          <w:tcPr>
            <w:tcW w:type="dxa" w:w="1281"/>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2"/>
              <w:ind w:left="110"/>
              <w:textAlignment w:val="baseline"/>
              <w:rPr>
                <w:sz w:val="24"/>
                <w:szCs w:val="24"/>
                <w:lang w:eastAsia="en-US" w:val="en-US"/>
              </w:rPr>
            </w:pPr>
            <w:r w:rsidRPr="00F77F68">
              <w:rPr>
                <w:sz w:val="24"/>
                <w:szCs w:val="24"/>
                <w:lang w:eastAsia="en-US" w:val="en-US"/>
              </w:rPr>
              <w:t>CIJENA</w:t>
            </w: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3.1</w:t>
            </w: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08"/>
              <w:textAlignment w:val="baseline"/>
              <w:rPr>
                <w:sz w:val="24"/>
                <w:szCs w:val="24"/>
                <w:lang w:eastAsia="en-US" w:val="en-US"/>
              </w:rPr>
            </w:pPr>
            <w:r w:rsidRPr="00F77F68">
              <w:rPr>
                <w:sz w:val="24"/>
                <w:szCs w:val="24"/>
                <w:lang w:eastAsia="en-US" w:val="en-US"/>
              </w:rPr>
              <w:t>Ugovor o zakupu od 29.06.2011.prilog 18</w:t>
            </w: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8</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1008" w:val="left"/>
                <w:tab w:pos="1656"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M105</w:t>
            </w:r>
            <w:r w:rsidRPr="00F77F68">
              <w:rPr>
                <w:sz w:val="24"/>
                <w:szCs w:val="24"/>
                <w:lang w:eastAsia="en-US" w:val="en-US"/>
              </w:rPr>
              <w:tab/>
              <w:t>stan</w:t>
            </w:r>
            <w:r w:rsidRPr="00F77F68">
              <w:rPr>
                <w:sz w:val="24"/>
                <w:szCs w:val="24"/>
                <w:lang w:eastAsia="en-US" w:val="en-US"/>
              </w:rPr>
              <w:tab/>
              <w:t>48,69m2</w:t>
            </w:r>
            <w:r w:rsidRPr="00F77F68">
              <w:rPr>
                <w:sz w:val="24"/>
                <w:szCs w:val="24"/>
                <w:lang w:eastAsia="en-US" w:val="en-US"/>
              </w:rPr>
              <w:tab/>
              <w:t>sa</w:t>
            </w:r>
          </w:p>
          <w:p w:rsidRDefault="00832529" w:rsidP="00F77F68" w:rsidR="00832529" w:rsidRPr="00F77F68">
            <w:pPr>
              <w:kinsoku w:val="false"/>
              <w:overflowPunct w:val="false"/>
              <w:spacing w:lineRule="exact" w:line="247"/>
              <w:ind w:left="144"/>
              <w:textAlignment w:val="baseline"/>
              <w:rPr>
                <w:sz w:val="24"/>
                <w:szCs w:val="24"/>
                <w:lang w:eastAsia="en-US" w:val="en-US"/>
              </w:rPr>
            </w:pPr>
            <w:r w:rsidRPr="00F77F68">
              <w:rPr>
                <w:sz w:val="24"/>
                <w:szCs w:val="24"/>
                <w:lang w:eastAsia="en-US" w:val="en-US"/>
              </w:rPr>
              <w:t>spremištem MSP 13 (neupisana zgrada)</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01.07.2011.-</w:t>
            </w:r>
          </w:p>
          <w:p w:rsidRDefault="00832529" w:rsidP="00F77F68" w:rsidR="00832529" w:rsidRPr="00F77F68">
            <w:pPr>
              <w:kinsoku w:val="false"/>
              <w:overflowPunct w:val="false"/>
              <w:spacing w:lineRule="exact" w:line="252"/>
              <w:ind w:left="72"/>
              <w:textAlignment w:val="baseline"/>
              <w:rPr>
                <w:sz w:val="24"/>
                <w:szCs w:val="24"/>
                <w:lang w:eastAsia="en-US" w:val="en-US"/>
              </w:rPr>
            </w:pPr>
            <w:r w:rsidRPr="00F77F68">
              <w:rPr>
                <w:sz w:val="24"/>
                <w:szCs w:val="24"/>
                <w:lang w:eastAsia="en-US" w:val="en-US"/>
              </w:rPr>
              <w:t>01.07.2012.</w:t>
            </w: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08"/>
              <w:textAlignment w:val="baseline"/>
              <w:rPr>
                <w:sz w:val="24"/>
                <w:szCs w:val="24"/>
                <w:lang w:eastAsia="en-US" w:val="en-US"/>
              </w:rPr>
            </w:pPr>
            <w:r w:rsidRPr="00F77F68">
              <w:rPr>
                <w:sz w:val="24"/>
                <w:szCs w:val="24"/>
                <w:lang w:eastAsia="en-US" w:val="en-US"/>
              </w:rPr>
              <w:t>8.800,00 kn/mjesec</w:t>
            </w:r>
          </w:p>
        </w:tc>
      </w:tr>
      <w:tr w:rsidTr="008D7063" w:rsidR="00832529" w:rsidRPr="00F77F68">
        <w:trPr>
          <w:trHeight w:hRule="exact" w:val="773"/>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9</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VS 208 stan 2.kat sa spremištem</w:t>
            </w:r>
          </w:p>
          <w:p w:rsidRDefault="00832529" w:rsidP="00F77F68" w:rsidR="00832529" w:rsidRPr="00F77F68">
            <w:pPr>
              <w:tabs>
                <w:tab w:pos="1008" w:val="left"/>
                <w:tab w:pos="2088" w:val="left"/>
                <w:tab w:pos="3024" w:val="right"/>
              </w:tabs>
              <w:kinsoku w:val="false"/>
              <w:overflowPunct w:val="false"/>
              <w:spacing w:lineRule="exact" w:line="251"/>
              <w:ind w:left="144"/>
              <w:textAlignment w:val="baseline"/>
              <w:rPr>
                <w:sz w:val="24"/>
                <w:szCs w:val="24"/>
                <w:lang w:eastAsia="en-US" w:val="en-US"/>
              </w:rPr>
            </w:pPr>
            <w:r w:rsidRPr="00F77F68">
              <w:rPr>
                <w:sz w:val="24"/>
                <w:szCs w:val="24"/>
                <w:lang w:eastAsia="en-US" w:val="en-US"/>
              </w:rPr>
              <w:t>VSP29,</w:t>
            </w:r>
            <w:r w:rsidRPr="00F77F68">
              <w:rPr>
                <w:sz w:val="24"/>
                <w:szCs w:val="24"/>
                <w:lang w:eastAsia="en-US" w:val="en-US"/>
              </w:rPr>
              <w:tab/>
              <w:t>53,50m2</w:t>
            </w:r>
            <w:r w:rsidRPr="00F77F68">
              <w:rPr>
                <w:sz w:val="24"/>
                <w:szCs w:val="24"/>
                <w:lang w:eastAsia="en-US" w:val="en-US"/>
              </w:rPr>
              <w:tab/>
              <w:t>etaža</w:t>
            </w:r>
            <w:r w:rsidRPr="00F77F68">
              <w:rPr>
                <w:sz w:val="24"/>
                <w:szCs w:val="24"/>
                <w:lang w:eastAsia="en-US" w:val="en-US"/>
              </w:rPr>
              <w:tab/>
              <w:t>89</w:t>
            </w:r>
            <w:r w:rsidRPr="00F77F68">
              <w:rPr>
                <w:sz w:val="24"/>
                <w:szCs w:val="24"/>
                <w:lang w:eastAsia="en-US" w:val="en-US"/>
              </w:rPr>
              <w:br/>
              <w:t>poduložak 89</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10</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VS 209 stan 2.kat sa spremištem</w:t>
            </w:r>
          </w:p>
          <w:p w:rsidRDefault="00832529" w:rsidP="00F77F68" w:rsidR="00832529" w:rsidRPr="00F77F68">
            <w:pPr>
              <w:tabs>
                <w:tab w:pos="1080" w:val="left"/>
                <w:tab w:pos="3024" w:val="right"/>
              </w:tabs>
              <w:kinsoku w:val="false"/>
              <w:overflowPunct w:val="false"/>
              <w:spacing w:lineRule="exact" w:line="250"/>
              <w:ind w:left="144"/>
              <w:textAlignment w:val="baseline"/>
              <w:rPr>
                <w:sz w:val="24"/>
                <w:szCs w:val="24"/>
                <w:lang w:eastAsia="en-US" w:val="en-US"/>
              </w:rPr>
            </w:pPr>
            <w:r w:rsidRPr="00F77F68">
              <w:rPr>
                <w:sz w:val="24"/>
                <w:szCs w:val="24"/>
                <w:lang w:eastAsia="en-US" w:val="en-US"/>
              </w:rPr>
              <w:t>VSP8</w:t>
            </w:r>
            <w:r w:rsidRPr="00F77F68">
              <w:rPr>
                <w:sz w:val="24"/>
                <w:szCs w:val="24"/>
                <w:lang w:eastAsia="en-US" w:val="en-US"/>
              </w:rPr>
              <w:tab/>
              <w:t>54,40m2</w:t>
            </w:r>
            <w:r w:rsidRPr="00F77F68">
              <w:rPr>
                <w:sz w:val="24"/>
                <w:szCs w:val="24"/>
                <w:lang w:eastAsia="en-US" w:val="en-US"/>
              </w:rPr>
              <w:tab/>
              <w:t>etaža 90</w:t>
            </w:r>
            <w:r w:rsidRPr="00F77F68">
              <w:rPr>
                <w:sz w:val="24"/>
                <w:szCs w:val="24"/>
                <w:lang w:eastAsia="en-US" w:val="en-US"/>
              </w:rPr>
              <w:br/>
              <w:t>poduložak 90</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73"/>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11</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VS 109 stan 1.kat sa spremištem</w:t>
            </w:r>
          </w:p>
          <w:p w:rsidRDefault="00832529" w:rsidP="00F77F68" w:rsidR="00832529" w:rsidRPr="00F77F68">
            <w:pPr>
              <w:tabs>
                <w:tab w:pos="1152" w:val="left"/>
                <w:tab w:pos="2088" w:val="left"/>
                <w:tab w:pos="3024" w:val="right"/>
              </w:tabs>
              <w:kinsoku w:val="false"/>
              <w:overflowPunct w:val="false"/>
              <w:spacing w:lineRule="exact" w:line="247"/>
              <w:ind w:left="144"/>
              <w:textAlignment w:val="baseline"/>
              <w:rPr>
                <w:sz w:val="24"/>
                <w:szCs w:val="24"/>
                <w:lang w:eastAsia="en-US" w:val="en-US"/>
              </w:rPr>
            </w:pPr>
            <w:r w:rsidRPr="00F77F68">
              <w:rPr>
                <w:sz w:val="24"/>
                <w:szCs w:val="24"/>
                <w:lang w:eastAsia="en-US" w:val="en-US"/>
              </w:rPr>
              <w:t>VSP20</w:t>
            </w:r>
            <w:r w:rsidRPr="00F77F68">
              <w:rPr>
                <w:sz w:val="24"/>
                <w:szCs w:val="24"/>
                <w:lang w:eastAsia="en-US" w:val="en-US"/>
              </w:rPr>
              <w:tab/>
              <w:t>78,44m2</w:t>
            </w:r>
            <w:r w:rsidRPr="00F77F68">
              <w:rPr>
                <w:sz w:val="24"/>
                <w:szCs w:val="24"/>
                <w:lang w:eastAsia="en-US" w:val="en-US"/>
              </w:rPr>
              <w:tab/>
              <w:t>etaža</w:t>
            </w:r>
            <w:r w:rsidRPr="00F77F68">
              <w:rPr>
                <w:sz w:val="24"/>
                <w:szCs w:val="24"/>
                <w:lang w:eastAsia="en-US" w:val="en-US"/>
              </w:rPr>
              <w:tab/>
              <w:t>71</w:t>
            </w:r>
            <w:r w:rsidRPr="00F77F68">
              <w:rPr>
                <w:sz w:val="24"/>
                <w:szCs w:val="24"/>
                <w:lang w:eastAsia="en-US" w:val="en-US"/>
              </w:rPr>
              <w:br/>
              <w:t>poduložak 71</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12</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spacing w:val="-4"/>
                <w:sz w:val="24"/>
                <w:szCs w:val="24"/>
                <w:lang w:eastAsia="en-US" w:val="en-US"/>
              </w:rPr>
            </w:pPr>
            <w:r w:rsidRPr="00F77F68">
              <w:rPr>
                <w:spacing w:val="-4"/>
                <w:sz w:val="24"/>
                <w:szCs w:val="24"/>
                <w:lang w:eastAsia="en-US" w:val="en-US"/>
              </w:rPr>
              <w:t>VS 211 stan 2 kat, sa spremištem</w:t>
            </w:r>
          </w:p>
          <w:p w:rsidRDefault="00832529" w:rsidP="00F77F68" w:rsidR="00832529" w:rsidRPr="00F77F68">
            <w:pPr>
              <w:tabs>
                <w:tab w:pos="1152" w:val="left"/>
                <w:tab w:pos="2088" w:val="left"/>
                <w:tab w:pos="3024" w:val="right"/>
              </w:tabs>
              <w:kinsoku w:val="false"/>
              <w:overflowPunct w:val="false"/>
              <w:spacing w:lineRule="exact" w:line="251"/>
              <w:ind w:left="144"/>
              <w:textAlignment w:val="baseline"/>
              <w:rPr>
                <w:sz w:val="24"/>
                <w:szCs w:val="24"/>
                <w:lang w:eastAsia="en-US" w:val="en-US"/>
              </w:rPr>
            </w:pPr>
            <w:r w:rsidRPr="00F77F68">
              <w:rPr>
                <w:sz w:val="24"/>
                <w:szCs w:val="24"/>
                <w:lang w:eastAsia="en-US" w:val="en-US"/>
              </w:rPr>
              <w:t>VSP17</w:t>
            </w:r>
            <w:r w:rsidRPr="00F77F68">
              <w:rPr>
                <w:sz w:val="24"/>
                <w:szCs w:val="24"/>
                <w:lang w:eastAsia="en-US" w:val="en-US"/>
              </w:rPr>
              <w:tab/>
              <w:t>78,79m2</w:t>
            </w:r>
            <w:r w:rsidRPr="00F77F68">
              <w:rPr>
                <w:sz w:val="24"/>
                <w:szCs w:val="24"/>
                <w:lang w:eastAsia="en-US" w:val="en-US"/>
              </w:rPr>
              <w:tab/>
              <w:t>eraria</w:t>
            </w:r>
            <w:r w:rsidRPr="00F77F68">
              <w:rPr>
                <w:sz w:val="24"/>
                <w:szCs w:val="24"/>
                <w:lang w:eastAsia="en-US" w:val="en-US"/>
              </w:rPr>
              <w:tab/>
              <w:t>92</w:t>
            </w:r>
            <w:r w:rsidRPr="00F77F68">
              <w:rPr>
                <w:sz w:val="24"/>
                <w:szCs w:val="24"/>
                <w:lang w:eastAsia="en-US" w:val="en-US"/>
              </w:rPr>
              <w:br/>
              <w:t>poduložak 92</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13</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648" w:val="left"/>
                <w:tab w:pos="1224" w:val="left"/>
                <w:tab w:pos="1872"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101</w:t>
            </w:r>
            <w:r w:rsidRPr="00F77F68">
              <w:rPr>
                <w:sz w:val="24"/>
                <w:szCs w:val="24"/>
                <w:lang w:eastAsia="en-US" w:val="en-US"/>
              </w:rPr>
              <w:tab/>
              <w:t>stan</w:t>
            </w:r>
            <w:r w:rsidRPr="00F77F68">
              <w:rPr>
                <w:sz w:val="24"/>
                <w:szCs w:val="24"/>
                <w:lang w:eastAsia="en-US" w:val="en-US"/>
              </w:rPr>
              <w:tab/>
              <w:t>1.kat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9"/>
              <w:ind w:left="144"/>
              <w:textAlignment w:val="baseline"/>
              <w:rPr>
                <w:sz w:val="24"/>
                <w:szCs w:val="24"/>
                <w:lang w:eastAsia="en-US" w:val="en-US"/>
              </w:rPr>
            </w:pPr>
            <w:r w:rsidRPr="00F77F68">
              <w:rPr>
                <w:sz w:val="24"/>
                <w:szCs w:val="24"/>
                <w:lang w:eastAsia="en-US" w:val="en-US"/>
              </w:rPr>
              <w:t>spremištem VSPI</w:t>
            </w:r>
            <w:r w:rsidRPr="00F77F68">
              <w:rPr>
                <w:sz w:val="24"/>
                <w:szCs w:val="24"/>
                <w:lang w:eastAsia="en-US" w:val="en-US"/>
              </w:rPr>
              <w:tab/>
              <w:t>70,58m2</w:t>
            </w:r>
            <w:r w:rsidRPr="00F77F68">
              <w:rPr>
                <w:sz w:val="24"/>
                <w:szCs w:val="24"/>
                <w:lang w:eastAsia="en-US" w:val="en-US"/>
              </w:rPr>
              <w:br/>
              <w:t>etaža 63 poduložak 63</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1012"/>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14</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648" w:val="left"/>
                <w:tab w:pos="1872" w:val="right"/>
                <w:tab w:pos="2088"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308</w:t>
            </w:r>
            <w:r w:rsidRPr="00F77F68">
              <w:rPr>
                <w:sz w:val="24"/>
                <w:szCs w:val="24"/>
                <w:lang w:eastAsia="en-US" w:val="en-US"/>
              </w:rPr>
              <w:tab/>
              <w:t>stan</w:t>
            </w:r>
            <w:r w:rsidRPr="00F77F68">
              <w:rPr>
                <w:sz w:val="24"/>
                <w:szCs w:val="24"/>
                <w:lang w:eastAsia="en-US" w:val="en-US"/>
              </w:rPr>
              <w:tab/>
              <w:t>3.kat</w:t>
            </w:r>
            <w:r w:rsidRPr="00F77F68">
              <w:rPr>
                <w:sz w:val="24"/>
                <w:szCs w:val="24"/>
                <w:lang w:eastAsia="en-US" w:val="en-US"/>
              </w:rPr>
              <w:tab/>
              <w:t>sa</w:t>
            </w:r>
          </w:p>
          <w:p w:rsidRDefault="00832529" w:rsidP="00F77F68" w:rsidR="00832529" w:rsidRPr="00F77F68">
            <w:pPr>
              <w:kinsoku w:val="false"/>
              <w:overflowPunct w:val="false"/>
              <w:spacing w:lineRule="exact" w:line="250"/>
              <w:ind w:left="72"/>
              <w:textAlignment w:val="baseline"/>
              <w:rPr>
                <w:sz w:val="24"/>
                <w:szCs w:val="24"/>
                <w:lang w:eastAsia="en-US" w:val="en-US"/>
              </w:rPr>
            </w:pPr>
            <w:r w:rsidRPr="00F77F68">
              <w:rPr>
                <w:sz w:val="24"/>
                <w:szCs w:val="24"/>
                <w:lang w:eastAsia="en-US" w:val="en-US"/>
              </w:rPr>
              <w:t>spremištem i garažnim mjestom</w:t>
            </w:r>
          </w:p>
          <w:p w:rsidRDefault="00832529" w:rsidP="00F77F68" w:rsidR="00832529" w:rsidRPr="00F77F68">
            <w:pPr>
              <w:tabs>
                <w:tab w:pos="1872" w:val="right"/>
                <w:tab w:pos="2016" w:val="left"/>
                <w:tab w:pos="3024" w:val="right"/>
              </w:tabs>
              <w:kinsoku w:val="false"/>
              <w:overflowPunct w:val="false"/>
              <w:spacing w:lineRule="exact" w:line="244"/>
              <w:ind w:left="72"/>
              <w:textAlignment w:val="baseline"/>
              <w:rPr>
                <w:sz w:val="24"/>
                <w:szCs w:val="24"/>
                <w:lang w:eastAsia="en-US" w:val="en-US"/>
              </w:rPr>
            </w:pPr>
            <w:r w:rsidRPr="00F77F68">
              <w:rPr>
                <w:sz w:val="24"/>
                <w:szCs w:val="24"/>
                <w:lang w:eastAsia="en-US" w:val="en-US"/>
              </w:rPr>
              <w:t>VSP-fP2</w:t>
            </w:r>
            <w:r w:rsidRPr="00F77F68">
              <w:rPr>
                <w:sz w:val="24"/>
                <w:szCs w:val="24"/>
                <w:lang w:eastAsia="en-US" w:val="en-US"/>
              </w:rPr>
              <w:tab/>
              <w:t>60,61m2</w:t>
            </w:r>
            <w:r w:rsidRPr="00F77F68">
              <w:rPr>
                <w:sz w:val="24"/>
                <w:szCs w:val="24"/>
                <w:lang w:eastAsia="en-US" w:val="en-US"/>
              </w:rPr>
              <w:tab/>
              <w:t>etaža</w:t>
            </w:r>
            <w:r w:rsidRPr="00F77F68">
              <w:rPr>
                <w:sz w:val="24"/>
                <w:szCs w:val="24"/>
                <w:lang w:eastAsia="en-US" w:val="en-US"/>
              </w:rPr>
              <w:tab/>
              <w:t>104</w:t>
            </w:r>
            <w:r w:rsidRPr="00F77F68">
              <w:rPr>
                <w:sz w:val="24"/>
                <w:szCs w:val="24"/>
                <w:lang w:eastAsia="en-US" w:val="en-US"/>
              </w:rPr>
              <w:br/>
              <w:t>poduložak 104</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15</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302</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53"/>
              <w:ind w:left="144"/>
              <w:textAlignment w:val="baseline"/>
              <w:rPr>
                <w:sz w:val="24"/>
                <w:szCs w:val="24"/>
                <w:lang w:eastAsia="en-US" w:val="en-US"/>
              </w:rPr>
            </w:pPr>
            <w:r w:rsidRPr="00F77F68">
              <w:rPr>
                <w:sz w:val="24"/>
                <w:szCs w:val="24"/>
                <w:lang w:eastAsia="en-US" w:val="en-US"/>
              </w:rPr>
              <w:t>spremištem VSP 32</w:t>
            </w:r>
            <w:r w:rsidRPr="00F77F68">
              <w:rPr>
                <w:sz w:val="24"/>
                <w:szCs w:val="24"/>
                <w:lang w:eastAsia="en-US" w:val="en-US"/>
              </w:rPr>
              <w:tab/>
              <w:t>95,84m2</w:t>
            </w:r>
            <w:r w:rsidRPr="00F77F68">
              <w:rPr>
                <w:sz w:val="24"/>
                <w:szCs w:val="24"/>
                <w:lang w:eastAsia="en-US" w:val="en-US"/>
              </w:rPr>
              <w:br/>
              <w:t>etaža 98 poduložak 98</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4"/>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16</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VS 103 stan 1.kat sa spremištem</w:t>
            </w:r>
          </w:p>
          <w:p w:rsidRDefault="00832529" w:rsidP="00F77F68" w:rsidR="00832529" w:rsidRPr="00F77F68">
            <w:pPr>
              <w:tabs>
                <w:tab w:pos="1080" w:val="left"/>
                <w:tab w:pos="3024" w:val="right"/>
              </w:tabs>
              <w:kinsoku w:val="false"/>
              <w:overflowPunct w:val="false"/>
              <w:spacing w:lineRule="exact" w:line="250"/>
              <w:ind w:left="144"/>
              <w:textAlignment w:val="baseline"/>
              <w:rPr>
                <w:sz w:val="24"/>
                <w:szCs w:val="24"/>
                <w:lang w:eastAsia="en-US" w:val="en-US"/>
              </w:rPr>
            </w:pPr>
            <w:r w:rsidRPr="00F77F68">
              <w:rPr>
                <w:sz w:val="24"/>
                <w:szCs w:val="24"/>
                <w:lang w:eastAsia="en-US" w:val="en-US"/>
              </w:rPr>
              <w:t>VSP5</w:t>
            </w:r>
            <w:r w:rsidRPr="00F77F68">
              <w:rPr>
                <w:sz w:val="24"/>
                <w:szCs w:val="24"/>
                <w:lang w:eastAsia="en-US" w:val="en-US"/>
              </w:rPr>
              <w:tab/>
              <w:t>54,11m2</w:t>
            </w:r>
            <w:r w:rsidRPr="00F77F68">
              <w:rPr>
                <w:sz w:val="24"/>
                <w:szCs w:val="24"/>
                <w:lang w:eastAsia="en-US" w:val="en-US"/>
              </w:rPr>
              <w:tab/>
              <w:t>etaža 65</w:t>
            </w:r>
            <w:r w:rsidRPr="00F77F68">
              <w:rPr>
                <w:sz w:val="24"/>
                <w:szCs w:val="24"/>
                <w:lang w:eastAsia="en-US" w:val="en-US"/>
              </w:rPr>
              <w:br/>
              <w:t>poduložak 65</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17</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104</w:t>
            </w:r>
            <w:r w:rsidRPr="00F77F68">
              <w:rPr>
                <w:sz w:val="24"/>
                <w:szCs w:val="24"/>
                <w:lang w:eastAsia="en-US" w:val="en-US"/>
              </w:rPr>
              <w:tab/>
              <w:t>stan</w:t>
            </w:r>
            <w:r w:rsidRPr="00F77F68">
              <w:rPr>
                <w:sz w:val="24"/>
                <w:szCs w:val="24"/>
                <w:lang w:eastAsia="en-US" w:val="en-US"/>
              </w:rPr>
              <w:tab/>
              <w:t>1</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8"/>
              <w:ind w:left="144"/>
              <w:textAlignment w:val="baseline"/>
              <w:rPr>
                <w:sz w:val="24"/>
                <w:szCs w:val="24"/>
                <w:lang w:eastAsia="en-US" w:val="en-US"/>
              </w:rPr>
            </w:pPr>
            <w:r w:rsidRPr="00F77F68">
              <w:rPr>
                <w:sz w:val="24"/>
                <w:szCs w:val="24"/>
                <w:lang w:eastAsia="en-US" w:val="en-US"/>
              </w:rPr>
              <w:t>spremištem VSP25</w:t>
            </w:r>
            <w:r w:rsidRPr="00F77F68">
              <w:rPr>
                <w:sz w:val="24"/>
                <w:szCs w:val="24"/>
                <w:lang w:eastAsia="en-US" w:val="en-US"/>
              </w:rPr>
              <w:tab/>
              <w:t>54,08m2</w:t>
            </w:r>
            <w:r w:rsidRPr="00F77F68">
              <w:rPr>
                <w:sz w:val="24"/>
                <w:szCs w:val="24"/>
                <w:lang w:eastAsia="en-US" w:val="en-US"/>
              </w:rPr>
              <w:br/>
              <w:t>etaža 66soduložak 66</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18</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648" w:val="left"/>
                <w:tab w:pos="1224" w:val="left"/>
                <w:tab w:pos="1800"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206</w:t>
            </w:r>
            <w:r w:rsidRPr="00F77F68">
              <w:rPr>
                <w:sz w:val="24"/>
                <w:szCs w:val="24"/>
                <w:lang w:eastAsia="en-US" w:val="en-US"/>
              </w:rPr>
              <w:tab/>
              <w:t>stan</w:t>
            </w:r>
            <w:r w:rsidRPr="00F77F68">
              <w:rPr>
                <w:sz w:val="24"/>
                <w:szCs w:val="24"/>
                <w:lang w:eastAsia="en-US" w:val="en-US"/>
              </w:rPr>
              <w:tab/>
              <w:t>2.kat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5"/>
              <w:ind w:left="144"/>
              <w:textAlignment w:val="baseline"/>
              <w:rPr>
                <w:sz w:val="24"/>
                <w:szCs w:val="24"/>
                <w:lang w:eastAsia="en-US" w:val="en-US"/>
              </w:rPr>
            </w:pPr>
            <w:r w:rsidRPr="00F77F68">
              <w:rPr>
                <w:sz w:val="24"/>
                <w:szCs w:val="24"/>
                <w:lang w:eastAsia="en-US" w:val="en-US"/>
              </w:rPr>
              <w:t>spremištem VSP6</w:t>
            </w:r>
            <w:r w:rsidRPr="00F77F68">
              <w:rPr>
                <w:sz w:val="24"/>
                <w:szCs w:val="24"/>
                <w:lang w:eastAsia="en-US" w:val="en-US"/>
              </w:rPr>
              <w:tab/>
              <w:t>72,08m2</w:t>
            </w:r>
            <w:r w:rsidRPr="00F77F68">
              <w:rPr>
                <w:sz w:val="24"/>
                <w:szCs w:val="24"/>
                <w:lang w:eastAsia="en-US" w:val="en-US"/>
              </w:rPr>
              <w:br/>
              <w:t>etaža 87 poduložak 87</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5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19</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VS 210 stan 2.kat sa spremištem</w:t>
            </w:r>
          </w:p>
          <w:p w:rsidRDefault="00832529" w:rsidP="00F77F68" w:rsidR="00832529" w:rsidRPr="00F77F68">
            <w:pPr>
              <w:tabs>
                <w:tab w:pos="2952" w:val="right"/>
              </w:tabs>
              <w:kinsoku w:val="false"/>
              <w:overflowPunct w:val="false"/>
              <w:spacing w:lineRule="exact" w:line="244"/>
              <w:ind w:left="72"/>
              <w:textAlignment w:val="baseline"/>
              <w:rPr>
                <w:sz w:val="24"/>
                <w:szCs w:val="24"/>
                <w:lang w:eastAsia="en-US" w:val="en-US"/>
              </w:rPr>
            </w:pPr>
            <w:r w:rsidRPr="00F77F68">
              <w:rPr>
                <w:sz w:val="24"/>
                <w:szCs w:val="24"/>
                <w:lang w:eastAsia="en-US" w:val="en-US"/>
              </w:rPr>
              <w:t>VSP26</w:t>
            </w:r>
            <w:r w:rsidRPr="00F77F68">
              <w:rPr>
                <w:sz w:val="24"/>
                <w:szCs w:val="24"/>
                <w:lang w:eastAsia="en-US" w:val="en-US"/>
              </w:rPr>
              <w:tab/>
              <w:t>44,32m2 etaža 91</w:t>
            </w:r>
            <w:r w:rsidRPr="00F77F68">
              <w:rPr>
                <w:sz w:val="24"/>
                <w:szCs w:val="24"/>
                <w:lang w:eastAsia="en-US" w:val="en-US"/>
              </w:rPr>
              <w:br/>
              <w:t>poduložak 91</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3.2.</w:t>
            </w: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1008" w:val="left"/>
                <w:tab w:pos="2232"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Aneks</w:t>
            </w:r>
            <w:r w:rsidRPr="00F77F68">
              <w:rPr>
                <w:sz w:val="24"/>
                <w:szCs w:val="24"/>
                <w:lang w:eastAsia="en-US" w:val="en-US"/>
              </w:rPr>
              <w:tab/>
              <w:t>ugovora</w:t>
            </w:r>
            <w:r w:rsidRPr="00F77F68">
              <w:rPr>
                <w:sz w:val="24"/>
                <w:szCs w:val="24"/>
                <w:lang w:eastAsia="en-US" w:val="en-US"/>
              </w:rPr>
              <w:tab/>
              <w:t>o</w:t>
            </w:r>
          </w:p>
          <w:p w:rsidRDefault="00832529" w:rsidP="00F77F68" w:rsidR="00832529" w:rsidRPr="00F77F68">
            <w:pPr>
              <w:kinsoku w:val="false"/>
              <w:overflowPunct w:val="false"/>
              <w:spacing w:lineRule="exact" w:line="246" w:before="8"/>
              <w:ind w:left="72"/>
              <w:textAlignment w:val="baseline"/>
              <w:rPr>
                <w:sz w:val="24"/>
                <w:szCs w:val="24"/>
                <w:lang w:eastAsia="en-US" w:val="en-US"/>
              </w:rPr>
            </w:pPr>
            <w:r w:rsidRPr="00F77F68">
              <w:rPr>
                <w:sz w:val="24"/>
                <w:szCs w:val="24"/>
                <w:lang w:eastAsia="en-US" w:val="en-US"/>
              </w:rPr>
              <w:t>zakupu od 15.11.2011. prilog 19</w:t>
            </w: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20</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936" w:val="left"/>
                <w:tab w:pos="1656"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M406</w:t>
            </w:r>
            <w:r w:rsidRPr="00F77F68">
              <w:rPr>
                <w:sz w:val="24"/>
                <w:szCs w:val="24"/>
                <w:lang w:eastAsia="en-US" w:val="en-US"/>
              </w:rPr>
              <w:tab/>
              <w:t>stan</w:t>
            </w:r>
            <w:r w:rsidRPr="00F77F68">
              <w:rPr>
                <w:sz w:val="24"/>
                <w:szCs w:val="24"/>
                <w:lang w:eastAsia="en-US" w:val="en-US"/>
              </w:rPr>
              <w:tab/>
              <w:t>89,14m2</w:t>
            </w:r>
            <w:r w:rsidRPr="00F77F68">
              <w:rPr>
                <w:sz w:val="24"/>
                <w:szCs w:val="24"/>
                <w:lang w:eastAsia="en-US" w:val="en-US"/>
              </w:rPr>
              <w:tab/>
              <w:t>sa</w:t>
            </w:r>
          </w:p>
          <w:p w:rsidRDefault="00832529" w:rsidP="00F77F68" w:rsidR="00832529" w:rsidRPr="00F77F68">
            <w:pPr>
              <w:kinsoku w:val="false"/>
              <w:overflowPunct w:val="false"/>
              <w:spacing w:lineRule="exact" w:line="245"/>
              <w:ind w:left="72"/>
              <w:textAlignment w:val="baseline"/>
              <w:rPr>
                <w:sz w:val="24"/>
                <w:szCs w:val="24"/>
                <w:lang w:eastAsia="en-US" w:val="en-US"/>
              </w:rPr>
            </w:pPr>
            <w:r w:rsidRPr="00F77F68">
              <w:rPr>
                <w:sz w:val="24"/>
                <w:szCs w:val="24"/>
                <w:lang w:eastAsia="en-US" w:val="en-US"/>
              </w:rPr>
              <w:t>spremištem MSP 15 (neupisana zgrada)</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01"/>
              <w:textAlignment w:val="baseline"/>
              <w:rPr>
                <w:sz w:val="24"/>
                <w:szCs w:val="24"/>
                <w:lang w:eastAsia="en-US" w:val="en-US"/>
              </w:rPr>
            </w:pPr>
            <w:r w:rsidRPr="00F77F68">
              <w:rPr>
                <w:sz w:val="24"/>
                <w:szCs w:val="24"/>
                <w:lang w:eastAsia="en-US" w:val="en-US"/>
              </w:rPr>
              <w:t>isto</w:t>
            </w: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10"/>
              <w:textAlignment w:val="baseline"/>
              <w:rPr>
                <w:sz w:val="24"/>
                <w:szCs w:val="24"/>
                <w:lang w:eastAsia="en-US" w:val="en-US"/>
              </w:rPr>
            </w:pPr>
            <w:r w:rsidRPr="00F77F68">
              <w:rPr>
                <w:sz w:val="24"/>
                <w:szCs w:val="24"/>
                <w:lang w:eastAsia="en-US" w:val="en-US"/>
              </w:rPr>
              <w:t>isto</w:t>
            </w: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3.3.</w:t>
            </w: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08"/>
              <w:textAlignment w:val="baseline"/>
              <w:rPr>
                <w:sz w:val="24"/>
                <w:szCs w:val="24"/>
                <w:lang w:eastAsia="en-US" w:val="en-US"/>
              </w:rPr>
            </w:pPr>
            <w:r w:rsidRPr="00F77F68">
              <w:rPr>
                <w:sz w:val="24"/>
                <w:szCs w:val="24"/>
                <w:lang w:eastAsia="en-US" w:val="en-US"/>
              </w:rPr>
              <w:t>Aneks II ugovora od 01. 01.2012. prilog 20</w:t>
            </w:r>
          </w:p>
        </w:tc>
        <w:tc>
          <w:tcPr>
            <w:tcW w:type="dxa" w:w="44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21</w:t>
            </w:r>
          </w:p>
        </w:tc>
        <w:tc>
          <w:tcPr>
            <w:tcW w:type="dxa" w:w="310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648" w:val="left"/>
                <w:tab w:pos="1224" w:val="left"/>
                <w:tab w:pos="1872" w:val="left"/>
                <w:tab w:pos="2232"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106</w:t>
            </w:r>
            <w:r w:rsidRPr="00F77F68">
              <w:rPr>
                <w:sz w:val="24"/>
                <w:szCs w:val="24"/>
                <w:lang w:eastAsia="en-US" w:val="en-US"/>
              </w:rPr>
              <w:tab/>
              <w:t>stan</w:t>
            </w:r>
            <w:r w:rsidRPr="00F77F68">
              <w:rPr>
                <w:sz w:val="24"/>
                <w:szCs w:val="24"/>
                <w:lang w:eastAsia="en-US" w:val="en-US"/>
              </w:rPr>
              <w:tab/>
              <w:t>1.</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51"/>
              <w:ind w:left="72"/>
              <w:textAlignment w:val="baseline"/>
              <w:rPr>
                <w:sz w:val="24"/>
                <w:szCs w:val="24"/>
                <w:lang w:eastAsia="en-US" w:val="en-US"/>
              </w:rPr>
            </w:pPr>
            <w:r w:rsidRPr="00F77F68">
              <w:rPr>
                <w:sz w:val="24"/>
                <w:szCs w:val="24"/>
                <w:lang w:eastAsia="en-US" w:val="en-US"/>
              </w:rPr>
              <w:t>spremištem VSP38</w:t>
            </w:r>
            <w:r w:rsidRPr="00F77F68">
              <w:rPr>
                <w:sz w:val="24"/>
                <w:szCs w:val="24"/>
                <w:lang w:eastAsia="en-US" w:val="en-US"/>
              </w:rPr>
              <w:tab/>
              <w:t>72,20m2</w:t>
            </w:r>
            <w:r w:rsidRPr="00F77F68">
              <w:rPr>
                <w:sz w:val="24"/>
                <w:szCs w:val="24"/>
                <w:lang w:eastAsia="en-US" w:val="en-US"/>
              </w:rPr>
              <w:br/>
            </w:r>
            <w:r w:rsidRPr="00F77F68">
              <w:rPr>
                <w:sz w:val="24"/>
                <w:szCs w:val="24"/>
                <w:u w:val="single"/>
                <w:lang w:eastAsia="en-US" w:val="en-US"/>
              </w:rPr>
              <w:t>etaža</w:t>
            </w:r>
            <w:r w:rsidRPr="00F77F68">
              <w:rPr>
                <w:sz w:val="24"/>
                <w:szCs w:val="24"/>
                <w:lang w:eastAsia="en-US" w:val="en-US"/>
              </w:rPr>
              <w:t xml:space="preserve"> 68 poduložak 68</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01.07.2011.-</w:t>
            </w:r>
          </w:p>
          <w:p w:rsidRDefault="00832529" w:rsidP="00F77F68" w:rsidR="00832529" w:rsidRPr="00F77F68">
            <w:pPr>
              <w:kinsoku w:val="false"/>
              <w:overflowPunct w:val="false"/>
              <w:spacing w:lineRule="exact" w:line="253" w:before="1"/>
              <w:ind w:left="72"/>
              <w:textAlignment w:val="baseline"/>
              <w:rPr>
                <w:sz w:val="24"/>
                <w:szCs w:val="24"/>
                <w:lang w:eastAsia="en-US" w:val="en-US"/>
              </w:rPr>
            </w:pPr>
            <w:r w:rsidRPr="00F77F68">
              <w:rPr>
                <w:sz w:val="24"/>
                <w:szCs w:val="24"/>
                <w:lang w:eastAsia="en-US" w:val="en-US"/>
              </w:rPr>
              <w:t>31.12.2018</w:t>
            </w: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10"/>
              <w:textAlignment w:val="baseline"/>
              <w:rPr>
                <w:sz w:val="24"/>
                <w:szCs w:val="24"/>
                <w:lang w:eastAsia="en-US" w:val="en-US"/>
              </w:rPr>
            </w:pPr>
            <w:r w:rsidRPr="00F77F68">
              <w:rPr>
                <w:sz w:val="24"/>
                <w:szCs w:val="24"/>
                <w:lang w:eastAsia="en-US" w:val="en-US"/>
              </w:rPr>
              <w:t>isto</w:t>
            </w:r>
          </w:p>
        </w:tc>
      </w:tr>
      <w:tr w:rsidTr="008D7063" w:rsidR="00832529" w:rsidRPr="00F77F68">
        <w:trPr>
          <w:cantSplit/>
          <w:trHeight w:hRule="exact" w:val="451"/>
        </w:trPr>
        <w:tc>
          <w:tcPr>
            <w:tcW w:type="dxa" w:w="557"/>
            <w:vMerge w:val="restart"/>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vMerge w:val="restart"/>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vMerge w:val="restart"/>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22</w:t>
            </w:r>
          </w:p>
        </w:tc>
        <w:tc>
          <w:tcPr>
            <w:tcW w:type="dxa" w:w="3105"/>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0"/>
              <w:ind w:left="72"/>
              <w:textAlignment w:val="baseline"/>
              <w:rPr>
                <w:sz w:val="24"/>
                <w:szCs w:val="24"/>
                <w:lang w:eastAsia="en-US" w:val="en-US"/>
              </w:rPr>
            </w:pPr>
            <w:r w:rsidRPr="00F77F68">
              <w:rPr>
                <w:sz w:val="24"/>
                <w:szCs w:val="24"/>
                <w:lang w:eastAsia="en-US" w:val="en-US"/>
              </w:rPr>
              <w:t>VS 203 stan 2.kat sa spremištem</w:t>
            </w:r>
          </w:p>
          <w:p w:rsidRDefault="00832529" w:rsidP="00F77F68" w:rsidR="00832529" w:rsidRPr="00F77F68">
            <w:pPr>
              <w:tabs>
                <w:tab w:pos="648" w:val="left"/>
                <w:tab w:pos="1080" w:val="left"/>
                <w:tab w:pos="2088" w:val="left"/>
                <w:tab w:pos="2952" w:val="right"/>
              </w:tabs>
              <w:kinsoku w:val="false"/>
              <w:overflowPunct w:val="false"/>
              <w:spacing w:lineRule="exact" w:line="185"/>
              <w:ind w:left="72"/>
              <w:textAlignment w:val="baseline"/>
              <w:rPr>
                <w:sz w:val="24"/>
                <w:szCs w:val="24"/>
                <w:lang w:eastAsia="en-US" w:val="en-US"/>
              </w:rPr>
            </w:pPr>
            <w:r w:rsidRPr="00F77F68">
              <w:rPr>
                <w:sz w:val="24"/>
                <w:szCs w:val="24"/>
                <w:lang w:eastAsia="en-US" w:val="en-US"/>
              </w:rPr>
              <w:t>VSP</w:t>
            </w:r>
            <w:r w:rsidRPr="00F77F68">
              <w:rPr>
                <w:sz w:val="24"/>
                <w:szCs w:val="24"/>
                <w:lang w:eastAsia="en-US" w:val="en-US"/>
              </w:rPr>
              <w:tab/>
              <w:t>24</w:t>
            </w:r>
            <w:r w:rsidRPr="00F77F68">
              <w:rPr>
                <w:sz w:val="24"/>
                <w:szCs w:val="24"/>
                <w:lang w:eastAsia="en-US" w:val="en-US"/>
              </w:rPr>
              <w:tab/>
              <w:t>55,13m2</w:t>
            </w:r>
            <w:r w:rsidRPr="00F77F68">
              <w:rPr>
                <w:sz w:val="24"/>
                <w:szCs w:val="24"/>
                <w:lang w:eastAsia="en-US" w:val="en-US"/>
              </w:rPr>
              <w:tab/>
              <w:t>eWa</w:t>
            </w:r>
            <w:r w:rsidRPr="00F77F68">
              <w:rPr>
                <w:sz w:val="24"/>
                <w:szCs w:val="24"/>
                <w:lang w:eastAsia="en-US" w:val="en-US"/>
              </w:rPr>
              <w:tab/>
              <w:t>84</w:t>
            </w:r>
          </w:p>
        </w:tc>
        <w:tc>
          <w:tcPr>
            <w:tcW w:type="dxa" w:w="1556"/>
            <w:vMerge w:val="restart"/>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1"/>
            <w:vMerge w:val="restart"/>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cantSplit/>
          <w:trHeight w:hRule="exact" w:val="312"/>
        </w:trPr>
        <w:tc>
          <w:tcPr>
            <w:tcW w:type="dxa" w:w="557"/>
            <w:vMerge/>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vMerge/>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vMerge/>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05"/>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2" w:before="59"/>
              <w:ind w:left="86"/>
              <w:textAlignment w:val="baseline"/>
              <w:rPr>
                <w:sz w:val="24"/>
                <w:szCs w:val="24"/>
                <w:lang w:eastAsia="en-US" w:val="en-US"/>
              </w:rPr>
            </w:pPr>
            <w:r w:rsidRPr="00F77F68">
              <w:rPr>
                <w:sz w:val="24"/>
                <w:szCs w:val="24"/>
                <w:lang w:eastAsia="en-US" w:val="en-US"/>
              </w:rPr>
              <w:t>poduložak 84</w:t>
            </w:r>
          </w:p>
        </w:tc>
        <w:tc>
          <w:tcPr>
            <w:tcW w:type="dxa" w:w="1556"/>
            <w:vMerge/>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2" w:before="59"/>
              <w:ind w:left="86"/>
              <w:textAlignment w:val="baseline"/>
              <w:rPr>
                <w:sz w:val="24"/>
                <w:szCs w:val="24"/>
                <w:lang w:eastAsia="en-US" w:val="en-US"/>
              </w:rPr>
            </w:pPr>
          </w:p>
        </w:tc>
        <w:tc>
          <w:tcPr>
            <w:tcW w:type="dxa" w:w="1281"/>
            <w:vMerge/>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2" w:before="59"/>
              <w:ind w:left="86"/>
              <w:textAlignment w:val="baseline"/>
              <w:rPr>
                <w:sz w:val="24"/>
                <w:szCs w:val="24"/>
                <w:lang w:eastAsia="en-US" w:val="en-US"/>
              </w:rPr>
            </w:pPr>
          </w:p>
        </w:tc>
      </w:tr>
      <w:tr w:rsidTr="008D7063" w:rsidR="00832529" w:rsidRPr="00F77F68">
        <w:trPr>
          <w:trHeight w:hRule="exact" w:val="27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2"/>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3"/>
              <w:ind w:left="96"/>
              <w:textAlignment w:val="baseline"/>
              <w:rPr>
                <w:sz w:val="24"/>
                <w:szCs w:val="24"/>
                <w:lang w:eastAsia="en-US" w:val="en-US"/>
              </w:rPr>
            </w:pPr>
            <w:r w:rsidRPr="00F77F68">
              <w:rPr>
                <w:sz w:val="24"/>
                <w:szCs w:val="24"/>
                <w:lang w:eastAsia="en-US" w:val="en-US"/>
              </w:rPr>
              <w:t>23</w:t>
            </w:r>
          </w:p>
        </w:tc>
        <w:tc>
          <w:tcPr>
            <w:tcW w:type="dxa" w:w="3105"/>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tabs>
                <w:tab w:pos="576" w:val="left"/>
                <w:tab w:pos="1224" w:val="left"/>
                <w:tab w:pos="1800" w:val="left"/>
                <w:tab w:pos="2952" w:val="right"/>
              </w:tabs>
              <w:kinsoku w:val="false"/>
              <w:overflowPunct w:val="false"/>
              <w:spacing w:lineRule="exact" w:line="253"/>
              <w:ind w:left="86"/>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201</w:t>
            </w:r>
            <w:r w:rsidRPr="00F77F68">
              <w:rPr>
                <w:sz w:val="24"/>
                <w:szCs w:val="24"/>
                <w:lang w:eastAsia="en-US" w:val="en-US"/>
              </w:rPr>
              <w:tab/>
              <w:t>stan</w:t>
            </w:r>
            <w:r w:rsidRPr="00F77F68">
              <w:rPr>
                <w:sz w:val="24"/>
                <w:szCs w:val="24"/>
                <w:lang w:eastAsia="en-US" w:val="en-US"/>
              </w:rPr>
              <w:tab/>
              <w:t>2.kat</w:t>
            </w:r>
            <w:r w:rsidRPr="00F77F68">
              <w:rPr>
                <w:sz w:val="24"/>
                <w:szCs w:val="24"/>
                <w:lang w:eastAsia="en-US" w:val="en-US"/>
              </w:rPr>
              <w:tab/>
              <w:t>sa</w:t>
            </w:r>
          </w:p>
        </w:tc>
        <w:tc>
          <w:tcPr>
            <w:tcW w:type="dxa" w:w="155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bl>
    <w:p w:rsidRDefault="00832529" w:rsidP="00F77F68" w:rsidR="00832529" w:rsidRPr="00F77F68">
      <w:pPr>
        <w:rPr>
          <w:sz w:val="24"/>
          <w:szCs w:val="24"/>
        </w:rPr>
        <w:sectPr w:rsidR="00832529" w:rsidRPr="00F77F68">
          <w:pgSz w:h="16824" w:w="11904"/>
          <w:pgMar w:gutter="0" w:footer="720" w:header="720" w:left="1243" w:bottom="956" w:right="1301" w:top="1300"/>
          <w:cols w:space="720"/>
          <w:noEndnote/>
        </w:sectPr>
      </w:pPr>
    </w:p>
    <w:p w:rsidRDefault="00832529" w:rsidP="00F77F68" w:rsidR="00832529" w:rsidRPr="00F77F68">
      <w:pPr>
        <w:kinsoku w:val="false"/>
        <w:overflowPunct w:val="false"/>
        <w:spacing w:lineRule="exact" w:line="20" w:before="10"/>
        <w:ind w:right="32" w:left="31"/>
        <w:textAlignment w:val="baseline"/>
        <w:rPr>
          <w:sz w:val="24"/>
          <w:szCs w:val="24"/>
        </w:rPr>
      </w:pPr>
    </w:p>
    <w:tbl>
      <w:tblPr>
        <w:tblW w:type="auto" w:w="0"/>
        <w:tblInd w:type="dxa" w:w="37"/>
        <w:tblLayout w:type="fixed"/>
        <w:tblCellMar>
          <w:left w:type="dxa" w:w="0"/>
          <w:right w:type="dxa" w:w="0"/>
        </w:tblCellMar>
        <w:tblLook w:val="0000" w:noVBand="0" w:noHBand="0" w:lastColumn="0" w:firstColumn="0" w:lastRow="0" w:firstRow="0"/>
      </w:tblPr>
      <w:tblGrid>
        <w:gridCol w:w="557"/>
        <w:gridCol w:w="2366"/>
        <w:gridCol w:w="432"/>
        <w:gridCol w:w="3111"/>
        <w:gridCol w:w="1545"/>
        <w:gridCol w:w="1286"/>
      </w:tblGrid>
      <w:tr w:rsidTr="008D7063" w:rsidR="00832529" w:rsidRPr="00F77F68">
        <w:trPr>
          <w:trHeight w:hRule="exact" w:val="52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1584" w:val="left"/>
                <w:tab w:pos="3024" w:val="right"/>
              </w:tabs>
              <w:kinsoku w:val="false"/>
              <w:overflowPunct w:val="false"/>
              <w:spacing w:lineRule="exact" w:line="253"/>
              <w:ind w:right="72"/>
              <w:jc w:val="right"/>
              <w:textAlignment w:val="baseline"/>
              <w:rPr>
                <w:sz w:val="24"/>
                <w:szCs w:val="24"/>
                <w:lang w:eastAsia="en-US" w:val="en-US"/>
              </w:rPr>
            </w:pPr>
            <w:r w:rsidRPr="00F77F68">
              <w:rPr>
                <w:sz w:val="24"/>
                <w:szCs w:val="24"/>
                <w:lang w:eastAsia="en-US" w:val="en-US"/>
              </w:rPr>
              <w:t>spremištem</w:t>
            </w:r>
            <w:r w:rsidRPr="00F77F68">
              <w:rPr>
                <w:sz w:val="24"/>
                <w:szCs w:val="24"/>
                <w:lang w:eastAsia="en-US" w:val="en-US"/>
              </w:rPr>
              <w:tab/>
              <w:t>u</w:t>
            </w:r>
            <w:r w:rsidRPr="00F77F68">
              <w:rPr>
                <w:sz w:val="24"/>
                <w:szCs w:val="24"/>
                <w:lang w:eastAsia="en-US" w:val="en-US"/>
              </w:rPr>
              <w:tab/>
              <w:t>podrumu,</w:t>
            </w:r>
          </w:p>
          <w:p w:rsidRDefault="00832529" w:rsidP="00F77F68" w:rsidR="00832529" w:rsidRPr="00F77F68">
            <w:pPr>
              <w:kinsoku w:val="false"/>
              <w:overflowPunct w:val="false"/>
              <w:spacing w:lineRule="exact" w:line="243"/>
              <w:ind w:right="72"/>
              <w:jc w:val="right"/>
              <w:textAlignment w:val="baseline"/>
              <w:rPr>
                <w:sz w:val="24"/>
                <w:szCs w:val="24"/>
                <w:lang w:eastAsia="en-US" w:val="en-US"/>
              </w:rPr>
            </w:pPr>
            <w:r w:rsidRPr="00F77F68">
              <w:rPr>
                <w:sz w:val="24"/>
                <w:szCs w:val="24"/>
                <w:lang w:eastAsia="en-US" w:val="en-US"/>
              </w:rPr>
              <w:t>70,46m2 etaža 82, poduložak 82</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73"/>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24</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 105 stan 1.kat sa spremištem</w:t>
            </w:r>
          </w:p>
          <w:p w:rsidRDefault="00832529" w:rsidP="00F77F68" w:rsidR="00832529" w:rsidRPr="00F77F68">
            <w:pPr>
              <w:tabs>
                <w:tab w:pos="1152" w:val="left"/>
                <w:tab w:pos="2088" w:val="left"/>
                <w:tab w:pos="3024" w:val="right"/>
              </w:tabs>
              <w:kinsoku w:val="false"/>
              <w:overflowPunct w:val="false"/>
              <w:spacing w:lineRule="exact" w:line="250"/>
              <w:ind w:left="144"/>
              <w:textAlignment w:val="baseline"/>
              <w:rPr>
                <w:sz w:val="24"/>
                <w:szCs w:val="24"/>
                <w:lang w:eastAsia="en-US" w:val="en-US"/>
              </w:rPr>
            </w:pPr>
            <w:r w:rsidRPr="00F77F68">
              <w:rPr>
                <w:sz w:val="24"/>
                <w:szCs w:val="24"/>
                <w:lang w:eastAsia="en-US" w:val="en-US"/>
              </w:rPr>
              <w:t>VSP10</w:t>
            </w:r>
            <w:r w:rsidRPr="00F77F68">
              <w:rPr>
                <w:sz w:val="24"/>
                <w:szCs w:val="24"/>
                <w:lang w:eastAsia="en-US" w:val="en-US"/>
              </w:rPr>
              <w:tab/>
              <w:t>88,81m2</w:t>
            </w:r>
            <w:r w:rsidRPr="00F77F68">
              <w:rPr>
                <w:sz w:val="24"/>
                <w:szCs w:val="24"/>
                <w:lang w:eastAsia="en-US" w:val="en-US"/>
              </w:rPr>
              <w:tab/>
              <w:t>etaža</w:t>
            </w:r>
            <w:r w:rsidRPr="00F77F68">
              <w:rPr>
                <w:sz w:val="24"/>
                <w:szCs w:val="24"/>
                <w:lang w:eastAsia="en-US" w:val="en-US"/>
              </w:rPr>
              <w:tab/>
              <w:t>67</w:t>
            </w:r>
            <w:r w:rsidRPr="00F77F68">
              <w:rPr>
                <w:sz w:val="24"/>
                <w:szCs w:val="24"/>
                <w:lang w:eastAsia="en-US" w:val="en-US"/>
              </w:rPr>
              <w:br/>
              <w:t>poduložak 67</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25</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 205 stan 2.kat sa spremištem</w:t>
            </w:r>
          </w:p>
          <w:p w:rsidRDefault="00832529" w:rsidP="00F77F68" w:rsidR="00832529" w:rsidRPr="00F77F68">
            <w:pPr>
              <w:tabs>
                <w:tab w:pos="720" w:val="left"/>
                <w:tab w:pos="1152" w:val="left"/>
                <w:tab w:pos="2088" w:val="left"/>
                <w:tab w:pos="3024" w:val="right"/>
              </w:tabs>
              <w:kinsoku w:val="false"/>
              <w:overflowPunct w:val="false"/>
              <w:spacing w:lineRule="exact" w:line="249"/>
              <w:ind w:left="144"/>
              <w:textAlignment w:val="baseline"/>
              <w:rPr>
                <w:sz w:val="24"/>
                <w:szCs w:val="24"/>
                <w:lang w:eastAsia="en-US" w:val="en-US"/>
              </w:rPr>
            </w:pPr>
            <w:r w:rsidRPr="00F77F68">
              <w:rPr>
                <w:sz w:val="24"/>
                <w:szCs w:val="24"/>
                <w:lang w:eastAsia="en-US" w:val="en-US"/>
              </w:rPr>
              <w:t>VSP</w:t>
            </w:r>
            <w:r w:rsidRPr="00F77F68">
              <w:rPr>
                <w:sz w:val="24"/>
                <w:szCs w:val="24"/>
                <w:lang w:eastAsia="en-US" w:val="en-US"/>
              </w:rPr>
              <w:tab/>
              <w:t>35</w:t>
            </w:r>
            <w:r w:rsidRPr="00F77F68">
              <w:rPr>
                <w:sz w:val="24"/>
                <w:szCs w:val="24"/>
                <w:lang w:eastAsia="en-US" w:val="en-US"/>
              </w:rPr>
              <w:tab/>
              <w:t>89,05m2</w:t>
            </w:r>
            <w:r w:rsidRPr="00F77F68">
              <w:rPr>
                <w:sz w:val="24"/>
                <w:szCs w:val="24"/>
                <w:lang w:eastAsia="en-US" w:val="en-US"/>
              </w:rPr>
              <w:tab/>
              <w:t>etOa</w:t>
            </w:r>
            <w:r w:rsidRPr="00F77F68">
              <w:rPr>
                <w:sz w:val="24"/>
                <w:szCs w:val="24"/>
                <w:lang w:eastAsia="en-US" w:val="en-US"/>
              </w:rPr>
              <w:tab/>
              <w:t>86</w:t>
            </w:r>
            <w:r w:rsidRPr="00F77F68">
              <w:rPr>
                <w:sz w:val="24"/>
                <w:szCs w:val="24"/>
                <w:lang w:eastAsia="en-US" w:val="en-US"/>
              </w:rPr>
              <w:br/>
              <w:t>poduložak 86</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73"/>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26</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306</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5" w:before="3"/>
              <w:ind w:left="144"/>
              <w:textAlignment w:val="baseline"/>
              <w:rPr>
                <w:sz w:val="24"/>
                <w:szCs w:val="24"/>
                <w:lang w:eastAsia="en-US" w:val="en-US"/>
              </w:rPr>
            </w:pPr>
            <w:r w:rsidRPr="00F77F68">
              <w:rPr>
                <w:sz w:val="24"/>
                <w:szCs w:val="24"/>
                <w:lang w:eastAsia="en-US" w:val="en-US"/>
              </w:rPr>
              <w:t>spremištem VSP 28</w:t>
            </w:r>
            <w:r w:rsidRPr="00F77F68">
              <w:rPr>
                <w:sz w:val="24"/>
                <w:szCs w:val="24"/>
                <w:lang w:eastAsia="en-US" w:val="en-US"/>
              </w:rPr>
              <w:tab/>
              <w:t>72,55m2</w:t>
            </w:r>
            <w:r w:rsidRPr="00F77F68">
              <w:rPr>
                <w:sz w:val="24"/>
                <w:szCs w:val="24"/>
                <w:lang w:eastAsia="en-US" w:val="en-US"/>
              </w:rPr>
              <w:br/>
              <w:t>etaža102 poduložak 102</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27</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303</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50"/>
              <w:ind w:left="144"/>
              <w:textAlignment w:val="baseline"/>
              <w:rPr>
                <w:sz w:val="24"/>
                <w:szCs w:val="24"/>
                <w:lang w:eastAsia="en-US" w:val="en-US"/>
              </w:rPr>
            </w:pPr>
            <w:r w:rsidRPr="00F77F68">
              <w:rPr>
                <w:sz w:val="24"/>
                <w:szCs w:val="24"/>
                <w:lang w:eastAsia="en-US" w:val="en-US"/>
              </w:rPr>
              <w:t>spremištem VSP 7</w:t>
            </w:r>
            <w:r w:rsidRPr="00F77F68">
              <w:rPr>
                <w:sz w:val="24"/>
                <w:szCs w:val="24"/>
                <w:lang w:eastAsia="en-US" w:val="en-US"/>
              </w:rPr>
              <w:tab/>
              <w:t>54,91m2</w:t>
            </w:r>
            <w:r w:rsidRPr="00F77F68">
              <w:rPr>
                <w:sz w:val="24"/>
                <w:szCs w:val="24"/>
                <w:lang w:eastAsia="en-US" w:val="en-US"/>
              </w:rPr>
              <w:br/>
              <w:t>etaža 99 poduložak 99</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28</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305</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9"/>
              <w:ind w:left="144"/>
              <w:textAlignment w:val="baseline"/>
              <w:rPr>
                <w:sz w:val="24"/>
                <w:szCs w:val="24"/>
                <w:lang w:eastAsia="en-US" w:val="en-US"/>
              </w:rPr>
            </w:pPr>
            <w:r w:rsidRPr="00F77F68">
              <w:rPr>
                <w:sz w:val="24"/>
                <w:szCs w:val="24"/>
                <w:lang w:eastAsia="en-US" w:val="en-US"/>
              </w:rPr>
              <w:t>spremištem VSP 13</w:t>
            </w:r>
            <w:r w:rsidRPr="00F77F68">
              <w:rPr>
                <w:sz w:val="24"/>
                <w:szCs w:val="24"/>
                <w:lang w:eastAsia="en-US" w:val="en-US"/>
              </w:rPr>
              <w:tab/>
              <w:t>89,26m2</w:t>
            </w:r>
            <w:r w:rsidRPr="00F77F68">
              <w:rPr>
                <w:sz w:val="24"/>
                <w:szCs w:val="24"/>
                <w:lang w:eastAsia="en-US" w:val="en-US"/>
              </w:rPr>
              <w:br/>
              <w:t>etaža101 poduložak 101</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29"/>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29</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307</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31"/>
              <w:ind w:left="144"/>
              <w:textAlignment w:val="baseline"/>
              <w:rPr>
                <w:sz w:val="24"/>
                <w:szCs w:val="24"/>
                <w:lang w:eastAsia="en-US" w:val="en-US"/>
              </w:rPr>
            </w:pPr>
            <w:r w:rsidRPr="00F77F68">
              <w:rPr>
                <w:sz w:val="24"/>
                <w:szCs w:val="24"/>
                <w:lang w:eastAsia="en-US" w:val="en-US"/>
              </w:rPr>
              <w:t>spremištern VSP 4</w:t>
            </w:r>
            <w:r w:rsidRPr="00F77F68">
              <w:rPr>
                <w:sz w:val="24"/>
                <w:szCs w:val="24"/>
                <w:lang w:eastAsia="en-US" w:val="en-US"/>
              </w:rPr>
              <w:tab/>
              <w:t>77,16m2</w:t>
            </w:r>
            <w:r w:rsidRPr="00F77F68">
              <w:rPr>
                <w:sz w:val="24"/>
                <w:szCs w:val="24"/>
                <w:lang w:eastAsia="en-US" w:val="en-US"/>
              </w:rPr>
              <w:br/>
              <w:t>eta7a103 poduložak 103</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802"/>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before="45"/>
              <w:ind w:right="87"/>
              <w:jc w:val="right"/>
              <w:textAlignment w:val="baseline"/>
              <w:rPr>
                <w:sz w:val="24"/>
                <w:szCs w:val="24"/>
                <w:lang w:eastAsia="en-US" w:val="en-US"/>
              </w:rPr>
            </w:pPr>
            <w:r w:rsidRPr="00F77F68">
              <w:rPr>
                <w:sz w:val="24"/>
                <w:szCs w:val="24"/>
                <w:lang w:eastAsia="en-US" w:val="en-US"/>
              </w:rPr>
              <w:t>30</w:t>
            </w:r>
          </w:p>
        </w:tc>
        <w:tc>
          <w:tcPr>
            <w:tcW w:type="dxa" w:w="3111"/>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before="48"/>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301</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3"/>
              <w:ind w:left="144"/>
              <w:textAlignment w:val="baseline"/>
              <w:rPr>
                <w:sz w:val="24"/>
                <w:szCs w:val="24"/>
                <w:lang w:eastAsia="en-US" w:val="en-US"/>
              </w:rPr>
            </w:pPr>
            <w:r w:rsidRPr="00F77F68">
              <w:rPr>
                <w:sz w:val="24"/>
                <w:szCs w:val="24"/>
                <w:lang w:eastAsia="en-US" w:val="en-US"/>
              </w:rPr>
              <w:t>spremištem VSP 24</w:t>
            </w:r>
            <w:r w:rsidRPr="00F77F68">
              <w:rPr>
                <w:sz w:val="24"/>
                <w:szCs w:val="24"/>
                <w:lang w:eastAsia="en-US" w:val="en-US"/>
              </w:rPr>
              <w:tab/>
              <w:t>70,55m2</w:t>
            </w:r>
            <w:r w:rsidRPr="00F77F68">
              <w:rPr>
                <w:sz w:val="24"/>
                <w:szCs w:val="24"/>
                <w:lang w:eastAsia="en-US" w:val="en-US"/>
              </w:rPr>
              <w:br/>
              <w:t>etaža 97 poduložak 97</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73"/>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31</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368" w:val="left"/>
                <w:tab w:pos="1944" w:val="left"/>
                <w:tab w:pos="3024" w:val="right"/>
              </w:tabs>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215</w:t>
            </w:r>
            <w:r w:rsidRPr="00F77F68">
              <w:rPr>
                <w:sz w:val="24"/>
                <w:szCs w:val="24"/>
                <w:lang w:eastAsia="en-US" w:val="en-US"/>
              </w:rPr>
              <w:tab/>
              <w:t>stan</w:t>
            </w:r>
            <w:r w:rsidRPr="00F77F68">
              <w:rPr>
                <w:sz w:val="24"/>
                <w:szCs w:val="24"/>
                <w:lang w:eastAsia="en-US" w:val="en-US"/>
              </w:rPr>
              <w:tab/>
              <w:t>2.kat</w:t>
            </w:r>
            <w:r w:rsidRPr="00F77F68">
              <w:rPr>
                <w:sz w:val="24"/>
                <w:szCs w:val="24"/>
                <w:lang w:eastAsia="en-US" w:val="en-US"/>
              </w:rPr>
              <w:tab/>
              <w:t>sa</w:t>
            </w:r>
          </w:p>
          <w:p w:rsidRDefault="00832529" w:rsidP="00F77F68" w:rsidR="00832529" w:rsidRPr="00F77F68">
            <w:pPr>
              <w:tabs>
                <w:tab w:pos="1368" w:val="left"/>
                <w:tab w:pos="3024" w:val="right"/>
              </w:tabs>
              <w:kinsoku w:val="false"/>
              <w:overflowPunct w:val="false"/>
              <w:spacing w:lineRule="exact" w:line="248" w:before="2"/>
              <w:ind w:left="144"/>
              <w:textAlignment w:val="baseline"/>
              <w:rPr>
                <w:sz w:val="24"/>
                <w:szCs w:val="24"/>
                <w:lang w:eastAsia="en-US" w:val="en-US"/>
              </w:rPr>
            </w:pPr>
            <w:r w:rsidRPr="00F77F68">
              <w:rPr>
                <w:sz w:val="24"/>
                <w:szCs w:val="24"/>
                <w:lang w:eastAsia="en-US" w:val="en-US"/>
              </w:rPr>
              <w:t>spremištem</w:t>
            </w:r>
            <w:r w:rsidRPr="00F77F68">
              <w:rPr>
                <w:sz w:val="24"/>
                <w:szCs w:val="24"/>
                <w:lang w:eastAsia="en-US" w:val="en-US"/>
              </w:rPr>
              <w:tab/>
              <w:t>VSP18</w:t>
            </w:r>
            <w:r w:rsidRPr="00F77F68">
              <w:rPr>
                <w:sz w:val="24"/>
                <w:szCs w:val="24"/>
                <w:lang w:eastAsia="en-US" w:val="en-US"/>
              </w:rPr>
              <w:tab/>
              <w:t>54,84m2</w:t>
            </w:r>
            <w:r w:rsidRPr="00F77F68">
              <w:rPr>
                <w:sz w:val="24"/>
                <w:szCs w:val="24"/>
                <w:lang w:eastAsia="en-US" w:val="en-US"/>
              </w:rPr>
              <w:br/>
              <w:t>etaža 96, poduložak 96</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32</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 108 stan 1.kat sa spremištem</w:t>
            </w:r>
          </w:p>
          <w:p w:rsidRDefault="00832529" w:rsidP="00F77F68" w:rsidR="00832529" w:rsidRPr="00F77F68">
            <w:pPr>
              <w:tabs>
                <w:tab w:pos="3024" w:val="right"/>
              </w:tabs>
              <w:kinsoku w:val="false"/>
              <w:overflowPunct w:val="false"/>
              <w:spacing w:lineRule="exact" w:line="244"/>
              <w:ind w:left="144"/>
              <w:textAlignment w:val="baseline"/>
              <w:rPr>
                <w:sz w:val="24"/>
                <w:szCs w:val="24"/>
                <w:lang w:eastAsia="en-US" w:val="en-US"/>
              </w:rPr>
            </w:pPr>
            <w:r w:rsidRPr="00F77F68">
              <w:rPr>
                <w:sz w:val="24"/>
                <w:szCs w:val="24"/>
                <w:lang w:eastAsia="en-US" w:val="en-US"/>
              </w:rPr>
              <w:t>u podrumu</w:t>
            </w:r>
            <w:r w:rsidRPr="00F77F68">
              <w:rPr>
                <w:sz w:val="24"/>
                <w:szCs w:val="24"/>
                <w:lang w:eastAsia="en-US" w:val="en-US"/>
              </w:rPr>
              <w:tab/>
              <w:t>44,63m2 etaža 70</w:t>
            </w:r>
            <w:r w:rsidRPr="00F77F68">
              <w:rPr>
                <w:sz w:val="24"/>
                <w:szCs w:val="24"/>
                <w:lang w:eastAsia="en-US" w:val="en-US"/>
              </w:rPr>
              <w:br/>
              <w:t>poduložak 70</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33</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368" w:val="left"/>
                <w:tab w:pos="1944" w:val="left"/>
                <w:tab w:pos="3024" w:val="right"/>
              </w:tabs>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207</w:t>
            </w:r>
            <w:r w:rsidRPr="00F77F68">
              <w:rPr>
                <w:sz w:val="24"/>
                <w:szCs w:val="24"/>
                <w:lang w:eastAsia="en-US" w:val="en-US"/>
              </w:rPr>
              <w:tab/>
              <w:t>stan</w:t>
            </w:r>
            <w:r w:rsidRPr="00F77F68">
              <w:rPr>
                <w:sz w:val="24"/>
                <w:szCs w:val="24"/>
                <w:lang w:eastAsia="en-US" w:val="en-US"/>
              </w:rPr>
              <w:tab/>
              <w:t>2.kat</w:t>
            </w:r>
            <w:r w:rsidRPr="00F77F68">
              <w:rPr>
                <w:sz w:val="24"/>
                <w:szCs w:val="24"/>
                <w:lang w:eastAsia="en-US" w:val="en-US"/>
              </w:rPr>
              <w:tab/>
              <w:t>sa</w:t>
            </w:r>
          </w:p>
          <w:p w:rsidRDefault="00832529" w:rsidP="00F77F68" w:rsidR="00832529" w:rsidRPr="00F77F68">
            <w:pPr>
              <w:kinsoku w:val="false"/>
              <w:overflowPunct w:val="false"/>
              <w:spacing w:lineRule="exact" w:line="245"/>
              <w:ind w:left="144"/>
              <w:textAlignment w:val="baseline"/>
              <w:rPr>
                <w:sz w:val="24"/>
                <w:szCs w:val="24"/>
                <w:lang w:eastAsia="en-US" w:val="en-US"/>
              </w:rPr>
            </w:pPr>
            <w:r w:rsidRPr="00F77F68">
              <w:rPr>
                <w:sz w:val="24"/>
                <w:szCs w:val="24"/>
                <w:lang w:eastAsia="en-US" w:val="en-US"/>
              </w:rPr>
              <w:t>spremištem u podrumu 77,90m2 etaža 88, poduložak 88</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34</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 102 stan 1.kat sa spremištem</w:t>
            </w:r>
          </w:p>
          <w:p w:rsidRDefault="00832529" w:rsidP="00F77F68" w:rsidR="00832529" w:rsidRPr="00F77F68">
            <w:pPr>
              <w:tabs>
                <w:tab w:pos="3024" w:val="right"/>
              </w:tabs>
              <w:kinsoku w:val="false"/>
              <w:overflowPunct w:val="false"/>
              <w:spacing w:lineRule="exact" w:line="250"/>
              <w:ind w:left="144"/>
              <w:textAlignment w:val="baseline"/>
              <w:rPr>
                <w:sz w:val="24"/>
                <w:szCs w:val="24"/>
                <w:lang w:eastAsia="en-US" w:val="en-US"/>
              </w:rPr>
            </w:pPr>
            <w:r w:rsidRPr="00F77F68">
              <w:rPr>
                <w:sz w:val="24"/>
                <w:szCs w:val="24"/>
                <w:lang w:eastAsia="en-US" w:val="en-US"/>
              </w:rPr>
              <w:t>u podrumu</w:t>
            </w:r>
            <w:r w:rsidRPr="00F77F68">
              <w:rPr>
                <w:sz w:val="24"/>
                <w:szCs w:val="24"/>
                <w:lang w:eastAsia="en-US" w:val="en-US"/>
              </w:rPr>
              <w:tab/>
              <w:t>96,33m2 etaža 64</w:t>
            </w:r>
            <w:r w:rsidRPr="00F77F68">
              <w:rPr>
                <w:sz w:val="24"/>
                <w:szCs w:val="24"/>
                <w:lang w:eastAsia="en-US" w:val="en-US"/>
              </w:rPr>
              <w:br/>
              <w:t>poduložak 64</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35</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368" w:val="left"/>
                <w:tab w:pos="1944" w:val="left"/>
                <w:tab w:pos="3024" w:val="right"/>
              </w:tabs>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214</w:t>
            </w:r>
            <w:r w:rsidRPr="00F77F68">
              <w:rPr>
                <w:sz w:val="24"/>
                <w:szCs w:val="24"/>
                <w:lang w:eastAsia="en-US" w:val="en-US"/>
              </w:rPr>
              <w:tab/>
              <w:t>stan</w:t>
            </w:r>
            <w:r w:rsidRPr="00F77F68">
              <w:rPr>
                <w:sz w:val="24"/>
                <w:szCs w:val="24"/>
                <w:lang w:eastAsia="en-US" w:val="en-US"/>
              </w:rPr>
              <w:tab/>
              <w:t>2.kat</w:t>
            </w:r>
            <w:r w:rsidRPr="00F77F68">
              <w:rPr>
                <w:sz w:val="24"/>
                <w:szCs w:val="24"/>
                <w:lang w:eastAsia="en-US" w:val="en-US"/>
              </w:rPr>
              <w:tab/>
              <w:t>sa</w:t>
            </w:r>
          </w:p>
          <w:p w:rsidRDefault="00832529" w:rsidP="00F77F68" w:rsidR="00832529" w:rsidRPr="00F77F68">
            <w:pPr>
              <w:kinsoku w:val="false"/>
              <w:overflowPunct w:val="false"/>
              <w:spacing w:lineRule="exact" w:line="247"/>
              <w:ind w:left="144"/>
              <w:textAlignment w:val="baseline"/>
              <w:rPr>
                <w:sz w:val="24"/>
                <w:szCs w:val="24"/>
                <w:lang w:eastAsia="en-US" w:val="en-US"/>
              </w:rPr>
            </w:pPr>
            <w:r w:rsidRPr="00F77F68">
              <w:rPr>
                <w:sz w:val="24"/>
                <w:szCs w:val="24"/>
                <w:lang w:eastAsia="en-US" w:val="en-US"/>
              </w:rPr>
              <w:t xml:space="preserve">spremištem u podrumu 84,86m2 </w:t>
            </w:r>
            <w:r w:rsidRPr="00F77F68">
              <w:rPr>
                <w:sz w:val="24"/>
                <w:szCs w:val="24"/>
                <w:u w:val="single"/>
                <w:lang w:eastAsia="en-US" w:val="en-US"/>
              </w:rPr>
              <w:t>etaia</w:t>
            </w:r>
            <w:r w:rsidRPr="00F77F68">
              <w:rPr>
                <w:sz w:val="24"/>
                <w:szCs w:val="24"/>
                <w:lang w:eastAsia="en-US" w:val="en-US"/>
              </w:rPr>
              <w:t xml:space="preserve"> 95, poduložak 95</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3.4.</w:t>
            </w: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Aneks III Ugovora o</w:t>
            </w:r>
          </w:p>
          <w:p w:rsidRDefault="00832529" w:rsidP="00F77F68" w:rsidR="00832529" w:rsidRPr="00F77F68">
            <w:pPr>
              <w:tabs>
                <w:tab w:pos="2232" w:val="right"/>
              </w:tabs>
              <w:kinsoku w:val="false"/>
              <w:overflowPunct w:val="false"/>
              <w:spacing w:lineRule="exact" w:line="246" w:before="8"/>
              <w:ind w:left="72"/>
              <w:textAlignment w:val="baseline"/>
              <w:rPr>
                <w:sz w:val="24"/>
                <w:szCs w:val="24"/>
                <w:lang w:eastAsia="en-US" w:val="en-US"/>
              </w:rPr>
            </w:pPr>
            <w:r w:rsidRPr="00F77F68">
              <w:rPr>
                <w:sz w:val="24"/>
                <w:szCs w:val="24"/>
                <w:lang w:eastAsia="en-US" w:val="en-US"/>
              </w:rPr>
              <w:t>zakupu</w:t>
            </w:r>
            <w:r w:rsidRPr="00F77F68">
              <w:rPr>
                <w:sz w:val="24"/>
                <w:szCs w:val="24"/>
                <w:lang w:eastAsia="en-US" w:val="en-US"/>
              </w:rPr>
              <w:tab/>
              <w:t>01.01.2013.</w:t>
            </w:r>
            <w:r w:rsidRPr="00F77F68">
              <w:rPr>
                <w:sz w:val="24"/>
                <w:szCs w:val="24"/>
                <w:lang w:eastAsia="en-US" w:val="en-US"/>
              </w:rPr>
              <w:br/>
              <w:t>prilog 21</w:t>
            </w: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36</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311</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7"/>
              <w:ind w:left="144"/>
              <w:textAlignment w:val="baseline"/>
              <w:rPr>
                <w:sz w:val="24"/>
                <w:szCs w:val="24"/>
                <w:lang w:eastAsia="en-US" w:val="en-US"/>
              </w:rPr>
            </w:pPr>
            <w:r w:rsidRPr="00F77F68">
              <w:rPr>
                <w:sz w:val="24"/>
                <w:szCs w:val="24"/>
                <w:lang w:eastAsia="en-US" w:val="en-US"/>
              </w:rPr>
              <w:t>spremištem VSP 11</w:t>
            </w:r>
            <w:r w:rsidRPr="00F77F68">
              <w:rPr>
                <w:sz w:val="24"/>
                <w:szCs w:val="24"/>
                <w:lang w:eastAsia="en-US" w:val="en-US"/>
              </w:rPr>
              <w:tab/>
              <w:t>84,13m2</w:t>
            </w:r>
            <w:r w:rsidRPr="00F77F68">
              <w:rPr>
                <w:sz w:val="24"/>
                <w:szCs w:val="24"/>
                <w:lang w:eastAsia="en-US" w:val="en-US"/>
              </w:rPr>
              <w:br/>
              <w:t>etaža 107 poduložak 107</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1128"/>
              <w:jc w:val="right"/>
              <w:textAlignment w:val="baseline"/>
              <w:rPr>
                <w:sz w:val="24"/>
                <w:szCs w:val="24"/>
                <w:lang w:eastAsia="en-US" w:val="en-US"/>
              </w:rPr>
            </w:pPr>
            <w:r w:rsidRPr="00F77F68">
              <w:rPr>
                <w:sz w:val="24"/>
                <w:szCs w:val="24"/>
                <w:lang w:eastAsia="en-US" w:val="en-US"/>
              </w:rPr>
              <w:t>isto</w:t>
            </w: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69"/>
              <w:jc w:val="right"/>
              <w:textAlignment w:val="baseline"/>
              <w:rPr>
                <w:sz w:val="24"/>
                <w:szCs w:val="24"/>
                <w:lang w:eastAsia="en-US" w:val="en-US"/>
              </w:rPr>
            </w:pPr>
            <w:r w:rsidRPr="00F77F68">
              <w:rPr>
                <w:sz w:val="24"/>
                <w:szCs w:val="24"/>
                <w:lang w:eastAsia="en-US" w:val="en-US"/>
              </w:rPr>
              <w:t>isto</w:t>
            </w: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37</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656" w:val="left"/>
                <w:tab w:pos="2088" w:val="left"/>
                <w:tab w:pos="3024" w:val="right"/>
              </w:tabs>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312</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5"/>
              <w:ind w:left="144"/>
              <w:textAlignment w:val="baseline"/>
              <w:rPr>
                <w:sz w:val="24"/>
                <w:szCs w:val="24"/>
                <w:lang w:eastAsia="en-US" w:val="en-US"/>
              </w:rPr>
            </w:pPr>
            <w:r w:rsidRPr="00F77F68">
              <w:rPr>
                <w:sz w:val="24"/>
                <w:szCs w:val="24"/>
                <w:lang w:eastAsia="en-US" w:val="en-US"/>
              </w:rPr>
              <w:t>spremištem VSP 33</w:t>
            </w:r>
            <w:r w:rsidRPr="00F77F68">
              <w:rPr>
                <w:sz w:val="24"/>
                <w:szCs w:val="24"/>
                <w:lang w:eastAsia="en-US" w:val="en-US"/>
              </w:rPr>
              <w:tab/>
              <w:t>84,25m2</w:t>
            </w:r>
            <w:r w:rsidRPr="00F77F68">
              <w:rPr>
                <w:sz w:val="24"/>
                <w:szCs w:val="24"/>
                <w:lang w:eastAsia="en-US" w:val="en-US"/>
              </w:rPr>
              <w:br/>
              <w:t>etaža 108 poduložak 108</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38</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656" w:val="left"/>
                <w:tab w:pos="2088" w:val="left"/>
                <w:tab w:pos="3024" w:val="right"/>
              </w:tabs>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313</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3"/>
              <w:ind w:left="72"/>
              <w:textAlignment w:val="baseline"/>
              <w:rPr>
                <w:sz w:val="24"/>
                <w:szCs w:val="24"/>
                <w:lang w:eastAsia="en-US" w:val="en-US"/>
              </w:rPr>
            </w:pPr>
            <w:r w:rsidRPr="00F77F68">
              <w:rPr>
                <w:sz w:val="24"/>
                <w:szCs w:val="24"/>
                <w:lang w:eastAsia="en-US" w:val="en-US"/>
              </w:rPr>
              <w:t>spremištem VSP 3</w:t>
            </w:r>
            <w:r w:rsidRPr="00F77F68">
              <w:rPr>
                <w:sz w:val="24"/>
                <w:szCs w:val="24"/>
                <w:lang w:eastAsia="en-US" w:val="en-US"/>
              </w:rPr>
              <w:tab/>
              <w:t>55,02m2</w:t>
            </w:r>
            <w:r w:rsidRPr="00F77F68">
              <w:rPr>
                <w:sz w:val="24"/>
                <w:szCs w:val="24"/>
                <w:lang w:eastAsia="en-US" w:val="en-US"/>
              </w:rPr>
              <w:br/>
              <w:t>etaža 109 poduložak 109</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4"/>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39</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656" w:val="left"/>
                <w:tab w:pos="2088" w:val="left"/>
                <w:tab w:pos="3024" w:val="right"/>
              </w:tabs>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405</w:t>
            </w:r>
            <w:r w:rsidRPr="00F77F68">
              <w:rPr>
                <w:sz w:val="24"/>
                <w:szCs w:val="24"/>
                <w:lang w:eastAsia="en-US" w:val="en-US"/>
              </w:rPr>
              <w:tab/>
              <w:t>stan</w:t>
            </w:r>
            <w:r w:rsidRPr="00F77F68">
              <w:rPr>
                <w:sz w:val="24"/>
                <w:szCs w:val="24"/>
                <w:lang w:eastAsia="en-US" w:val="en-US"/>
              </w:rPr>
              <w:tab/>
              <w:t>4.</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52"/>
              <w:ind w:left="72"/>
              <w:textAlignment w:val="baseline"/>
              <w:rPr>
                <w:sz w:val="24"/>
                <w:szCs w:val="24"/>
                <w:lang w:eastAsia="en-US" w:val="en-US"/>
              </w:rPr>
            </w:pPr>
            <w:r w:rsidRPr="00F77F68">
              <w:rPr>
                <w:sz w:val="24"/>
                <w:szCs w:val="24"/>
                <w:lang w:eastAsia="en-US" w:val="en-US"/>
              </w:rPr>
              <w:t>spremištem VSP 31</w:t>
            </w:r>
            <w:r w:rsidRPr="00F77F68">
              <w:rPr>
                <w:sz w:val="24"/>
                <w:szCs w:val="24"/>
                <w:lang w:eastAsia="en-US" w:val="en-US"/>
              </w:rPr>
              <w:tab/>
              <w:t>103,97m2</w:t>
            </w:r>
            <w:r w:rsidRPr="00F77F68">
              <w:rPr>
                <w:sz w:val="24"/>
                <w:szCs w:val="24"/>
                <w:lang w:eastAsia="en-US" w:val="en-US"/>
              </w:rPr>
              <w:br/>
              <w:t>etaža 112 poduložak 112</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40</w:t>
            </w:r>
          </w:p>
        </w:tc>
        <w:tc>
          <w:tcPr>
            <w:tcW w:type="dxa" w:w="3111"/>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656" w:val="left"/>
                <w:tab w:pos="2088" w:val="left"/>
                <w:tab w:pos="3024" w:val="right"/>
              </w:tabs>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406</w:t>
            </w:r>
            <w:r w:rsidRPr="00F77F68">
              <w:rPr>
                <w:sz w:val="24"/>
                <w:szCs w:val="24"/>
                <w:lang w:eastAsia="en-US" w:val="en-US"/>
              </w:rPr>
              <w:tab/>
              <w:t>stan</w:t>
            </w:r>
            <w:r w:rsidRPr="00F77F68">
              <w:rPr>
                <w:sz w:val="24"/>
                <w:szCs w:val="24"/>
                <w:lang w:eastAsia="en-US" w:val="en-US"/>
              </w:rPr>
              <w:tab/>
              <w:t>4.</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9"/>
              <w:ind w:left="72"/>
              <w:textAlignment w:val="baseline"/>
              <w:rPr>
                <w:sz w:val="24"/>
                <w:szCs w:val="24"/>
                <w:lang w:eastAsia="en-US" w:val="en-US"/>
              </w:rPr>
            </w:pPr>
            <w:r w:rsidRPr="00F77F68">
              <w:rPr>
                <w:sz w:val="24"/>
                <w:szCs w:val="24"/>
                <w:lang w:eastAsia="en-US" w:val="en-US"/>
              </w:rPr>
              <w:t>spremištem VSP 12</w:t>
            </w:r>
            <w:r w:rsidRPr="00F77F68">
              <w:rPr>
                <w:sz w:val="24"/>
                <w:szCs w:val="24"/>
                <w:lang w:eastAsia="en-US" w:val="en-US"/>
              </w:rPr>
              <w:tab/>
              <w:t>84,22m2</w:t>
            </w:r>
            <w:r w:rsidRPr="00F77F68">
              <w:rPr>
                <w:sz w:val="24"/>
                <w:szCs w:val="24"/>
                <w:lang w:eastAsia="en-US" w:val="en-US"/>
              </w:rPr>
              <w:br/>
            </w:r>
            <w:r w:rsidRPr="00F77F68">
              <w:rPr>
                <w:sz w:val="24"/>
                <w:szCs w:val="24"/>
                <w:u w:val="single"/>
                <w:lang w:eastAsia="en-US" w:val="en-US"/>
              </w:rPr>
              <w:t xml:space="preserve">etaža </w:t>
            </w:r>
            <w:r w:rsidRPr="00F77F68">
              <w:rPr>
                <w:sz w:val="24"/>
                <w:szCs w:val="24"/>
                <w:lang w:eastAsia="en-US" w:val="en-US"/>
              </w:rPr>
              <w:t xml:space="preserve"> 113 poduložak 113</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278"/>
        </w:trPr>
        <w:tc>
          <w:tcPr>
            <w:tcW w:type="dxa" w:w="55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41</w:t>
            </w:r>
          </w:p>
        </w:tc>
        <w:tc>
          <w:tcPr>
            <w:tcW w:type="dxa" w:w="3111"/>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tabs>
                <w:tab w:pos="576" w:val="left"/>
                <w:tab w:pos="1152" w:val="left"/>
                <w:tab w:pos="1656" w:val="left"/>
                <w:tab w:pos="2088" w:val="left"/>
                <w:tab w:pos="2952" w:val="right"/>
              </w:tabs>
              <w:kinsoku w:val="false"/>
              <w:overflowPunct w:val="false"/>
              <w:spacing w:lineRule="exact" w:line="253"/>
              <w:ind w:right="87"/>
              <w:jc w:val="right"/>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404</w:t>
            </w:r>
            <w:r w:rsidRPr="00F77F68">
              <w:rPr>
                <w:sz w:val="24"/>
                <w:szCs w:val="24"/>
                <w:lang w:eastAsia="en-US" w:val="en-US"/>
              </w:rPr>
              <w:tab/>
              <w:t>star</w:t>
            </w:r>
            <w:r w:rsidRPr="00F77F68">
              <w:rPr>
                <w:sz w:val="24"/>
                <w:szCs w:val="24"/>
                <w:lang w:eastAsia="en-US" w:val="en-US"/>
              </w:rPr>
              <w:tab/>
              <w:t>4.</w:t>
            </w:r>
            <w:r w:rsidRPr="00F77F68">
              <w:rPr>
                <w:sz w:val="24"/>
                <w:szCs w:val="24"/>
                <w:lang w:eastAsia="en-US" w:val="en-US"/>
              </w:rPr>
              <w:tab/>
              <w:t>kat</w:t>
            </w:r>
            <w:r w:rsidRPr="00F77F68">
              <w:rPr>
                <w:sz w:val="24"/>
                <w:szCs w:val="24"/>
                <w:lang w:eastAsia="en-US" w:val="en-US"/>
              </w:rPr>
              <w:tab/>
              <w:t>sa</w:t>
            </w:r>
          </w:p>
        </w:tc>
        <w:tc>
          <w:tcPr>
            <w:tcW w:type="dxa" w:w="15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8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bl>
    <w:p w:rsidRDefault="00832529" w:rsidP="00F77F68" w:rsidR="00832529" w:rsidRPr="00F77F68">
      <w:pPr>
        <w:rPr>
          <w:sz w:val="24"/>
          <w:szCs w:val="24"/>
        </w:rPr>
        <w:sectPr w:rsidR="00832529" w:rsidRPr="00F77F68">
          <w:pgSz w:h="16824" w:w="11904"/>
          <w:pgMar w:gutter="0" w:footer="720" w:header="720" w:left="1227" w:bottom="942" w:right="1317" w:top="1280"/>
          <w:cols w:space="720"/>
          <w:noEndnote/>
        </w:sectPr>
      </w:pPr>
    </w:p>
    <w:p w:rsidRDefault="00832529" w:rsidP="00F77F68" w:rsidR="00832529" w:rsidRPr="00F77F68">
      <w:pPr>
        <w:kinsoku w:val="false"/>
        <w:overflowPunct w:val="false"/>
        <w:spacing w:before="10"/>
        <w:ind w:right="18"/>
        <w:textAlignment w:val="baseline"/>
        <w:rPr>
          <w:sz w:val="24"/>
          <w:szCs w:val="24"/>
        </w:rPr>
      </w:pPr>
    </w:p>
    <w:p w:rsidRDefault="00832529" w:rsidP="00F77F68" w:rsidR="00832529" w:rsidRPr="00F77F68">
      <w:pPr>
        <w:kinsoku w:val="false"/>
        <w:overflowPunct w:val="false"/>
        <w:spacing w:before="10"/>
        <w:ind w:right="18"/>
        <w:textAlignment w:val="baseline"/>
        <w:rPr>
          <w:sz w:val="24"/>
          <w:szCs w:val="24"/>
        </w:rPr>
        <w:sectPr w:rsidR="00832529" w:rsidRPr="00F77F68">
          <w:pgSz w:h="16824" w:w="11904"/>
          <w:pgMar w:gutter="0" w:footer="720" w:header="720" w:left="10800" w:bottom="960" w:right="184" w:top="460"/>
          <w:cols w:space="720"/>
          <w:noEndnote/>
        </w:sectPr>
      </w:pPr>
    </w:p>
    <w:tbl>
      <w:tblPr>
        <w:tblW w:type="auto" w:w="0"/>
        <w:tblInd w:type="dxa" w:w="54"/>
        <w:tblLayout w:type="fixed"/>
        <w:tblCellMar>
          <w:left w:type="dxa" w:w="0"/>
          <w:right w:type="dxa" w:w="0"/>
        </w:tblCellMar>
        <w:tblLook w:val="0000" w:noVBand="0" w:noHBand="0" w:lastColumn="0" w:firstColumn="0" w:lastRow="0" w:firstRow="0"/>
      </w:tblPr>
      <w:tblGrid>
        <w:gridCol w:w="542"/>
        <w:gridCol w:w="2367"/>
        <w:gridCol w:w="441"/>
        <w:gridCol w:w="3101"/>
        <w:gridCol w:w="1551"/>
        <w:gridCol w:w="1262"/>
      </w:tblGrid>
      <w:tr w:rsidTr="008D7063" w:rsidR="00832529" w:rsidRPr="00F77F68">
        <w:trPr>
          <w:trHeight w:hRule="exact" w:val="274"/>
        </w:trPr>
        <w:tc>
          <w:tcPr>
            <w:tcW w:type="dxa" w:w="542"/>
            <w:tcBorders>
              <w:top w:space="0" w:sz="5" w:color="auto" w:val="single"/>
              <w:left w:space="0" w:sz="5" w:color="auto" w:val="single"/>
              <w:bottom w:val="nil"/>
              <w:right w:space="0" w:sz="5" w:color="auto" w:val="single"/>
            </w:tcBorders>
          </w:tcPr>
          <w:p w:rsidRDefault="00547613" w:rsidP="00F77F68" w:rsidR="00832529" w:rsidRPr="00F77F68">
            <w:pPr>
              <w:kinsoku w:val="false"/>
              <w:overflowPunct w:val="false"/>
              <w:textAlignment w:val="baseline"/>
              <w:rPr>
                <w:sz w:val="24"/>
                <w:szCs w:val="24"/>
              </w:rPr>
            </w:pPr>
            <w:r>
              <w:rPr>
                <w:noProof/>
                <w:sz w:val="24"/>
                <w:szCs w:val="24"/>
              </w:rPr>
              <w:lastRenderedPageBreak/>
              <w:pict>
                <v:shape stroked="f" o:allowincell="f" o:spid="_x0000_s1028" id="Tekstni okvir 446" style="position:absolute;margin-left:509.85pt;margin-top:773.4pt;width:15.4pt;height:14.0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type="#_x0000_t202" o:gfxdata="">
                  <v:fill opacity="0"/>
                  <v:textbox inset="0,0,0,0">
                    <w:txbxContent>
                      <w:p w:rsidRDefault="008D7063" w:rsidP="00832529" w:rsidR="008D7063">
                        <w:pPr>
                          <w:kinsoku w:val="false"/>
                          <w:overflowPunct w:val="false"/>
                          <w:spacing w:lineRule="exact" w:line="270" w:before="1"/>
                          <w:textAlignment w:val="baseline"/>
                          <w:rPr>
                            <w:sz w:val="25"/>
                            <w:szCs w:val="25"/>
                          </w:rPr>
                        </w:pPr>
                        <w:r>
                          <w:rPr>
                            <w:sz w:val="25"/>
                            <w:szCs w:val="25"/>
                          </w:rPr>
                          <w:t>9</w:t>
                        </w:r>
                      </w:p>
                    </w:txbxContent>
                  </v:textbox>
                  <w10:wrap anchory="page" anchorx="page" type="square"/>
                </v:shape>
              </w:pict>
            </w:r>
          </w:p>
        </w:tc>
        <w:tc>
          <w:tcPr>
            <w:tcW w:type="dxa" w:w="2367"/>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1"/>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01"/>
            <w:tcBorders>
              <w:top w:space="0" w:sz="5" w:color="auto" w:val="single"/>
              <w:left w:space="0" w:sz="5" w:color="auto" w:val="single"/>
              <w:bottom w:val="nil"/>
              <w:right w:space="0" w:sz="5" w:color="auto" w:val="single"/>
            </w:tcBorders>
            <w:vAlign w:val="center"/>
          </w:tcPr>
          <w:p w:rsidRDefault="00832529" w:rsidP="00F77F68" w:rsidR="00832529" w:rsidRPr="00F77F68">
            <w:pPr>
              <w:kinsoku w:val="false"/>
              <w:overflowPunct w:val="false"/>
              <w:spacing w:lineRule="exact" w:line="250"/>
              <w:ind w:left="111"/>
              <w:textAlignment w:val="baseline"/>
              <w:rPr>
                <w:sz w:val="24"/>
                <w:szCs w:val="24"/>
                <w:lang w:eastAsia="en-US" w:val="en-US"/>
              </w:rPr>
            </w:pPr>
            <w:r w:rsidRPr="00F77F68">
              <w:rPr>
                <w:sz w:val="24"/>
                <w:szCs w:val="24"/>
                <w:lang w:eastAsia="en-US" w:val="en-US"/>
              </w:rPr>
              <w:t>spremištem i garažnim mjestom</w:t>
            </w:r>
          </w:p>
        </w:tc>
        <w:tc>
          <w:tcPr>
            <w:tcW w:type="dxa" w:w="1551"/>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62"/>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527"/>
        </w:trPr>
        <w:tc>
          <w:tcPr>
            <w:tcW w:type="dxa" w:w="542"/>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7"/>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41"/>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01"/>
            <w:tcBorders>
              <w:top w:val="nil"/>
              <w:left w:space="0" w:sz="5" w:color="auto" w:val="single"/>
              <w:bottom w:space="0" w:sz="5" w:color="auto" w:val="single"/>
              <w:right w:space="0" w:sz="5" w:color="auto" w:val="single"/>
            </w:tcBorders>
          </w:tcPr>
          <w:p w:rsidRDefault="00832529" w:rsidP="00F77F68" w:rsidR="00832529" w:rsidRPr="00F77F68">
            <w:pPr>
              <w:tabs>
                <w:tab w:pos="2952" w:val="right"/>
              </w:tabs>
              <w:kinsoku w:val="false"/>
              <w:overflowPunct w:val="false"/>
              <w:spacing w:lineRule="exact" w:line="251"/>
              <w:ind w:left="144"/>
              <w:textAlignment w:val="baseline"/>
              <w:rPr>
                <w:sz w:val="24"/>
                <w:szCs w:val="24"/>
                <w:lang w:eastAsia="en-US" w:val="en-US"/>
              </w:rPr>
            </w:pPr>
            <w:r w:rsidRPr="00F77F68">
              <w:rPr>
                <w:sz w:val="24"/>
                <w:szCs w:val="24"/>
                <w:lang w:eastAsia="en-US" w:val="en-US"/>
              </w:rPr>
              <w:t>VSP+P1</w:t>
            </w:r>
            <w:r w:rsidRPr="00F77F68">
              <w:rPr>
                <w:sz w:val="24"/>
                <w:szCs w:val="24"/>
                <w:lang w:eastAsia="en-US" w:val="en-US"/>
              </w:rPr>
              <w:tab/>
              <w:t>171,60m2 etaža 111</w:t>
            </w:r>
          </w:p>
          <w:p w:rsidRDefault="00832529" w:rsidP="00F77F68" w:rsidR="00832529" w:rsidRPr="00F77F68">
            <w:pPr>
              <w:kinsoku w:val="false"/>
              <w:overflowPunct w:val="false"/>
              <w:spacing w:lineRule="exact" w:line="251" w:before="3"/>
              <w:ind w:left="144"/>
              <w:textAlignment w:val="baseline"/>
              <w:rPr>
                <w:sz w:val="24"/>
                <w:szCs w:val="24"/>
                <w:lang w:eastAsia="en-US" w:val="en-US"/>
              </w:rPr>
            </w:pPr>
            <w:r w:rsidRPr="00F77F68">
              <w:rPr>
                <w:sz w:val="24"/>
                <w:szCs w:val="24"/>
                <w:lang w:eastAsia="en-US" w:val="en-US"/>
              </w:rPr>
              <w:t>poduložak 111</w:t>
            </w:r>
          </w:p>
        </w:tc>
        <w:tc>
          <w:tcPr>
            <w:tcW w:type="dxa" w:w="1551"/>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62"/>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bl>
    <w:p w:rsidRDefault="00832529" w:rsidP="00F77F68" w:rsidR="00832529" w:rsidRPr="00F77F68">
      <w:pPr>
        <w:kinsoku w:val="false"/>
        <w:overflowPunct w:val="false"/>
        <w:spacing w:lineRule="exact" w:line="20"/>
        <w:ind w:right="48" w:left="48"/>
        <w:textAlignment w:val="baseline"/>
        <w:rPr>
          <w:sz w:val="24"/>
          <w:szCs w:val="24"/>
        </w:rPr>
      </w:pPr>
    </w:p>
    <w:p w:rsidRDefault="00832529" w:rsidP="00F77F68" w:rsidR="00832529" w:rsidRPr="00F77F68">
      <w:pPr>
        <w:kinsoku w:val="false"/>
        <w:overflowPunct w:val="false"/>
        <w:spacing w:lineRule="exact" w:line="280" w:before="128"/>
        <w:ind w:left="144"/>
        <w:textAlignment w:val="baseline"/>
        <w:rPr>
          <w:spacing w:val="-4"/>
          <w:sz w:val="24"/>
          <w:szCs w:val="24"/>
          <w:lang w:eastAsia="en-US" w:val="en-US"/>
        </w:rPr>
      </w:pPr>
      <w:r w:rsidRPr="00F77F68">
        <w:rPr>
          <w:spacing w:val="-4"/>
          <w:sz w:val="24"/>
          <w:szCs w:val="24"/>
          <w:lang w:eastAsia="en-US" w:val="en-US"/>
        </w:rPr>
        <w:t>Sukladno navedenim ugovorima stečajna upraviteljica je:</w:t>
      </w:r>
    </w:p>
    <w:p w:rsidRDefault="00832529" w:rsidP="00F77F68" w:rsidR="00832529" w:rsidRPr="00F77F68">
      <w:pPr>
        <w:kinsoku w:val="false"/>
        <w:overflowPunct w:val="false"/>
        <w:spacing w:lineRule="exact" w:line="412" w:before="5"/>
        <w:ind w:right="144" w:left="144"/>
        <w:jc w:val="both"/>
        <w:textAlignment w:val="baseline"/>
        <w:rPr>
          <w:sz w:val="24"/>
          <w:szCs w:val="24"/>
          <w:lang w:eastAsia="en-US" w:val="en-US"/>
        </w:rPr>
      </w:pPr>
      <w:r w:rsidRPr="00F77F68">
        <w:rPr>
          <w:sz w:val="24"/>
          <w:szCs w:val="24"/>
          <w:lang w:eastAsia="en-US" w:val="en-US"/>
        </w:rPr>
        <w:t>-izdala fakturu temeljem ugovora o zakupu (poslovnih prostora) od dana otvaranja stečajnog postupka do 31.07.2017. godine</w:t>
      </w:r>
    </w:p>
    <w:p w:rsidRDefault="00832529" w:rsidP="00F77F68" w:rsidR="00832529" w:rsidRPr="00F77F68">
      <w:pPr>
        <w:kinsoku w:val="false"/>
        <w:overflowPunct w:val="false"/>
        <w:spacing w:lineRule="exact" w:line="412" w:before="4"/>
        <w:ind w:right="144" w:left="144"/>
        <w:jc w:val="both"/>
        <w:textAlignment w:val="baseline"/>
        <w:rPr>
          <w:sz w:val="24"/>
          <w:szCs w:val="24"/>
          <w:lang w:eastAsia="en-US" w:val="en-US"/>
        </w:rPr>
      </w:pPr>
      <w:r w:rsidRPr="00F77F68">
        <w:rPr>
          <w:sz w:val="24"/>
          <w:szCs w:val="24"/>
          <w:lang w:eastAsia="en-US" w:val="en-US"/>
        </w:rPr>
        <w:t>-izdala fakturu temeljem ugovora o zakupu (garaža) od dana otvaranja stečajnog postupka do 31.07.2017. godine</w:t>
      </w:r>
    </w:p>
    <w:p w:rsidRDefault="00832529" w:rsidP="00F77F68" w:rsidR="00832529" w:rsidRPr="00F77F68">
      <w:pPr>
        <w:kinsoku w:val="false"/>
        <w:overflowPunct w:val="false"/>
        <w:spacing w:lineRule="exact" w:line="412" w:before="5"/>
        <w:ind w:right="144" w:left="144"/>
        <w:jc w:val="both"/>
        <w:textAlignment w:val="baseline"/>
        <w:rPr>
          <w:sz w:val="24"/>
          <w:szCs w:val="24"/>
          <w:lang w:eastAsia="en-US" w:val="en-US"/>
        </w:rPr>
      </w:pPr>
      <w:r w:rsidRPr="00F77F68">
        <w:rPr>
          <w:sz w:val="24"/>
          <w:szCs w:val="24"/>
          <w:lang w:eastAsia="en-US" w:val="en-US"/>
        </w:rPr>
        <w:t>-izdala fakturu temeljem ugovora o zakupu (stanovi) od dana otvaranja stečajnog postupka do 31.07.2017. godine</w:t>
      </w:r>
    </w:p>
    <w:p w:rsidRDefault="00832529" w:rsidP="00F77F68" w:rsidR="00832529" w:rsidRPr="00F77F68">
      <w:pPr>
        <w:kinsoku w:val="false"/>
        <w:overflowPunct w:val="false"/>
        <w:spacing w:lineRule="exact" w:line="411"/>
        <w:ind w:firstLine="144" w:right="144" w:left="144"/>
        <w:jc w:val="both"/>
        <w:textAlignment w:val="baseline"/>
        <w:rPr>
          <w:sz w:val="24"/>
          <w:szCs w:val="24"/>
          <w:lang w:eastAsia="en-US" w:val="en-US"/>
        </w:rPr>
      </w:pPr>
      <w:r w:rsidRPr="00F77F68">
        <w:rPr>
          <w:sz w:val="24"/>
          <w:szCs w:val="24"/>
          <w:lang w:eastAsia="en-US" w:val="en-US"/>
        </w:rPr>
        <w:t>izdala fakturu za režijske troškove zakupljenih nekretnina od otvaranja stečajnog postupka do 31.05.2017. godine sukladno .članku 10. Ugovora o zakupu (stanova),</w:t>
      </w:r>
    </w:p>
    <w:p w:rsidRDefault="00832529" w:rsidP="00F77F68" w:rsidR="00832529" w:rsidRPr="00F77F68">
      <w:pPr>
        <w:kinsoku w:val="false"/>
        <w:overflowPunct w:val="false"/>
        <w:spacing w:lineRule="exact" w:line="280" w:before="132"/>
        <w:ind w:left="144"/>
        <w:textAlignment w:val="baseline"/>
        <w:rPr>
          <w:spacing w:val="-4"/>
          <w:sz w:val="24"/>
          <w:szCs w:val="24"/>
          <w:lang w:eastAsia="en-US" w:val="en-US"/>
        </w:rPr>
      </w:pPr>
      <w:r w:rsidRPr="00F77F68">
        <w:rPr>
          <w:spacing w:val="-4"/>
          <w:sz w:val="24"/>
          <w:szCs w:val="24"/>
          <w:lang w:eastAsia="en-US" w:val="en-US"/>
        </w:rPr>
        <w:t>-zatražila predaju u posjed poslovnih prostora i garaža zbog isteka ugovora o zakupu</w:t>
      </w:r>
    </w:p>
    <w:p w:rsidRDefault="00832529" w:rsidP="00F77F68" w:rsidR="00832529" w:rsidRPr="00F77F68">
      <w:pPr>
        <w:kinsoku w:val="false"/>
        <w:overflowPunct w:val="false"/>
        <w:spacing w:lineRule="exact" w:line="280" w:before="135"/>
        <w:ind w:left="144"/>
        <w:textAlignment w:val="baseline"/>
        <w:rPr>
          <w:spacing w:val="-2"/>
          <w:sz w:val="24"/>
          <w:szCs w:val="24"/>
          <w:lang w:eastAsia="en-US" w:val="en-US"/>
        </w:rPr>
      </w:pPr>
      <w:r w:rsidRPr="00F77F68">
        <w:rPr>
          <w:spacing w:val="-2"/>
          <w:sz w:val="24"/>
          <w:szCs w:val="24"/>
          <w:lang w:eastAsia="en-US" w:val="en-US"/>
        </w:rPr>
        <w:t>-izdala fakturu temeljem ugovora o zakupu (stanovi) za kolovoz 2017. godine</w:t>
      </w:r>
    </w:p>
    <w:p w:rsidRDefault="00832529" w:rsidP="00F77F68" w:rsidR="00832529" w:rsidRPr="00F77F68">
      <w:pPr>
        <w:kinsoku w:val="false"/>
        <w:overflowPunct w:val="false"/>
        <w:spacing w:lineRule="exact" w:line="412" w:before="3"/>
        <w:ind w:right="144" w:left="144"/>
        <w:jc w:val="both"/>
        <w:textAlignment w:val="baseline"/>
        <w:rPr>
          <w:sz w:val="24"/>
          <w:szCs w:val="24"/>
          <w:lang w:eastAsia="en-US" w:val="en-US"/>
        </w:rPr>
      </w:pPr>
      <w:r w:rsidRPr="00F77F68">
        <w:rPr>
          <w:sz w:val="24"/>
          <w:szCs w:val="24"/>
          <w:lang w:eastAsia="en-US" w:val="en-US"/>
        </w:rPr>
        <w:t>- izdala fakturu za režijske troškove zakupljenih nekretnina za lipanj 2017 godine sukladno članku 10. Ugovora o zakupu (stanova),</w:t>
      </w:r>
    </w:p>
    <w:p w:rsidRDefault="00832529" w:rsidP="00F77F68" w:rsidR="00832529" w:rsidRPr="00F77F68">
      <w:pPr>
        <w:kinsoku w:val="false"/>
        <w:overflowPunct w:val="false"/>
        <w:spacing w:lineRule="exact" w:line="280" w:before="132"/>
        <w:ind w:left="144"/>
        <w:textAlignment w:val="baseline"/>
        <w:rPr>
          <w:spacing w:val="-2"/>
          <w:sz w:val="24"/>
          <w:szCs w:val="24"/>
          <w:lang w:eastAsia="en-US" w:val="en-US"/>
        </w:rPr>
      </w:pPr>
      <w:r w:rsidRPr="00F77F68">
        <w:rPr>
          <w:spacing w:val="-2"/>
          <w:sz w:val="24"/>
          <w:szCs w:val="24"/>
          <w:lang w:eastAsia="en-US" w:val="en-US"/>
        </w:rPr>
        <w:t>-izdala fakturu temeljem ugovora o zakupu (stanovi) za rujan 2017. godine</w:t>
      </w:r>
    </w:p>
    <w:p w:rsidRDefault="00832529" w:rsidP="00F77F68" w:rsidR="00832529" w:rsidRPr="00F77F68">
      <w:pPr>
        <w:kinsoku w:val="false"/>
        <w:overflowPunct w:val="false"/>
        <w:spacing w:lineRule="exact" w:line="412" w:before="5"/>
        <w:ind w:right="144" w:left="144"/>
        <w:jc w:val="both"/>
        <w:textAlignment w:val="baseline"/>
        <w:rPr>
          <w:sz w:val="24"/>
          <w:szCs w:val="24"/>
          <w:lang w:eastAsia="en-US" w:val="en-US"/>
        </w:rPr>
      </w:pPr>
      <w:r w:rsidRPr="00F77F68">
        <w:rPr>
          <w:sz w:val="24"/>
          <w:szCs w:val="24"/>
          <w:lang w:eastAsia="en-US" w:val="en-US"/>
        </w:rPr>
        <w:t>- izdala fakture za režijske troškove zakupljenih nekretnina za srpanj i kolovoz 2017 godine sukladno članku 10. Ugovora o zakupu (stanova),</w:t>
      </w:r>
    </w:p>
    <w:p w:rsidRDefault="00832529" w:rsidP="00F77F68" w:rsidR="00832529" w:rsidRPr="00F77F68">
      <w:pPr>
        <w:kinsoku w:val="false"/>
        <w:overflowPunct w:val="false"/>
        <w:spacing w:lineRule="exact" w:line="411"/>
        <w:ind w:right="144" w:left="144"/>
        <w:jc w:val="both"/>
        <w:textAlignment w:val="baseline"/>
        <w:rPr>
          <w:sz w:val="24"/>
          <w:szCs w:val="24"/>
          <w:lang w:eastAsia="en-US" w:val="en-US"/>
        </w:rPr>
      </w:pPr>
      <w:r w:rsidRPr="00F77F68">
        <w:rPr>
          <w:sz w:val="24"/>
          <w:szCs w:val="24"/>
          <w:lang w:eastAsia="en-US" w:val="en-US"/>
        </w:rPr>
        <w:t>Sva pismeno su uredno zaprimljena, no ništa nije pla.ćeno, niti se zakupnik očitovao na poziv na plaćanj e.</w:t>
      </w:r>
    </w:p>
    <w:p w:rsidRDefault="00832529" w:rsidP="00F77F68" w:rsidR="00832529" w:rsidRPr="00F77F68">
      <w:pPr>
        <w:kinsoku w:val="false"/>
        <w:overflowPunct w:val="false"/>
        <w:spacing w:lineRule="exact" w:line="412" w:before="3"/>
        <w:ind w:right="144" w:left="144"/>
        <w:jc w:val="both"/>
        <w:textAlignment w:val="baseline"/>
        <w:rPr>
          <w:spacing w:val="-4"/>
          <w:sz w:val="24"/>
          <w:szCs w:val="24"/>
          <w:lang w:eastAsia="en-US" w:val="en-US"/>
        </w:rPr>
      </w:pPr>
      <w:r w:rsidRPr="00F77F68">
        <w:rPr>
          <w:spacing w:val="-4"/>
          <w:sz w:val="24"/>
          <w:szCs w:val="24"/>
          <w:lang w:eastAsia="en-US" w:val="en-US"/>
        </w:rPr>
        <w:t>Sukladno odredbama članka 360. Zakona o obveznim odnosima zakupnik je pozvan da u roku od osam dana ispuni svoje dospjele obveze jer da demo u protivnom, temeljem odredbi ćlanka 361., stavak 3. Zakona o obveznim odnosima, raskinuti ugovor i pripadajuće anekse (Ugovor o zakupu od 29.06.2011; Aneks I Ugovora o zakupu od 15.11.2011.; Aneks II Ugovora o zakupu od 01.01.2012. i Aneks III Ugovora o zakupu od 01.01.2013.), te zahtijevati predaju nekretnina u posjed kao i naknadu štete. Zahtjev je uredno zaprimljen, no zakupnik se na isti nije očitovao niti je izmirio bilo koju svoju obvezu.</w:t>
      </w:r>
    </w:p>
    <w:p w:rsidRDefault="00832529" w:rsidP="00F77F68" w:rsidR="00832529" w:rsidRPr="00F77F68">
      <w:pPr>
        <w:kinsoku w:val="false"/>
        <w:overflowPunct w:val="false"/>
        <w:spacing w:lineRule="exact" w:line="411"/>
        <w:ind w:right="144" w:left="144"/>
        <w:jc w:val="both"/>
        <w:textAlignment w:val="baseline"/>
        <w:rPr>
          <w:sz w:val="24"/>
          <w:szCs w:val="24"/>
          <w:lang w:eastAsia="en-US" w:val="en-US"/>
        </w:rPr>
      </w:pPr>
      <w:r w:rsidRPr="00F77F68">
        <w:rPr>
          <w:sz w:val="24"/>
          <w:szCs w:val="24"/>
          <w:lang w:eastAsia="en-US" w:val="en-US"/>
        </w:rPr>
        <w:t>Stoga je 27.09.2017. godine zakupniku poslana izjava o raskidu Ugovora, uz poziv da u roku od osam dana preda nekretnine koje su predmet raskinutog ugovora u posjed vlasniku, TIM 90 d.d. u stečaju.</w:t>
      </w:r>
    </w:p>
    <w:p w:rsidRDefault="00832529" w:rsidP="00F77F68" w:rsidR="00832529" w:rsidRPr="00F77F68">
      <w:pPr>
        <w:kinsoku w:val="false"/>
        <w:overflowPunct w:val="false"/>
        <w:spacing w:lineRule="exact" w:line="411"/>
        <w:ind w:right="144" w:left="144"/>
        <w:jc w:val="both"/>
        <w:textAlignment w:val="baseline"/>
        <w:rPr>
          <w:sz w:val="24"/>
          <w:szCs w:val="24"/>
          <w:lang w:eastAsia="en-US" w:val="en-US"/>
        </w:rPr>
      </w:pPr>
      <w:r w:rsidRPr="00F77F68">
        <w:rPr>
          <w:sz w:val="24"/>
          <w:szCs w:val="24"/>
          <w:lang w:eastAsia="en-US" w:val="en-US"/>
        </w:rPr>
        <w:t>Pismeno nije preuzeto i vratilo se pošiljatelju, te je dostava ponovljena 13. 10. 2017. godine i ovaj put pismeno je zaprimljeno i to 19.10.2017. godine. Rok za dobrovoljno ispunjenje ističe 27.10.2017. godine.</w:t>
      </w:r>
    </w:p>
    <w:p w:rsidRDefault="00832529" w:rsidP="00F77F68" w:rsidR="00832529" w:rsidRPr="00F77F68">
      <w:pPr>
        <w:rPr>
          <w:sz w:val="24"/>
          <w:szCs w:val="24"/>
        </w:rPr>
        <w:sectPr w:rsidR="00832529" w:rsidRPr="00F77F68">
          <w:type w:val="continuous"/>
          <w:pgSz w:h="16824" w:w="11904"/>
          <w:pgMar w:gutter="0" w:footer="720" w:header="720" w:left="1219" w:bottom="960" w:right="1325" w:top="460"/>
          <w:cols w:space="720"/>
          <w:noEndnote/>
        </w:sectPr>
      </w:pPr>
    </w:p>
    <w:p w:rsidRDefault="00547613" w:rsidP="00F77F68" w:rsidR="00832529" w:rsidRPr="00F77F68">
      <w:pPr>
        <w:kinsoku w:val="false"/>
        <w:overflowPunct w:val="false"/>
        <w:spacing w:lineRule="exact" w:line="339"/>
        <w:ind w:right="144" w:left="144"/>
        <w:jc w:val="both"/>
        <w:textAlignment w:val="baseline"/>
        <w:rPr>
          <w:bCs/>
          <w:sz w:val="24"/>
          <w:szCs w:val="24"/>
        </w:rPr>
      </w:pPr>
      <w:r>
        <w:rPr>
          <w:noProof/>
          <w:sz w:val="24"/>
          <w:szCs w:val="24"/>
        </w:rPr>
        <w:lastRenderedPageBreak/>
        <w:pict>
          <v:shape stroked="f" o:allowincell="f" o:spid="_x0000_s1029" id="Tekstni okvir 445" style="position:absolute;left:0;text-align:left;margin-left:504.8pt;margin-top:774.75pt;width:20pt;height:12.4pt;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">
            <v:fill opacity="0"/>
            <v:textbox inset="0,0,0,0">
              <w:txbxContent>
                <w:p w:rsidRDefault="008D7063" w:rsidP="00832529" w:rsidR="008D7063">
                  <w:pPr>
                    <w:kinsoku w:val="false"/>
                    <w:overflowPunct w:val="false"/>
                    <w:spacing w:lineRule="exact" w:line="244"/>
                    <w:textAlignment w:val="baseline"/>
                    <w:rPr>
                      <w:spacing w:val="17"/>
                      <w:sz w:val="22"/>
                      <w:szCs w:val="22"/>
                    </w:rPr>
                  </w:pPr>
                </w:p>
              </w:txbxContent>
            </v:textbox>
            <w10:wrap anchory="page" anchorx="page" type="square"/>
          </v:shape>
        </w:pict>
      </w:r>
      <w:r w:rsidR="00941FFA">
        <w:rPr>
          <w:bCs/>
          <w:sz w:val="24"/>
          <w:szCs w:val="24"/>
        </w:rPr>
        <w:t>Sukladno navedeno, i uz sug</w:t>
      </w:r>
      <w:r w:rsidR="00832529" w:rsidRPr="00F77F68">
        <w:rPr>
          <w:bCs/>
          <w:sz w:val="24"/>
          <w:szCs w:val="24"/>
        </w:rPr>
        <w:t xml:space="preserve">lasnost Odbora vjerovnika pokrenuta je parnica za predaju u posjed , i to </w:t>
      </w:r>
    </w:p>
    <w:tbl>
      <w:tblPr>
        <w:tblW w:type="auto" w:w="0"/>
        <w:tblInd w:type="dxa" w:w="42"/>
        <w:tblLayout w:type="fixed"/>
        <w:tblCellMar>
          <w:left w:type="dxa" w:w="0"/>
          <w:right w:type="dxa" w:w="0"/>
        </w:tblCellMar>
        <w:tblLook w:val="0000" w:noVBand="0" w:noHBand="0" w:lastColumn="0" w:firstColumn="0" w:lastRow="0" w:firstRow="0"/>
      </w:tblPr>
      <w:tblGrid>
        <w:gridCol w:w="552"/>
        <w:gridCol w:w="2477"/>
        <w:gridCol w:w="321"/>
        <w:gridCol w:w="2895"/>
        <w:gridCol w:w="1670"/>
        <w:gridCol w:w="1373"/>
      </w:tblGrid>
      <w:tr w:rsidTr="008D7063" w:rsidR="00832529" w:rsidRPr="00F77F68">
        <w:trPr>
          <w:trHeight w:hRule="exact" w:val="269"/>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477"/>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2"/>
              <w:ind w:left="110"/>
              <w:textAlignment w:val="baseline"/>
              <w:rPr>
                <w:sz w:val="24"/>
                <w:szCs w:val="24"/>
                <w:lang w:eastAsia="en-US" w:val="en-US"/>
              </w:rPr>
            </w:pPr>
            <w:r w:rsidRPr="00F77F68">
              <w:rPr>
                <w:sz w:val="24"/>
                <w:szCs w:val="24"/>
                <w:lang w:eastAsia="en-US" w:val="en-US"/>
              </w:rPr>
              <w:t>TEMELJ</w:t>
            </w:r>
          </w:p>
        </w:tc>
        <w:tc>
          <w:tcPr>
            <w:tcW w:type="dxa" w:w="32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895"/>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2"/>
              <w:ind w:left="111"/>
              <w:textAlignment w:val="baseline"/>
              <w:rPr>
                <w:sz w:val="24"/>
                <w:szCs w:val="24"/>
                <w:lang w:eastAsia="en-US" w:val="en-US"/>
              </w:rPr>
            </w:pPr>
            <w:r w:rsidRPr="00F77F68">
              <w:rPr>
                <w:sz w:val="24"/>
                <w:szCs w:val="24"/>
                <w:lang w:eastAsia="en-US" w:val="en-US"/>
              </w:rPr>
              <w:t>NEKRETNINA</w:t>
            </w:r>
          </w:p>
        </w:tc>
        <w:tc>
          <w:tcPr>
            <w:tcW w:type="dxa" w:w="1670"/>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2"/>
              <w:ind w:left="105"/>
              <w:textAlignment w:val="baseline"/>
              <w:rPr>
                <w:sz w:val="24"/>
                <w:szCs w:val="24"/>
                <w:lang w:eastAsia="en-US" w:val="en-US"/>
              </w:rPr>
            </w:pPr>
            <w:r w:rsidRPr="00F77F68">
              <w:rPr>
                <w:sz w:val="24"/>
                <w:szCs w:val="24"/>
                <w:lang w:eastAsia="en-US" w:val="en-US"/>
              </w:rPr>
              <w:t>PERIOD</w:t>
            </w:r>
          </w:p>
        </w:tc>
        <w:tc>
          <w:tcPr>
            <w:tcW w:type="dxa" w:w="1373"/>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3"/>
              <w:ind w:left="120"/>
              <w:textAlignment w:val="baseline"/>
              <w:rPr>
                <w:sz w:val="24"/>
                <w:szCs w:val="24"/>
                <w:lang w:eastAsia="en-US" w:val="en-US"/>
              </w:rPr>
            </w:pPr>
            <w:r w:rsidRPr="00F77F68">
              <w:rPr>
                <w:sz w:val="24"/>
                <w:szCs w:val="24"/>
                <w:lang w:eastAsia="en-US" w:val="en-US"/>
              </w:rPr>
              <w:t>CIJENA</w:t>
            </w:r>
          </w:p>
        </w:tc>
      </w:tr>
      <w:tr w:rsidTr="008D7063" w:rsidR="00832529" w:rsidRPr="00F77F68">
        <w:trPr>
          <w:trHeight w:hRule="exact" w:val="768"/>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111"/>
              <w:jc w:val="right"/>
              <w:textAlignment w:val="baseline"/>
              <w:rPr>
                <w:sz w:val="24"/>
                <w:szCs w:val="24"/>
                <w:lang w:eastAsia="en-US" w:val="en-US"/>
              </w:rPr>
            </w:pPr>
            <w:r w:rsidRPr="00F77F68">
              <w:rPr>
                <w:sz w:val="24"/>
                <w:szCs w:val="24"/>
                <w:lang w:eastAsia="en-US" w:val="en-US"/>
              </w:rPr>
              <w:t>1,1</w:t>
            </w:r>
          </w:p>
        </w:tc>
        <w:tc>
          <w:tcPr>
            <w:tcW w:type="dxa" w:w="2477"/>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936" w:val="left"/>
                <w:tab w:pos="1296" w:val="left"/>
                <w:tab w:pos="2376" w:val="right"/>
              </w:tabs>
              <w:kinsoku w:val="false"/>
              <w:overflowPunct w:val="false"/>
              <w:spacing w:lineRule="exact" w:line="253"/>
              <w:ind w:left="144"/>
              <w:textAlignment w:val="baseline"/>
              <w:rPr>
                <w:sz w:val="24"/>
                <w:szCs w:val="24"/>
                <w:lang w:eastAsia="en-US" w:val="en-US"/>
              </w:rPr>
            </w:pPr>
            <w:r w:rsidRPr="00F77F68">
              <w:rPr>
                <w:sz w:val="24"/>
                <w:szCs w:val="24"/>
                <w:lang w:eastAsia="en-US" w:val="en-US"/>
              </w:rPr>
              <w:t>Ugovor</w:t>
            </w:r>
            <w:r w:rsidRPr="00F77F68">
              <w:rPr>
                <w:sz w:val="24"/>
                <w:szCs w:val="24"/>
                <w:lang w:eastAsia="en-US" w:val="en-US"/>
              </w:rPr>
              <w:tab/>
              <w:t>o</w:t>
            </w:r>
            <w:r w:rsidRPr="00F77F68">
              <w:rPr>
                <w:sz w:val="24"/>
                <w:szCs w:val="24"/>
                <w:lang w:eastAsia="en-US" w:val="en-US"/>
              </w:rPr>
              <w:tab/>
              <w:t>zakupu</w:t>
            </w:r>
            <w:r w:rsidRPr="00F77F68">
              <w:rPr>
                <w:sz w:val="24"/>
                <w:szCs w:val="24"/>
                <w:lang w:eastAsia="en-US" w:val="en-US"/>
              </w:rPr>
              <w:tab/>
              <w:t>od</w:t>
            </w:r>
          </w:p>
          <w:p w:rsidRDefault="00832529" w:rsidP="00F77F68" w:rsidR="00832529" w:rsidRPr="00F77F68">
            <w:pPr>
              <w:kinsoku w:val="false"/>
              <w:overflowPunct w:val="false"/>
              <w:spacing w:lineRule="exact" w:line="253" w:before="1"/>
              <w:ind w:left="144"/>
              <w:textAlignment w:val="baseline"/>
              <w:rPr>
                <w:sz w:val="24"/>
                <w:szCs w:val="24"/>
                <w:lang w:eastAsia="en-US" w:val="en-US"/>
              </w:rPr>
            </w:pPr>
            <w:r w:rsidRPr="00F77F68">
              <w:rPr>
                <w:sz w:val="24"/>
                <w:szCs w:val="24"/>
                <w:lang w:eastAsia="en-US" w:val="en-US"/>
              </w:rPr>
              <w:t>24.05.11. prilog 13</w:t>
            </w:r>
          </w:p>
        </w:tc>
        <w:tc>
          <w:tcPr>
            <w:tcW w:type="dxa" w:w="32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1</w:t>
            </w:r>
          </w:p>
        </w:tc>
        <w:tc>
          <w:tcPr>
            <w:tcW w:type="dxa" w:w="289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left="108"/>
              <w:textAlignment w:val="baseline"/>
              <w:rPr>
                <w:sz w:val="24"/>
                <w:szCs w:val="24"/>
                <w:lang w:eastAsia="en-US" w:val="en-US"/>
              </w:rPr>
            </w:pPr>
            <w:r w:rsidRPr="00F77F68">
              <w:rPr>
                <w:sz w:val="24"/>
                <w:szCs w:val="24"/>
                <w:lang w:eastAsia="en-US" w:val="en-US"/>
              </w:rPr>
              <w:t>VPP 105 pos.prostor 1,kat 36,00 m2 etaža 76 poduložak 76</w:t>
            </w:r>
          </w:p>
        </w:tc>
        <w:tc>
          <w:tcPr>
            <w:tcW w:type="dxa" w:w="167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24.05.2011.-</w:t>
            </w:r>
          </w:p>
          <w:p w:rsidRDefault="00832529" w:rsidP="00F77F68" w:rsidR="00832529" w:rsidRPr="00F77F68">
            <w:pPr>
              <w:kinsoku w:val="false"/>
              <w:overflowPunct w:val="false"/>
              <w:spacing w:lineRule="exact" w:line="253" w:before="5"/>
              <w:ind w:left="72"/>
              <w:textAlignment w:val="baseline"/>
              <w:rPr>
                <w:sz w:val="24"/>
                <w:szCs w:val="24"/>
                <w:lang w:eastAsia="en-US" w:val="en-US"/>
              </w:rPr>
            </w:pPr>
            <w:r w:rsidRPr="00F77F68">
              <w:rPr>
                <w:sz w:val="24"/>
                <w:szCs w:val="24"/>
                <w:lang w:eastAsia="en-US" w:val="en-US"/>
              </w:rPr>
              <w:t>24.05.2012.</w:t>
            </w:r>
          </w:p>
        </w:tc>
        <w:tc>
          <w:tcPr>
            <w:tcW w:type="dxa" w:w="1373"/>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1.700,00</w:t>
            </w:r>
            <w:r w:rsidRPr="00F77F68">
              <w:rPr>
                <w:sz w:val="24"/>
                <w:szCs w:val="24"/>
                <w:lang w:eastAsia="en-US" w:val="en-US"/>
              </w:rPr>
              <w:br/>
              <w:t>kn/mjesec</w:t>
            </w:r>
          </w:p>
        </w:tc>
      </w:tr>
      <w:tr w:rsidTr="008D7063" w:rsidR="00832529" w:rsidRPr="00F77F68">
        <w:trPr>
          <w:trHeight w:hRule="exact" w:val="773"/>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47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2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2</w:t>
            </w:r>
          </w:p>
        </w:tc>
        <w:tc>
          <w:tcPr>
            <w:tcW w:type="dxa" w:w="289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08"/>
              <w:textAlignment w:val="baseline"/>
              <w:rPr>
                <w:spacing w:val="1"/>
                <w:sz w:val="24"/>
                <w:szCs w:val="24"/>
                <w:lang w:eastAsia="en-US" w:val="en-US"/>
              </w:rPr>
            </w:pPr>
            <w:r w:rsidRPr="00F77F68">
              <w:rPr>
                <w:spacing w:val="1"/>
                <w:sz w:val="24"/>
                <w:szCs w:val="24"/>
                <w:lang w:eastAsia="en-US" w:val="en-US"/>
              </w:rPr>
              <w:t>VPP GO1 pos.prostor podrum, 29,28m2 etaža 37 poduložak 37</w:t>
            </w:r>
          </w:p>
        </w:tc>
        <w:tc>
          <w:tcPr>
            <w:tcW w:type="dxa" w:w="167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73"/>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1276"/>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111"/>
              <w:jc w:val="right"/>
              <w:textAlignment w:val="baseline"/>
              <w:rPr>
                <w:sz w:val="24"/>
                <w:szCs w:val="24"/>
                <w:lang w:eastAsia="en-US" w:val="en-US"/>
              </w:rPr>
            </w:pPr>
            <w:r w:rsidRPr="00F77F68">
              <w:rPr>
                <w:sz w:val="24"/>
                <w:szCs w:val="24"/>
                <w:lang w:eastAsia="en-US" w:val="en-US"/>
              </w:rPr>
              <w:t>1.2.</w:t>
            </w:r>
          </w:p>
        </w:tc>
        <w:tc>
          <w:tcPr>
            <w:tcW w:type="dxa" w:w="247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44"/>
              <w:textAlignment w:val="baseline"/>
              <w:rPr>
                <w:sz w:val="24"/>
                <w:szCs w:val="24"/>
                <w:lang w:eastAsia="en-US" w:val="en-US"/>
              </w:rPr>
            </w:pPr>
            <w:r w:rsidRPr="00F77F68">
              <w:rPr>
                <w:sz w:val="24"/>
                <w:szCs w:val="24"/>
                <w:lang w:eastAsia="en-US" w:val="en-US"/>
              </w:rPr>
              <w:t>Aneks ugovora o zakupu</w:t>
            </w:r>
          </w:p>
          <w:p w:rsidRDefault="00832529" w:rsidP="00F77F68" w:rsidR="00832529" w:rsidRPr="00F77F68">
            <w:pPr>
              <w:tabs>
                <w:tab w:pos="864" w:val="left"/>
                <w:tab w:pos="2376" w:val="right"/>
              </w:tabs>
              <w:kinsoku w:val="false"/>
              <w:overflowPunct w:val="false"/>
              <w:spacing w:lineRule="exact" w:line="253" w:before="1"/>
              <w:ind w:left="144"/>
              <w:textAlignment w:val="baseline"/>
              <w:rPr>
                <w:sz w:val="24"/>
                <w:szCs w:val="24"/>
                <w:lang w:eastAsia="en-US" w:val="en-US"/>
              </w:rPr>
            </w:pPr>
            <w:r w:rsidRPr="00F77F68">
              <w:rPr>
                <w:sz w:val="24"/>
                <w:szCs w:val="24"/>
                <w:lang w:eastAsia="en-US" w:val="en-US"/>
              </w:rPr>
              <w:t>(1)</w:t>
            </w:r>
            <w:r w:rsidRPr="00F77F68">
              <w:rPr>
                <w:sz w:val="24"/>
                <w:szCs w:val="24"/>
                <w:lang w:eastAsia="en-US" w:val="en-US"/>
              </w:rPr>
              <w:tab/>
              <w:t>od</w:t>
            </w:r>
            <w:r w:rsidRPr="00F77F68">
              <w:rPr>
                <w:sz w:val="24"/>
                <w:szCs w:val="24"/>
                <w:lang w:eastAsia="en-US" w:val="en-US"/>
              </w:rPr>
              <w:tab/>
              <w:t>01.11.2011.</w:t>
            </w:r>
            <w:r w:rsidRPr="00F77F68">
              <w:rPr>
                <w:sz w:val="24"/>
                <w:szCs w:val="24"/>
                <w:lang w:eastAsia="en-US" w:val="en-US"/>
              </w:rPr>
              <w:br/>
              <w:t>prilog 14</w:t>
            </w:r>
          </w:p>
        </w:tc>
        <w:tc>
          <w:tcPr>
            <w:tcW w:type="dxa" w:w="32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w:t>
            </w:r>
          </w:p>
        </w:tc>
        <w:tc>
          <w:tcPr>
            <w:tcW w:type="dxa" w:w="289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44"/>
              <w:textAlignment w:val="baseline"/>
              <w:rPr>
                <w:sz w:val="24"/>
                <w:szCs w:val="24"/>
                <w:lang w:eastAsia="en-US" w:val="en-US"/>
              </w:rPr>
            </w:pPr>
            <w:r w:rsidRPr="00F77F68">
              <w:rPr>
                <w:sz w:val="24"/>
                <w:szCs w:val="24"/>
                <w:lang w:eastAsia="en-US" w:val="en-US"/>
              </w:rPr>
              <w:t>dodaje se</w:t>
            </w:r>
          </w:p>
          <w:p w:rsidRDefault="00832529" w:rsidP="00F77F68" w:rsidR="00832529" w:rsidRPr="00F77F68">
            <w:pPr>
              <w:tabs>
                <w:tab w:pos="2808" w:val="right"/>
              </w:tabs>
              <w:kinsoku w:val="false"/>
              <w:overflowPunct w:val="false"/>
              <w:spacing w:lineRule="exact" w:line="252"/>
              <w:ind w:left="144"/>
              <w:textAlignment w:val="baseline"/>
              <w:rPr>
                <w:sz w:val="24"/>
                <w:szCs w:val="24"/>
                <w:lang w:eastAsia="en-US" w:val="en-US"/>
              </w:rPr>
            </w:pPr>
            <w:r w:rsidRPr="00F77F68">
              <w:rPr>
                <w:sz w:val="24"/>
                <w:szCs w:val="24"/>
                <w:lang w:eastAsia="en-US" w:val="en-US"/>
              </w:rPr>
              <w:t>VPP</w:t>
            </w:r>
            <w:r w:rsidRPr="00F77F68">
              <w:rPr>
                <w:sz w:val="24"/>
                <w:szCs w:val="24"/>
                <w:lang w:eastAsia="en-US" w:val="en-US"/>
              </w:rPr>
              <w:tab/>
              <w:t>109 pos.prostor 1. kat</w:t>
            </w:r>
            <w:r w:rsidRPr="00F77F68">
              <w:rPr>
                <w:sz w:val="24"/>
                <w:szCs w:val="24"/>
                <w:lang w:eastAsia="en-US" w:val="en-US"/>
              </w:rPr>
              <w:br/>
              <w:t>37,27m2 etaža 79 poduložak 79</w:t>
            </w:r>
          </w:p>
        </w:tc>
        <w:tc>
          <w:tcPr>
            <w:tcW w:type="dxa" w:w="167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24.05.2011.-</w:t>
            </w:r>
          </w:p>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24.07.2013.</w:t>
            </w:r>
          </w:p>
        </w:tc>
        <w:tc>
          <w:tcPr>
            <w:tcW w:type="dxa" w:w="1373"/>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20"/>
              <w:textAlignment w:val="baseline"/>
              <w:rPr>
                <w:sz w:val="24"/>
                <w:szCs w:val="24"/>
                <w:lang w:eastAsia="en-US" w:val="en-US"/>
              </w:rPr>
            </w:pPr>
            <w:r w:rsidRPr="00F77F68">
              <w:rPr>
                <w:sz w:val="24"/>
                <w:szCs w:val="24"/>
                <w:lang w:eastAsia="en-US" w:val="en-US"/>
              </w:rPr>
              <w:t>ostala ista</w:t>
            </w:r>
          </w:p>
        </w:tc>
      </w:tr>
      <w:tr w:rsidTr="008D7063" w:rsidR="00832529" w:rsidRPr="00F77F68">
        <w:trPr>
          <w:trHeight w:hRule="exact" w:val="1527"/>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111"/>
              <w:jc w:val="right"/>
              <w:textAlignment w:val="baseline"/>
              <w:rPr>
                <w:sz w:val="24"/>
                <w:szCs w:val="24"/>
                <w:lang w:eastAsia="en-US" w:val="en-US"/>
              </w:rPr>
            </w:pPr>
            <w:r w:rsidRPr="00F77F68">
              <w:rPr>
                <w:sz w:val="24"/>
                <w:szCs w:val="24"/>
                <w:lang w:eastAsia="en-US" w:val="en-US"/>
              </w:rPr>
              <w:t>1.3</w:t>
            </w:r>
          </w:p>
        </w:tc>
        <w:tc>
          <w:tcPr>
            <w:tcW w:type="dxa" w:w="2477"/>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864" w:val="left"/>
                <w:tab w:pos="1224" w:val="left"/>
                <w:tab w:pos="2376" w:val="right"/>
              </w:tabs>
              <w:kinsoku w:val="false"/>
              <w:overflowPunct w:val="false"/>
              <w:spacing w:lineRule="exact" w:line="253"/>
              <w:ind w:left="144"/>
              <w:textAlignment w:val="baseline"/>
              <w:rPr>
                <w:sz w:val="24"/>
                <w:szCs w:val="24"/>
                <w:lang w:eastAsia="en-US" w:val="en-US"/>
              </w:rPr>
            </w:pPr>
            <w:r w:rsidRPr="00F77F68">
              <w:rPr>
                <w:sz w:val="24"/>
                <w:szCs w:val="24"/>
                <w:lang w:eastAsia="en-US" w:val="en-US"/>
              </w:rPr>
              <w:t>Aneks</w:t>
            </w:r>
            <w:r w:rsidRPr="00F77F68">
              <w:rPr>
                <w:sz w:val="24"/>
                <w:szCs w:val="24"/>
                <w:lang w:eastAsia="en-US" w:val="en-US"/>
              </w:rPr>
              <w:tab/>
              <w:t>2</w:t>
            </w:r>
            <w:r w:rsidRPr="00F77F68">
              <w:rPr>
                <w:sz w:val="24"/>
                <w:szCs w:val="24"/>
                <w:lang w:eastAsia="en-US" w:val="en-US"/>
              </w:rPr>
              <w:tab/>
              <w:t>ugovora</w:t>
            </w:r>
            <w:r w:rsidRPr="00F77F68">
              <w:rPr>
                <w:sz w:val="24"/>
                <w:szCs w:val="24"/>
                <w:lang w:eastAsia="en-US" w:val="en-US"/>
              </w:rPr>
              <w:tab/>
              <w:t>o</w:t>
            </w:r>
          </w:p>
          <w:p w:rsidRDefault="00832529" w:rsidP="00F77F68" w:rsidR="00832529" w:rsidRPr="00F77F68">
            <w:pPr>
              <w:tabs>
                <w:tab w:pos="864" w:val="left"/>
                <w:tab w:pos="2376" w:val="right"/>
              </w:tabs>
              <w:kinsoku w:val="false"/>
              <w:overflowPunct w:val="false"/>
              <w:spacing w:lineRule="exact" w:line="251"/>
              <w:ind w:left="144"/>
              <w:textAlignment w:val="baseline"/>
              <w:rPr>
                <w:sz w:val="24"/>
                <w:szCs w:val="24"/>
                <w:lang w:eastAsia="en-US" w:val="en-US"/>
              </w:rPr>
            </w:pPr>
            <w:r w:rsidRPr="00F77F68">
              <w:rPr>
                <w:sz w:val="24"/>
                <w:szCs w:val="24"/>
                <w:lang w:eastAsia="en-US" w:val="en-US"/>
              </w:rPr>
              <w:t>zakupu</w:t>
            </w:r>
            <w:r w:rsidRPr="00F77F68">
              <w:rPr>
                <w:sz w:val="24"/>
                <w:szCs w:val="24"/>
                <w:lang w:eastAsia="en-US" w:val="en-US"/>
              </w:rPr>
              <w:tab/>
              <w:t>od</w:t>
            </w:r>
            <w:r w:rsidRPr="00F77F68">
              <w:rPr>
                <w:sz w:val="24"/>
                <w:szCs w:val="24"/>
                <w:lang w:eastAsia="en-US" w:val="en-US"/>
              </w:rPr>
              <w:tab/>
              <w:t>23.srpnja</w:t>
            </w:r>
            <w:r w:rsidRPr="00F77F68">
              <w:rPr>
                <w:sz w:val="24"/>
                <w:szCs w:val="24"/>
                <w:lang w:eastAsia="en-US" w:val="en-US"/>
              </w:rPr>
              <w:br/>
              <w:t>2013. prilog 15</w:t>
            </w:r>
          </w:p>
        </w:tc>
        <w:tc>
          <w:tcPr>
            <w:tcW w:type="dxa" w:w="32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4</w:t>
            </w:r>
          </w:p>
          <w:p w:rsidRDefault="00832529" w:rsidP="00F77F68" w:rsidR="00832529" w:rsidRPr="00F77F68">
            <w:pPr>
              <w:kinsoku w:val="false"/>
              <w:overflowPunct w:val="false"/>
              <w:spacing w:lineRule="exact" w:line="253" w:before="501"/>
              <w:jc w:val="center"/>
              <w:textAlignment w:val="baseline"/>
              <w:rPr>
                <w:sz w:val="24"/>
                <w:szCs w:val="24"/>
                <w:lang w:eastAsia="en-US" w:val="en-US"/>
              </w:rPr>
            </w:pPr>
            <w:r w:rsidRPr="00F77F68">
              <w:rPr>
                <w:sz w:val="24"/>
                <w:szCs w:val="24"/>
                <w:lang w:eastAsia="en-US" w:val="en-US"/>
              </w:rPr>
              <w:t>5</w:t>
            </w:r>
          </w:p>
        </w:tc>
        <w:tc>
          <w:tcPr>
            <w:tcW w:type="dxa" w:w="289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44"/>
              <w:textAlignment w:val="baseline"/>
              <w:rPr>
                <w:sz w:val="24"/>
                <w:szCs w:val="24"/>
                <w:lang w:eastAsia="en-US" w:val="en-US"/>
              </w:rPr>
            </w:pPr>
            <w:r w:rsidRPr="00F77F68">
              <w:rPr>
                <w:sz w:val="24"/>
                <w:szCs w:val="24"/>
                <w:lang w:eastAsia="en-US" w:val="en-US"/>
              </w:rPr>
              <w:t>dodaje se</w:t>
            </w:r>
          </w:p>
          <w:p w:rsidRDefault="00832529" w:rsidP="00F77F68" w:rsidR="00832529" w:rsidRPr="00F77F68">
            <w:pPr>
              <w:tabs>
                <w:tab w:pos="1008" w:val="left"/>
                <w:tab w:pos="2808" w:val="right"/>
              </w:tabs>
              <w:kinsoku w:val="false"/>
              <w:overflowPunct w:val="false"/>
              <w:spacing w:lineRule="exact" w:line="250"/>
              <w:ind w:left="144"/>
              <w:textAlignment w:val="baseline"/>
              <w:rPr>
                <w:sz w:val="24"/>
                <w:szCs w:val="24"/>
                <w:lang w:eastAsia="en-US" w:val="en-US"/>
              </w:rPr>
            </w:pPr>
            <w:r w:rsidRPr="00F77F68">
              <w:rPr>
                <w:sz w:val="24"/>
                <w:szCs w:val="24"/>
                <w:lang w:eastAsia="en-US" w:val="en-US"/>
              </w:rPr>
              <w:t>VPP</w:t>
            </w:r>
            <w:r w:rsidRPr="00F77F68">
              <w:rPr>
                <w:sz w:val="24"/>
                <w:szCs w:val="24"/>
                <w:lang w:eastAsia="en-US" w:val="en-US"/>
              </w:rPr>
              <w:tab/>
              <w:t>016</w:t>
            </w:r>
            <w:r w:rsidRPr="00F77F68">
              <w:rPr>
                <w:sz w:val="24"/>
                <w:szCs w:val="24"/>
                <w:lang w:eastAsia="en-US" w:val="en-US"/>
              </w:rPr>
              <w:tab/>
              <w:t>pos.prostor</w:t>
            </w:r>
            <w:r w:rsidRPr="00F77F68">
              <w:rPr>
                <w:sz w:val="24"/>
                <w:szCs w:val="24"/>
                <w:lang w:eastAsia="en-US" w:val="en-US"/>
              </w:rPr>
              <w:br/>
              <w:t>prizemlje</w:t>
            </w:r>
          </w:p>
          <w:p w:rsidRDefault="00832529" w:rsidP="00F77F68" w:rsidR="00832529" w:rsidRPr="00F77F68">
            <w:pPr>
              <w:kinsoku w:val="false"/>
              <w:overflowPunct w:val="false"/>
              <w:spacing w:lineRule="exact" w:line="253" w:before="2"/>
              <w:ind w:left="144"/>
              <w:textAlignment w:val="baseline"/>
              <w:rPr>
                <w:sz w:val="24"/>
                <w:szCs w:val="24"/>
                <w:lang w:eastAsia="en-US" w:val="en-US"/>
              </w:rPr>
            </w:pPr>
            <w:r w:rsidRPr="00F77F68">
              <w:rPr>
                <w:sz w:val="24"/>
                <w:szCs w:val="24"/>
                <w:lang w:eastAsia="en-US" w:val="en-US"/>
              </w:rPr>
              <w:t xml:space="preserve">49,10m2 </w:t>
            </w:r>
            <w:r w:rsidRPr="00F77F68">
              <w:rPr>
                <w:sz w:val="24"/>
                <w:szCs w:val="24"/>
                <w:u w:val="single"/>
                <w:lang w:eastAsia="en-US" w:val="en-US"/>
              </w:rPr>
              <w:t>eta 'a</w:t>
            </w:r>
            <w:r w:rsidRPr="00F77F68">
              <w:rPr>
                <w:sz w:val="24"/>
                <w:szCs w:val="24"/>
                <w:lang w:eastAsia="en-US" w:val="en-US"/>
              </w:rPr>
              <w:t xml:space="preserve"> 60 poduložak 60</w:t>
            </w:r>
          </w:p>
          <w:p w:rsidRDefault="00832529" w:rsidP="00F77F68" w:rsidR="00832529" w:rsidRPr="00F77F68">
            <w:pPr>
              <w:kinsoku w:val="false"/>
              <w:overflowPunct w:val="false"/>
              <w:spacing w:lineRule="exact" w:line="246"/>
              <w:ind w:left="144"/>
              <w:textAlignment w:val="baseline"/>
              <w:rPr>
                <w:sz w:val="24"/>
                <w:szCs w:val="24"/>
                <w:lang w:eastAsia="en-US" w:val="en-US"/>
              </w:rPr>
            </w:pPr>
            <w:r w:rsidRPr="00F77F68">
              <w:rPr>
                <w:sz w:val="24"/>
                <w:szCs w:val="24"/>
                <w:lang w:eastAsia="en-US" w:val="en-US"/>
              </w:rPr>
              <w:t>100m2 dvorišta</w:t>
            </w:r>
          </w:p>
        </w:tc>
        <w:tc>
          <w:tcPr>
            <w:tcW w:type="dxa" w:w="167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24.07.2013.-</w:t>
            </w:r>
          </w:p>
          <w:p w:rsidRDefault="00832529" w:rsidP="00F77F68" w:rsidR="00832529" w:rsidRPr="00F77F68">
            <w:pPr>
              <w:kinsoku w:val="false"/>
              <w:overflowPunct w:val="false"/>
              <w:spacing w:lineRule="exact" w:line="251"/>
              <w:ind w:left="72"/>
              <w:textAlignment w:val="baseline"/>
              <w:rPr>
                <w:sz w:val="24"/>
                <w:szCs w:val="24"/>
                <w:lang w:eastAsia="en-US" w:val="en-US"/>
              </w:rPr>
            </w:pPr>
            <w:r w:rsidRPr="00F77F68">
              <w:rPr>
                <w:sz w:val="24"/>
                <w:szCs w:val="24"/>
                <w:lang w:eastAsia="en-US" w:val="en-US"/>
              </w:rPr>
              <w:t>24, 07.2016</w:t>
            </w:r>
          </w:p>
        </w:tc>
        <w:tc>
          <w:tcPr>
            <w:tcW w:type="dxa" w:w="1373"/>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120"/>
              <w:textAlignment w:val="baseline"/>
              <w:rPr>
                <w:sz w:val="24"/>
                <w:szCs w:val="24"/>
                <w:lang w:eastAsia="en-US" w:val="en-US"/>
              </w:rPr>
            </w:pPr>
            <w:r w:rsidRPr="00F77F68">
              <w:rPr>
                <w:sz w:val="24"/>
                <w:szCs w:val="24"/>
                <w:lang w:eastAsia="en-US" w:val="en-US"/>
              </w:rPr>
              <w:t>ostala ista</w:t>
            </w:r>
          </w:p>
        </w:tc>
      </w:tr>
    </w:tbl>
    <w:p w:rsidRDefault="00832529" w:rsidP="00F77F68" w:rsidR="00832529" w:rsidRPr="00F77F68">
      <w:pPr>
        <w:kinsoku w:val="false"/>
        <w:overflowPunct w:val="false"/>
        <w:spacing w:lineRule="exact" w:line="20"/>
        <w:ind w:right="36" w:left="36"/>
        <w:textAlignment w:val="baseline"/>
        <w:rPr>
          <w:sz w:val="24"/>
          <w:szCs w:val="24"/>
        </w:rPr>
      </w:pPr>
    </w:p>
    <w:p w:rsidRDefault="00832529" w:rsidP="00F77F68" w:rsidR="00832529" w:rsidRPr="00F77F68">
      <w:pPr>
        <w:kinsoku w:val="false"/>
        <w:overflowPunct w:val="false"/>
        <w:spacing w:lineRule="exact" w:line="241"/>
        <w:ind w:left="144"/>
        <w:textAlignment w:val="baseline"/>
        <w:rPr>
          <w:bCs/>
          <w:spacing w:val="7"/>
          <w:sz w:val="24"/>
          <w:szCs w:val="24"/>
        </w:rPr>
      </w:pPr>
      <w:r w:rsidRPr="00F77F68">
        <w:rPr>
          <w:bCs/>
          <w:spacing w:val="7"/>
          <w:sz w:val="24"/>
          <w:szCs w:val="24"/>
        </w:rPr>
        <w:t>poradi isteka ugovora</w:t>
      </w:r>
    </w:p>
    <w:tbl>
      <w:tblPr>
        <w:tblW w:type="auto" w:w="0"/>
        <w:tblInd w:type="dxa" w:w="41"/>
        <w:tblLayout w:type="fixed"/>
        <w:tblCellMar>
          <w:left w:type="dxa" w:w="0"/>
          <w:right w:type="dxa" w:w="0"/>
        </w:tblCellMar>
        <w:tblLook w:val="0000" w:noVBand="0" w:noHBand="0" w:lastColumn="0" w:firstColumn="0" w:lastRow="0" w:firstRow="0"/>
      </w:tblPr>
      <w:tblGrid>
        <w:gridCol w:w="547"/>
        <w:gridCol w:w="2261"/>
        <w:gridCol w:w="326"/>
        <w:gridCol w:w="3092"/>
        <w:gridCol w:w="1675"/>
        <w:gridCol w:w="1377"/>
      </w:tblGrid>
      <w:tr w:rsidTr="008D7063" w:rsidR="00832529" w:rsidRPr="00F77F68">
        <w:trPr>
          <w:trHeight w:hRule="exact" w:val="264"/>
        </w:trPr>
        <w:tc>
          <w:tcPr>
            <w:tcW w:type="dxa" w:w="547"/>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2261"/>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48"/>
              <w:ind w:left="110"/>
              <w:textAlignment w:val="baseline"/>
              <w:rPr>
                <w:sz w:val="24"/>
                <w:szCs w:val="24"/>
                <w:lang w:eastAsia="en-US" w:val="en-US"/>
              </w:rPr>
            </w:pPr>
            <w:r w:rsidRPr="00F77F68">
              <w:rPr>
                <w:sz w:val="24"/>
                <w:szCs w:val="24"/>
                <w:lang w:eastAsia="en-US" w:val="en-US"/>
              </w:rPr>
              <w:t>TEMELJ</w:t>
            </w:r>
          </w:p>
        </w:tc>
        <w:tc>
          <w:tcPr>
            <w:tcW w:type="dxa" w:w="326"/>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3092"/>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47"/>
              <w:ind w:left="106"/>
              <w:textAlignment w:val="baseline"/>
              <w:rPr>
                <w:sz w:val="24"/>
                <w:szCs w:val="24"/>
                <w:lang w:eastAsia="en-US" w:val="en-US"/>
              </w:rPr>
            </w:pPr>
            <w:r w:rsidRPr="00F77F68">
              <w:rPr>
                <w:sz w:val="24"/>
                <w:szCs w:val="24"/>
                <w:lang w:eastAsia="en-US" w:val="en-US"/>
              </w:rPr>
              <w:t>NEKRETN1NA</w:t>
            </w:r>
          </w:p>
        </w:tc>
        <w:tc>
          <w:tcPr>
            <w:tcW w:type="dxa" w:w="167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47"/>
              <w:ind w:left="110"/>
              <w:textAlignment w:val="baseline"/>
              <w:rPr>
                <w:sz w:val="24"/>
                <w:szCs w:val="24"/>
                <w:lang w:eastAsia="en-US" w:val="en-US"/>
              </w:rPr>
            </w:pPr>
            <w:r w:rsidRPr="00F77F68">
              <w:rPr>
                <w:sz w:val="24"/>
                <w:szCs w:val="24"/>
                <w:lang w:eastAsia="en-US" w:val="en-US"/>
              </w:rPr>
              <w:t>PERIOD</w:t>
            </w:r>
          </w:p>
        </w:tc>
        <w:tc>
          <w:tcPr>
            <w:tcW w:type="dxa" w:w="1377"/>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47"/>
              <w:ind w:left="115"/>
              <w:textAlignment w:val="baseline"/>
              <w:rPr>
                <w:sz w:val="24"/>
                <w:szCs w:val="24"/>
                <w:lang w:eastAsia="en-US" w:val="en-US"/>
              </w:rPr>
            </w:pPr>
            <w:r w:rsidRPr="00F77F68">
              <w:rPr>
                <w:sz w:val="24"/>
                <w:szCs w:val="24"/>
                <w:lang w:eastAsia="en-US" w:val="en-US"/>
              </w:rPr>
              <w:t>CIJENA</w:t>
            </w:r>
          </w:p>
        </w:tc>
      </w:tr>
      <w:tr w:rsidTr="008D7063" w:rsidR="00832529" w:rsidRPr="00F77F68">
        <w:trPr>
          <w:trHeight w:hRule="exact" w:val="254"/>
        </w:trPr>
        <w:tc>
          <w:tcPr>
            <w:tcW w:type="dxa" w:w="547"/>
            <w:tcBorders>
              <w:top w:space="0" w:sz="4" w:color="auto" w:val="single"/>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53"/>
              <w:ind w:right="115"/>
              <w:jc w:val="right"/>
              <w:textAlignment w:val="baseline"/>
              <w:rPr>
                <w:sz w:val="24"/>
                <w:szCs w:val="24"/>
                <w:lang w:eastAsia="en-US" w:val="en-US"/>
              </w:rPr>
            </w:pPr>
            <w:r w:rsidRPr="00F77F68">
              <w:rPr>
                <w:sz w:val="24"/>
                <w:szCs w:val="24"/>
                <w:lang w:eastAsia="en-US" w:val="en-US"/>
              </w:rPr>
              <w:t>2.1</w:t>
            </w:r>
          </w:p>
        </w:tc>
        <w:tc>
          <w:tcPr>
            <w:tcW w:type="dxa" w:w="2261"/>
            <w:tcBorders>
              <w:top w:space="0" w:sz="4" w:color="auto" w:val="single"/>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53"/>
              <w:ind w:left="110"/>
              <w:textAlignment w:val="baseline"/>
              <w:rPr>
                <w:sz w:val="24"/>
                <w:szCs w:val="24"/>
                <w:lang w:eastAsia="en-US" w:val="en-US"/>
              </w:rPr>
            </w:pPr>
            <w:r w:rsidRPr="00F77F68">
              <w:rPr>
                <w:sz w:val="24"/>
                <w:szCs w:val="24"/>
                <w:lang w:eastAsia="en-US" w:val="en-US"/>
              </w:rPr>
              <w:t>Ugovor o zakupu od</w:t>
            </w:r>
          </w:p>
        </w:tc>
        <w:tc>
          <w:tcPr>
            <w:tcW w:type="dxa" w:w="326"/>
            <w:tcBorders>
              <w:top w:space="0" w:sz="4" w:color="auto" w:val="single"/>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6</w:t>
            </w:r>
          </w:p>
        </w:tc>
        <w:tc>
          <w:tcPr>
            <w:tcW w:type="dxa" w:w="3092"/>
            <w:tcBorders>
              <w:top w:space="0" w:sz="4" w:color="auto" w:val="single"/>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53"/>
              <w:ind w:left="106"/>
              <w:textAlignment w:val="baseline"/>
              <w:rPr>
                <w:sz w:val="24"/>
                <w:szCs w:val="24"/>
                <w:lang w:eastAsia="en-US" w:val="en-US"/>
              </w:rPr>
            </w:pPr>
            <w:r w:rsidRPr="00F77F68">
              <w:rPr>
                <w:sz w:val="24"/>
                <w:szCs w:val="24"/>
                <w:lang w:eastAsia="en-US" w:val="en-US"/>
              </w:rPr>
              <w:t>36 garažnih mjesta oznake VP1</w:t>
            </w:r>
          </w:p>
        </w:tc>
        <w:tc>
          <w:tcPr>
            <w:tcW w:type="dxa" w:w="1675"/>
            <w:tcBorders>
              <w:top w:space="0" w:sz="4" w:color="auto" w:val="single"/>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53"/>
              <w:ind w:left="110"/>
              <w:textAlignment w:val="baseline"/>
              <w:rPr>
                <w:sz w:val="24"/>
                <w:szCs w:val="24"/>
                <w:lang w:eastAsia="en-US" w:val="en-US"/>
              </w:rPr>
            </w:pPr>
            <w:r w:rsidRPr="00F77F68">
              <w:rPr>
                <w:sz w:val="24"/>
                <w:szCs w:val="24"/>
                <w:lang w:eastAsia="en-US" w:val="en-US"/>
              </w:rPr>
              <w:t>01.07.2011.-</w:t>
            </w:r>
          </w:p>
        </w:tc>
        <w:tc>
          <w:tcPr>
            <w:tcW w:type="dxa" w:w="1377"/>
            <w:tcBorders>
              <w:top w:space="0" w:sz="4" w:color="auto" w:val="single"/>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53"/>
              <w:ind w:left="115"/>
              <w:textAlignment w:val="baseline"/>
              <w:rPr>
                <w:sz w:val="24"/>
                <w:szCs w:val="24"/>
                <w:lang w:eastAsia="en-US" w:val="en-US"/>
              </w:rPr>
            </w:pPr>
            <w:r w:rsidRPr="00F77F68">
              <w:rPr>
                <w:sz w:val="24"/>
                <w:szCs w:val="24"/>
                <w:lang w:eastAsia="en-US" w:val="en-US"/>
              </w:rPr>
              <w:t>2.000,00</w:t>
            </w:r>
          </w:p>
        </w:tc>
      </w:tr>
      <w:tr w:rsidTr="008D7063" w:rsidR="00832529" w:rsidRPr="00F77F68">
        <w:trPr>
          <w:trHeight w:hRule="exact" w:val="255"/>
        </w:trPr>
        <w:tc>
          <w:tcPr>
            <w:tcW w:type="dxa" w:w="547"/>
            <w:tcBorders>
              <w:top w:val="nil"/>
              <w:left w:space="0" w:sz="4" w:color="auto" w:val="single"/>
              <w:bottom w:val="nil"/>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2261"/>
            <w:tcBorders>
              <w:top w:val="nil"/>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42"/>
              <w:ind w:left="110"/>
              <w:textAlignment w:val="baseline"/>
              <w:rPr>
                <w:sz w:val="24"/>
                <w:szCs w:val="24"/>
                <w:lang w:eastAsia="en-US" w:val="en-US"/>
              </w:rPr>
            </w:pPr>
            <w:r w:rsidRPr="00F77F68">
              <w:rPr>
                <w:sz w:val="24"/>
                <w:szCs w:val="24"/>
                <w:lang w:eastAsia="en-US" w:val="en-US"/>
              </w:rPr>
              <w:t>01. srpnja 2011. prilog</w:t>
            </w:r>
          </w:p>
        </w:tc>
        <w:tc>
          <w:tcPr>
            <w:tcW w:type="dxa" w:w="326"/>
            <w:tcBorders>
              <w:top w:val="nil"/>
              <w:left w:space="0" w:sz="4" w:color="auto" w:val="single"/>
              <w:bottom w:val="nil"/>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3092"/>
            <w:tcBorders>
              <w:top w:val="nil"/>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42"/>
              <w:ind w:left="106"/>
              <w:textAlignment w:val="baseline"/>
              <w:rPr>
                <w:sz w:val="24"/>
                <w:szCs w:val="24"/>
                <w:lang w:eastAsia="en-US" w:val="en-US"/>
              </w:rPr>
            </w:pPr>
            <w:r w:rsidRPr="00F77F68">
              <w:rPr>
                <w:sz w:val="24"/>
                <w:szCs w:val="24"/>
                <w:lang w:eastAsia="en-US" w:val="en-US"/>
              </w:rPr>
              <w:t>do VP36 etaža 1-36, poduložak</w:t>
            </w:r>
          </w:p>
        </w:tc>
        <w:tc>
          <w:tcPr>
            <w:tcW w:type="dxa" w:w="1675"/>
            <w:tcBorders>
              <w:top w:val="nil"/>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42"/>
              <w:ind w:left="110"/>
              <w:textAlignment w:val="baseline"/>
              <w:rPr>
                <w:sz w:val="24"/>
                <w:szCs w:val="24"/>
                <w:lang w:eastAsia="en-US" w:val="en-US"/>
              </w:rPr>
            </w:pPr>
            <w:r w:rsidRPr="00F77F68">
              <w:rPr>
                <w:sz w:val="24"/>
                <w:szCs w:val="24"/>
                <w:lang w:eastAsia="en-US" w:val="en-US"/>
              </w:rPr>
              <w:t>01.07.2012.</w:t>
            </w:r>
          </w:p>
        </w:tc>
        <w:tc>
          <w:tcPr>
            <w:tcW w:type="dxa" w:w="1377"/>
            <w:tcBorders>
              <w:top w:val="nil"/>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42"/>
              <w:ind w:left="115"/>
              <w:textAlignment w:val="baseline"/>
              <w:rPr>
                <w:sz w:val="24"/>
                <w:szCs w:val="24"/>
                <w:lang w:eastAsia="en-US" w:val="en-US"/>
              </w:rPr>
            </w:pPr>
            <w:r w:rsidRPr="00F77F68">
              <w:rPr>
                <w:sz w:val="24"/>
                <w:szCs w:val="24"/>
                <w:lang w:eastAsia="en-US" w:val="en-US"/>
              </w:rPr>
              <w:t>knimjesee</w:t>
            </w:r>
          </w:p>
        </w:tc>
      </w:tr>
      <w:tr w:rsidTr="008D7063" w:rsidR="00832529" w:rsidRPr="00F77F68">
        <w:trPr>
          <w:trHeight w:hRule="exact" w:val="254"/>
        </w:trPr>
        <w:tc>
          <w:tcPr>
            <w:tcW w:type="dxa" w:w="547"/>
            <w:tcBorders>
              <w:top w:val="nil"/>
              <w:left w:space="0" w:sz="4" w:color="auto" w:val="single"/>
              <w:bottom w:val="nil"/>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2261"/>
            <w:tcBorders>
              <w:top w:val="nil"/>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48"/>
              <w:ind w:left="110"/>
              <w:textAlignment w:val="baseline"/>
              <w:rPr>
                <w:sz w:val="24"/>
                <w:szCs w:val="24"/>
                <w:lang w:eastAsia="en-US" w:val="en-US"/>
              </w:rPr>
            </w:pPr>
            <w:r w:rsidRPr="00F77F68">
              <w:rPr>
                <w:sz w:val="24"/>
                <w:szCs w:val="24"/>
                <w:lang w:eastAsia="en-US" w:val="en-US"/>
              </w:rPr>
              <w:t>16</w:t>
            </w:r>
          </w:p>
        </w:tc>
        <w:tc>
          <w:tcPr>
            <w:tcW w:type="dxa" w:w="326"/>
            <w:tcBorders>
              <w:top w:val="nil"/>
              <w:left w:space="0" w:sz="4" w:color="auto" w:val="single"/>
              <w:bottom w:val="nil"/>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3092"/>
            <w:tcBorders>
              <w:top w:val="nil"/>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48"/>
              <w:ind w:left="106"/>
              <w:textAlignment w:val="baseline"/>
              <w:rPr>
                <w:sz w:val="24"/>
                <w:szCs w:val="24"/>
                <w:lang w:eastAsia="en-US" w:val="en-US"/>
              </w:rPr>
            </w:pPr>
            <w:r w:rsidRPr="00F77F68">
              <w:rPr>
                <w:sz w:val="24"/>
                <w:szCs w:val="24"/>
                <w:lang w:eastAsia="en-US" w:val="en-US"/>
              </w:rPr>
              <w:t>1-36</w:t>
            </w:r>
          </w:p>
        </w:tc>
        <w:tc>
          <w:tcPr>
            <w:tcW w:type="dxa" w:w="1675"/>
            <w:tcBorders>
              <w:top w:val="nil"/>
              <w:left w:space="0" w:sz="4" w:color="auto" w:val="single"/>
              <w:bottom w:val="nil"/>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1377"/>
            <w:tcBorders>
              <w:top w:val="nil"/>
              <w:left w:space="0" w:sz="4" w:color="auto" w:val="single"/>
              <w:bottom w:val="nil"/>
              <w:right w:space="0" w:sz="4"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509"/>
        </w:trPr>
        <w:tc>
          <w:tcPr>
            <w:tcW w:type="dxa" w:w="547"/>
            <w:tcBorders>
              <w:top w:val="nil"/>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2261"/>
            <w:tcBorders>
              <w:top w:val="nil"/>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326"/>
            <w:tcBorders>
              <w:top w:val="nil"/>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7</w:t>
            </w:r>
          </w:p>
        </w:tc>
        <w:tc>
          <w:tcPr>
            <w:tcW w:type="dxa" w:w="3092"/>
            <w:tcBorders>
              <w:top w:val="nil"/>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48"/>
              <w:ind w:left="108"/>
              <w:textAlignment w:val="baseline"/>
              <w:rPr>
                <w:sz w:val="24"/>
                <w:szCs w:val="24"/>
                <w:lang w:eastAsia="en-US" w:val="en-US"/>
              </w:rPr>
            </w:pPr>
            <w:r w:rsidRPr="00F77F68">
              <w:rPr>
                <w:sz w:val="24"/>
                <w:szCs w:val="24"/>
                <w:lang w:eastAsia="en-US" w:val="en-US"/>
              </w:rPr>
              <w:t>22 garažna mjesta (neupisana zgrada) površine 293,15m2</w:t>
            </w:r>
          </w:p>
        </w:tc>
        <w:tc>
          <w:tcPr>
            <w:tcW w:type="dxa" w:w="1675"/>
            <w:tcBorders>
              <w:top w:val="nil"/>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1377"/>
            <w:tcBorders>
              <w:top w:val="nil"/>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259"/>
        </w:trPr>
        <w:tc>
          <w:tcPr>
            <w:tcW w:type="dxa" w:w="547"/>
            <w:tcBorders>
              <w:top w:space="0" w:sz="4" w:color="auto" w:val="single"/>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43"/>
              <w:ind w:right="115"/>
              <w:jc w:val="right"/>
              <w:textAlignment w:val="baseline"/>
              <w:rPr>
                <w:sz w:val="24"/>
                <w:szCs w:val="24"/>
                <w:lang w:eastAsia="en-US" w:val="en-US"/>
              </w:rPr>
            </w:pPr>
            <w:r w:rsidRPr="00F77F68">
              <w:rPr>
                <w:sz w:val="24"/>
                <w:szCs w:val="24"/>
                <w:lang w:eastAsia="en-US" w:val="en-US"/>
              </w:rPr>
              <w:t>2.2.</w:t>
            </w:r>
          </w:p>
        </w:tc>
        <w:tc>
          <w:tcPr>
            <w:tcW w:type="dxa" w:w="2261"/>
            <w:tcBorders>
              <w:top w:space="0" w:sz="4" w:color="auto" w:val="single"/>
              <w:left w:space="0" w:sz="4" w:color="auto" w:val="single"/>
              <w:bottom w:val="nil"/>
              <w:right w:space="0" w:sz="4" w:color="auto" w:val="single"/>
            </w:tcBorders>
            <w:vAlign w:val="center"/>
          </w:tcPr>
          <w:p w:rsidRDefault="00832529" w:rsidP="00F77F68" w:rsidR="00832529" w:rsidRPr="00F77F68">
            <w:pPr>
              <w:tabs>
                <w:tab w:pos="936" w:val="left"/>
                <w:tab w:pos="2160" w:val="right"/>
              </w:tabs>
              <w:kinsoku w:val="false"/>
              <w:overflowPunct w:val="false"/>
              <w:spacing w:lineRule="exact" w:line="243"/>
              <w:ind w:left="110"/>
              <w:textAlignment w:val="baseline"/>
              <w:rPr>
                <w:sz w:val="24"/>
                <w:szCs w:val="24"/>
                <w:lang w:eastAsia="en-US" w:val="en-US"/>
              </w:rPr>
            </w:pPr>
            <w:r w:rsidRPr="00F77F68">
              <w:rPr>
                <w:sz w:val="24"/>
                <w:szCs w:val="24"/>
                <w:lang w:eastAsia="en-US" w:val="en-US"/>
              </w:rPr>
              <w:t>Aneks</w:t>
            </w:r>
            <w:r w:rsidRPr="00F77F68">
              <w:rPr>
                <w:sz w:val="24"/>
                <w:szCs w:val="24"/>
                <w:lang w:eastAsia="en-US" w:val="en-US"/>
              </w:rPr>
              <w:tab/>
              <w:t>Ugovora</w:t>
            </w:r>
            <w:r w:rsidRPr="00F77F68">
              <w:rPr>
                <w:sz w:val="24"/>
                <w:szCs w:val="24"/>
                <w:lang w:eastAsia="en-US" w:val="en-US"/>
              </w:rPr>
              <w:tab/>
              <w:t>o</w:t>
            </w:r>
          </w:p>
        </w:tc>
        <w:tc>
          <w:tcPr>
            <w:tcW w:type="dxa" w:w="326"/>
            <w:tcBorders>
              <w:top w:space="0" w:sz="4" w:color="auto" w:val="single"/>
              <w:left w:space="0" w:sz="4" w:color="auto" w:val="single"/>
              <w:bottom w:val="nil"/>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3092"/>
            <w:tcBorders>
              <w:top w:space="0" w:sz="4" w:color="auto" w:val="single"/>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43"/>
              <w:ind w:left="106"/>
              <w:textAlignment w:val="baseline"/>
              <w:rPr>
                <w:sz w:val="24"/>
                <w:szCs w:val="24"/>
                <w:lang w:eastAsia="en-US" w:val="en-US"/>
              </w:rPr>
            </w:pPr>
            <w:r w:rsidRPr="00F77F68">
              <w:rPr>
                <w:sz w:val="24"/>
                <w:szCs w:val="24"/>
                <w:lang w:eastAsia="en-US" w:val="en-US"/>
              </w:rPr>
              <w:t>isto</w:t>
            </w:r>
          </w:p>
        </w:tc>
        <w:tc>
          <w:tcPr>
            <w:tcW w:type="dxa" w:w="1675"/>
            <w:tcBorders>
              <w:top w:space="0" w:sz="4" w:color="auto" w:val="single"/>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43"/>
              <w:ind w:left="110"/>
              <w:textAlignment w:val="baseline"/>
              <w:rPr>
                <w:sz w:val="24"/>
                <w:szCs w:val="24"/>
                <w:lang w:eastAsia="en-US" w:val="en-US"/>
              </w:rPr>
            </w:pPr>
            <w:r w:rsidRPr="00F77F68">
              <w:rPr>
                <w:sz w:val="24"/>
                <w:szCs w:val="24"/>
                <w:lang w:eastAsia="en-US" w:val="en-US"/>
              </w:rPr>
              <w:t>01.07.2012.-</w:t>
            </w:r>
          </w:p>
        </w:tc>
        <w:tc>
          <w:tcPr>
            <w:tcW w:type="dxa" w:w="1377"/>
            <w:tcBorders>
              <w:top w:space="0" w:sz="4" w:color="auto" w:val="single"/>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43"/>
              <w:ind w:left="115"/>
              <w:textAlignment w:val="baseline"/>
              <w:rPr>
                <w:sz w:val="24"/>
                <w:szCs w:val="24"/>
                <w:lang w:eastAsia="en-US" w:val="en-US"/>
              </w:rPr>
            </w:pPr>
            <w:r w:rsidRPr="00F77F68">
              <w:rPr>
                <w:sz w:val="24"/>
                <w:szCs w:val="24"/>
                <w:lang w:eastAsia="en-US" w:val="en-US"/>
              </w:rPr>
              <w:t>isto</w:t>
            </w:r>
          </w:p>
        </w:tc>
      </w:tr>
      <w:tr w:rsidTr="008D7063" w:rsidR="00832529" w:rsidRPr="00F77F68">
        <w:trPr>
          <w:trHeight w:hRule="exact" w:val="250"/>
        </w:trPr>
        <w:tc>
          <w:tcPr>
            <w:tcW w:type="dxa" w:w="547"/>
            <w:tcBorders>
              <w:top w:val="nil"/>
              <w:left w:space="0" w:sz="4" w:color="auto" w:val="single"/>
              <w:bottom w:val="nil"/>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2261"/>
            <w:tcBorders>
              <w:top w:val="nil"/>
              <w:left w:space="0" w:sz="4" w:color="auto" w:val="single"/>
              <w:bottom w:val="nil"/>
              <w:right w:space="0" w:sz="4" w:color="auto" w:val="single"/>
            </w:tcBorders>
            <w:vAlign w:val="center"/>
          </w:tcPr>
          <w:p w:rsidRDefault="00832529" w:rsidP="00F77F68" w:rsidR="00832529" w:rsidRPr="00F77F68">
            <w:pPr>
              <w:tabs>
                <w:tab w:pos="936" w:val="left"/>
                <w:tab w:pos="2160" w:val="right"/>
              </w:tabs>
              <w:kinsoku w:val="false"/>
              <w:overflowPunct w:val="false"/>
              <w:spacing w:lineRule="exact" w:line="249"/>
              <w:ind w:left="110"/>
              <w:textAlignment w:val="baseline"/>
              <w:rPr>
                <w:sz w:val="24"/>
                <w:szCs w:val="24"/>
                <w:lang w:eastAsia="en-US" w:val="en-US"/>
              </w:rPr>
            </w:pPr>
            <w:r w:rsidRPr="00F77F68">
              <w:rPr>
                <w:sz w:val="24"/>
                <w:szCs w:val="24"/>
                <w:lang w:eastAsia="en-US" w:val="en-US"/>
              </w:rPr>
              <w:t>zakupu</w:t>
            </w:r>
            <w:r w:rsidRPr="00F77F68">
              <w:rPr>
                <w:sz w:val="24"/>
                <w:szCs w:val="24"/>
                <w:lang w:eastAsia="en-US" w:val="en-US"/>
              </w:rPr>
              <w:tab/>
              <w:t>od</w:t>
            </w:r>
            <w:r w:rsidRPr="00F77F68">
              <w:rPr>
                <w:sz w:val="24"/>
                <w:szCs w:val="24"/>
                <w:lang w:eastAsia="en-US" w:val="en-US"/>
              </w:rPr>
              <w:tab/>
              <w:t>15.lipnja</w:t>
            </w:r>
          </w:p>
        </w:tc>
        <w:tc>
          <w:tcPr>
            <w:tcW w:type="dxa" w:w="326"/>
            <w:tcBorders>
              <w:top w:val="nil"/>
              <w:left w:space="0" w:sz="4" w:color="auto" w:val="single"/>
              <w:bottom w:val="nil"/>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3092"/>
            <w:tcBorders>
              <w:top w:val="nil"/>
              <w:left w:space="0" w:sz="4" w:color="auto" w:val="single"/>
              <w:bottom w:val="nil"/>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1675"/>
            <w:tcBorders>
              <w:top w:val="nil"/>
              <w:left w:space="0" w:sz="4" w:color="auto" w:val="single"/>
              <w:bottom w:val="nil"/>
              <w:right w:space="0" w:sz="4" w:color="auto" w:val="single"/>
            </w:tcBorders>
            <w:vAlign w:val="center"/>
          </w:tcPr>
          <w:p w:rsidRDefault="00832529" w:rsidP="00F77F68" w:rsidR="00832529" w:rsidRPr="00F77F68">
            <w:pPr>
              <w:kinsoku w:val="false"/>
              <w:overflowPunct w:val="false"/>
              <w:spacing w:lineRule="exact" w:line="249"/>
              <w:ind w:left="110"/>
              <w:textAlignment w:val="baseline"/>
              <w:rPr>
                <w:sz w:val="24"/>
                <w:szCs w:val="24"/>
                <w:lang w:eastAsia="en-US" w:val="en-US"/>
              </w:rPr>
            </w:pPr>
            <w:r w:rsidRPr="00F77F68">
              <w:rPr>
                <w:sz w:val="24"/>
                <w:szCs w:val="24"/>
                <w:lang w:eastAsia="en-US" w:val="en-US"/>
              </w:rPr>
              <w:t>01.07.2016.</w:t>
            </w:r>
          </w:p>
        </w:tc>
        <w:tc>
          <w:tcPr>
            <w:tcW w:type="dxa" w:w="1377"/>
            <w:tcBorders>
              <w:top w:val="nil"/>
              <w:left w:space="0" w:sz="4" w:color="auto" w:val="single"/>
              <w:bottom w:val="nil"/>
              <w:right w:space="0" w:sz="4"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263"/>
        </w:trPr>
        <w:tc>
          <w:tcPr>
            <w:tcW w:type="dxa" w:w="547"/>
            <w:tcBorders>
              <w:top w:val="nil"/>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2261"/>
            <w:tcBorders>
              <w:top w:val="nil"/>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2"/>
              <w:ind w:left="110"/>
              <w:textAlignment w:val="baseline"/>
              <w:rPr>
                <w:sz w:val="24"/>
                <w:szCs w:val="24"/>
                <w:lang w:eastAsia="en-US" w:val="en-US"/>
              </w:rPr>
            </w:pPr>
            <w:r w:rsidRPr="00F77F68">
              <w:rPr>
                <w:sz w:val="24"/>
                <w:szCs w:val="24"/>
                <w:lang w:eastAsia="en-US" w:val="en-US"/>
              </w:rPr>
              <w:t>2012 prilog 17</w:t>
            </w:r>
          </w:p>
        </w:tc>
        <w:tc>
          <w:tcPr>
            <w:tcW w:type="dxa" w:w="326"/>
            <w:tcBorders>
              <w:top w:val="nil"/>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3092"/>
            <w:tcBorders>
              <w:top w:val="nil"/>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1675"/>
            <w:tcBorders>
              <w:top w:val="nil"/>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1377"/>
            <w:tcBorders>
              <w:top w:val="nil"/>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r>
    </w:tbl>
    <w:p w:rsidRDefault="00832529" w:rsidP="00F77F68" w:rsidR="00832529" w:rsidRPr="00F77F68">
      <w:pPr>
        <w:kinsoku w:val="false"/>
        <w:overflowPunct w:val="false"/>
        <w:spacing w:lineRule="exact" w:line="20"/>
        <w:ind w:right="46" w:left="36"/>
        <w:textAlignment w:val="baseline"/>
        <w:rPr>
          <w:sz w:val="24"/>
          <w:szCs w:val="24"/>
        </w:rPr>
      </w:pPr>
    </w:p>
    <w:p w:rsidRDefault="00832529" w:rsidP="00F77F68" w:rsidR="00832529" w:rsidRPr="00F77F68">
      <w:pPr>
        <w:kinsoku w:val="false"/>
        <w:overflowPunct w:val="false"/>
        <w:spacing w:lineRule="exact" w:line="243"/>
        <w:ind w:left="144"/>
        <w:textAlignment w:val="baseline"/>
        <w:rPr>
          <w:bCs/>
          <w:spacing w:val="7"/>
          <w:sz w:val="24"/>
          <w:szCs w:val="24"/>
        </w:rPr>
      </w:pPr>
      <w:r w:rsidRPr="00F77F68">
        <w:rPr>
          <w:bCs/>
          <w:spacing w:val="7"/>
          <w:sz w:val="24"/>
          <w:szCs w:val="24"/>
        </w:rPr>
        <w:t>poradi isteka ugovora</w:t>
      </w:r>
    </w:p>
    <w:tbl>
      <w:tblPr>
        <w:tblW w:type="auto" w:w="0"/>
        <w:tblInd w:type="dxa" w:w="41"/>
        <w:tblLayout w:type="fixed"/>
        <w:tblCellMar>
          <w:left w:type="dxa" w:w="0"/>
          <w:right w:type="dxa" w:w="0"/>
        </w:tblCellMar>
        <w:tblLook w:val="0000" w:noVBand="0" w:noHBand="0" w:lastColumn="0" w:firstColumn="0" w:lastRow="0" w:firstRow="0"/>
      </w:tblPr>
      <w:tblGrid>
        <w:gridCol w:w="552"/>
        <w:gridCol w:w="2352"/>
        <w:gridCol w:w="432"/>
        <w:gridCol w:w="3106"/>
        <w:gridCol w:w="1550"/>
        <w:gridCol w:w="1281"/>
      </w:tblGrid>
      <w:tr w:rsidTr="008D7063" w:rsidR="00832529" w:rsidRPr="00F77F68">
        <w:trPr>
          <w:trHeight w:hRule="exact" w:val="264"/>
        </w:trPr>
        <w:tc>
          <w:tcPr>
            <w:tcW w:type="dxa" w:w="55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2352"/>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41"/>
              <w:ind w:left="105"/>
              <w:textAlignment w:val="baseline"/>
              <w:rPr>
                <w:sz w:val="24"/>
                <w:szCs w:val="24"/>
                <w:lang w:eastAsia="en-US" w:val="en-US"/>
              </w:rPr>
            </w:pPr>
            <w:r w:rsidRPr="00F77F68">
              <w:rPr>
                <w:sz w:val="24"/>
                <w:szCs w:val="24"/>
                <w:lang w:eastAsia="en-US" w:val="en-US"/>
              </w:rPr>
              <w:t>TEMELJ</w:t>
            </w:r>
          </w:p>
        </w:tc>
        <w:tc>
          <w:tcPr>
            <w:tcW w:type="dxa" w:w="43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3106"/>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39"/>
              <w:ind w:left="105"/>
              <w:textAlignment w:val="baseline"/>
              <w:rPr>
                <w:sz w:val="24"/>
                <w:szCs w:val="24"/>
                <w:lang w:eastAsia="en-US" w:val="en-US"/>
              </w:rPr>
            </w:pPr>
            <w:r w:rsidRPr="00F77F68">
              <w:rPr>
                <w:sz w:val="24"/>
                <w:szCs w:val="24"/>
                <w:lang w:eastAsia="en-US" w:val="en-US"/>
              </w:rPr>
              <w:t>NEKRETNINA</w:t>
            </w:r>
          </w:p>
        </w:tc>
        <w:tc>
          <w:tcPr>
            <w:tcW w:type="dxa" w:w="1550"/>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39"/>
              <w:ind w:left="115"/>
              <w:textAlignment w:val="baseline"/>
              <w:rPr>
                <w:sz w:val="24"/>
                <w:szCs w:val="24"/>
                <w:lang w:eastAsia="en-US" w:val="en-US"/>
              </w:rPr>
            </w:pPr>
            <w:r w:rsidRPr="00F77F68">
              <w:rPr>
                <w:sz w:val="24"/>
                <w:szCs w:val="24"/>
                <w:lang w:eastAsia="en-US" w:val="en-US"/>
              </w:rPr>
              <w:t>PERIOD</w:t>
            </w:r>
          </w:p>
        </w:tc>
        <w:tc>
          <w:tcPr>
            <w:tcW w:type="dxa" w:w="1281"/>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39"/>
              <w:ind w:left="125"/>
              <w:textAlignment w:val="baseline"/>
              <w:rPr>
                <w:sz w:val="24"/>
                <w:szCs w:val="24"/>
                <w:lang w:eastAsia="en-US" w:val="en-US"/>
              </w:rPr>
            </w:pPr>
            <w:r w:rsidRPr="00F77F68">
              <w:rPr>
                <w:sz w:val="24"/>
                <w:szCs w:val="24"/>
                <w:lang w:eastAsia="en-US" w:val="en-US"/>
              </w:rPr>
              <w:t>CIJENA</w:t>
            </w:r>
          </w:p>
        </w:tc>
      </w:tr>
      <w:tr w:rsidTr="008D7063" w:rsidR="00832529" w:rsidRPr="00F77F68">
        <w:trPr>
          <w:trHeight w:hRule="exact" w:val="768"/>
        </w:trPr>
        <w:tc>
          <w:tcPr>
            <w:tcW w:type="dxa" w:w="55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3.1</w:t>
            </w:r>
          </w:p>
        </w:tc>
        <w:tc>
          <w:tcPr>
            <w:tcW w:type="dxa" w:w="235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Ugovor o zakupu od 29.06.2011.prilog 18</w:t>
            </w:r>
          </w:p>
        </w:tc>
        <w:tc>
          <w:tcPr>
            <w:tcW w:type="dxa" w:w="43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ind w:left="115"/>
              <w:textAlignment w:val="baseline"/>
              <w:rPr>
                <w:sz w:val="24"/>
                <w:szCs w:val="24"/>
                <w:lang w:eastAsia="en-US" w:val="en-US"/>
              </w:rPr>
            </w:pPr>
            <w:r w:rsidRPr="00F77F68">
              <w:rPr>
                <w:sz w:val="24"/>
                <w:szCs w:val="24"/>
                <w:lang w:eastAsia="en-US" w:val="en-US"/>
              </w:rPr>
              <w:t>8</w:t>
            </w:r>
          </w:p>
        </w:tc>
        <w:tc>
          <w:tcPr>
            <w:tcW w:type="dxa" w:w="3106"/>
            <w:tcBorders>
              <w:top w:space="0" w:sz="4" w:color="auto" w:val="single"/>
              <w:left w:space="0" w:sz="4" w:color="auto" w:val="single"/>
              <w:bottom w:space="0" w:sz="4" w:color="auto" w:val="single"/>
              <w:right w:space="0" w:sz="4" w:color="auto" w:val="single"/>
            </w:tcBorders>
          </w:tcPr>
          <w:p w:rsidRDefault="00832529" w:rsidP="00F77F68" w:rsidR="00832529" w:rsidRPr="00F77F68">
            <w:pPr>
              <w:tabs>
                <w:tab w:pos="936" w:val="left"/>
                <w:tab w:pos="1656"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M105</w:t>
            </w:r>
            <w:r w:rsidRPr="00F77F68">
              <w:rPr>
                <w:sz w:val="24"/>
                <w:szCs w:val="24"/>
                <w:lang w:eastAsia="en-US" w:val="en-US"/>
              </w:rPr>
              <w:tab/>
              <w:t>stan</w:t>
            </w:r>
            <w:r w:rsidRPr="00F77F68">
              <w:rPr>
                <w:sz w:val="24"/>
                <w:szCs w:val="24"/>
                <w:lang w:eastAsia="en-US" w:val="en-US"/>
              </w:rPr>
              <w:tab/>
              <w:t>48,69m2</w:t>
            </w:r>
            <w:r w:rsidRPr="00F77F68">
              <w:rPr>
                <w:sz w:val="24"/>
                <w:szCs w:val="24"/>
                <w:lang w:eastAsia="en-US" w:val="en-US"/>
              </w:rPr>
              <w:tab/>
              <w:t>sa</w:t>
            </w:r>
          </w:p>
          <w:p w:rsidRDefault="00832529" w:rsidP="00F77F68" w:rsidR="00832529" w:rsidRPr="00F77F68">
            <w:pPr>
              <w:kinsoku w:val="false"/>
              <w:overflowPunct w:val="false"/>
              <w:spacing w:lineRule="exact" w:line="248"/>
              <w:ind w:left="144"/>
              <w:textAlignment w:val="baseline"/>
              <w:rPr>
                <w:sz w:val="24"/>
                <w:szCs w:val="24"/>
                <w:lang w:eastAsia="en-US" w:val="en-US"/>
              </w:rPr>
            </w:pPr>
            <w:r w:rsidRPr="00F77F68">
              <w:rPr>
                <w:sz w:val="24"/>
                <w:szCs w:val="24"/>
                <w:lang w:eastAsia="en-US" w:val="en-US"/>
              </w:rPr>
              <w:t>spremištem MSP 13 (neupisana zgrada)</w:t>
            </w:r>
          </w:p>
        </w:tc>
        <w:tc>
          <w:tcPr>
            <w:tcW w:type="dxa" w:w="1550"/>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ind w:left="144"/>
              <w:textAlignment w:val="baseline"/>
              <w:rPr>
                <w:sz w:val="24"/>
                <w:szCs w:val="24"/>
                <w:lang w:eastAsia="en-US" w:val="en-US"/>
              </w:rPr>
            </w:pPr>
            <w:r w:rsidRPr="00F77F68">
              <w:rPr>
                <w:sz w:val="24"/>
                <w:szCs w:val="24"/>
                <w:lang w:eastAsia="en-US" w:val="en-US"/>
              </w:rPr>
              <w:t>01.07.2011.-</w:t>
            </w:r>
          </w:p>
          <w:p w:rsidRDefault="00832529" w:rsidP="00F77F68" w:rsidR="00832529" w:rsidRPr="00F77F68">
            <w:pPr>
              <w:kinsoku w:val="false"/>
              <w:overflowPunct w:val="false"/>
              <w:spacing w:lineRule="exact" w:line="253"/>
              <w:ind w:left="144"/>
              <w:textAlignment w:val="baseline"/>
              <w:rPr>
                <w:sz w:val="24"/>
                <w:szCs w:val="24"/>
                <w:lang w:eastAsia="en-US" w:val="en-US"/>
              </w:rPr>
            </w:pPr>
            <w:r w:rsidRPr="00F77F68">
              <w:rPr>
                <w:sz w:val="24"/>
                <w:szCs w:val="24"/>
                <w:lang w:eastAsia="en-US" w:val="en-US"/>
              </w:rPr>
              <w:t>01.07.2012.</w:t>
            </w:r>
          </w:p>
        </w:tc>
        <w:tc>
          <w:tcPr>
            <w:tcW w:type="dxa" w:w="1281"/>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ind w:left="108"/>
              <w:textAlignment w:val="baseline"/>
              <w:rPr>
                <w:sz w:val="24"/>
                <w:szCs w:val="24"/>
                <w:lang w:eastAsia="en-US" w:val="en-US"/>
              </w:rPr>
            </w:pPr>
            <w:r w:rsidRPr="00F77F68">
              <w:rPr>
                <w:sz w:val="24"/>
                <w:szCs w:val="24"/>
                <w:lang w:eastAsia="en-US" w:val="en-US"/>
              </w:rPr>
              <w:t>8.800,00 kn/mjesec</w:t>
            </w:r>
          </w:p>
        </w:tc>
      </w:tr>
      <w:tr w:rsidTr="008D7063" w:rsidR="00832529" w:rsidRPr="00F77F68">
        <w:trPr>
          <w:trHeight w:hRule="exact" w:val="768"/>
        </w:trPr>
        <w:tc>
          <w:tcPr>
            <w:tcW w:type="dxa" w:w="55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235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ind w:left="115"/>
              <w:textAlignment w:val="baseline"/>
              <w:rPr>
                <w:sz w:val="24"/>
                <w:szCs w:val="24"/>
                <w:lang w:eastAsia="en-US" w:val="en-US"/>
              </w:rPr>
            </w:pPr>
            <w:r w:rsidRPr="00F77F68">
              <w:rPr>
                <w:sz w:val="24"/>
                <w:szCs w:val="24"/>
                <w:lang w:eastAsia="en-US" w:val="en-US"/>
              </w:rPr>
              <w:t>9</w:t>
            </w:r>
          </w:p>
        </w:tc>
        <w:tc>
          <w:tcPr>
            <w:tcW w:type="dxa" w:w="3106"/>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VS 208 stan 2.kat sa spremištem</w:t>
            </w:r>
          </w:p>
          <w:p w:rsidRDefault="00832529" w:rsidP="00F77F68" w:rsidR="00832529" w:rsidRPr="00F77F68">
            <w:pPr>
              <w:tabs>
                <w:tab w:pos="1008" w:val="left"/>
                <w:tab w:pos="2016" w:val="left"/>
                <w:tab w:pos="3024" w:val="right"/>
              </w:tabs>
              <w:kinsoku w:val="false"/>
              <w:overflowPunct w:val="false"/>
              <w:spacing w:lineRule="exact" w:line="247"/>
              <w:ind w:left="144"/>
              <w:textAlignment w:val="baseline"/>
              <w:rPr>
                <w:sz w:val="24"/>
                <w:szCs w:val="24"/>
                <w:lang w:eastAsia="en-US" w:val="en-US"/>
              </w:rPr>
            </w:pPr>
            <w:r w:rsidRPr="00F77F68">
              <w:rPr>
                <w:sz w:val="24"/>
                <w:szCs w:val="24"/>
                <w:lang w:eastAsia="en-US" w:val="en-US"/>
              </w:rPr>
              <w:t>VSP29,</w:t>
            </w:r>
            <w:r w:rsidRPr="00F77F68">
              <w:rPr>
                <w:sz w:val="24"/>
                <w:szCs w:val="24"/>
                <w:lang w:eastAsia="en-US" w:val="en-US"/>
              </w:rPr>
              <w:tab/>
              <w:t>53,50m2</w:t>
            </w:r>
            <w:r w:rsidRPr="00F77F68">
              <w:rPr>
                <w:sz w:val="24"/>
                <w:szCs w:val="24"/>
                <w:lang w:eastAsia="en-US" w:val="en-US"/>
              </w:rPr>
              <w:tab/>
              <w:t>etaža</w:t>
            </w:r>
            <w:r w:rsidRPr="00F77F68">
              <w:rPr>
                <w:sz w:val="24"/>
                <w:szCs w:val="24"/>
                <w:lang w:eastAsia="en-US" w:val="en-US"/>
              </w:rPr>
              <w:tab/>
              <w:t>89</w:t>
            </w:r>
            <w:r w:rsidRPr="00F77F68">
              <w:rPr>
                <w:sz w:val="24"/>
                <w:szCs w:val="24"/>
                <w:lang w:eastAsia="en-US" w:val="en-US"/>
              </w:rPr>
              <w:br/>
              <w:t>poduložak 89</w:t>
            </w:r>
          </w:p>
        </w:tc>
        <w:tc>
          <w:tcPr>
            <w:tcW w:type="dxa" w:w="1550"/>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5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235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ind w:left="115"/>
              <w:textAlignment w:val="baseline"/>
              <w:rPr>
                <w:sz w:val="24"/>
                <w:szCs w:val="24"/>
                <w:lang w:eastAsia="en-US" w:val="en-US"/>
              </w:rPr>
            </w:pPr>
            <w:r w:rsidRPr="00F77F68">
              <w:rPr>
                <w:sz w:val="24"/>
                <w:szCs w:val="24"/>
                <w:lang w:eastAsia="en-US" w:val="en-US"/>
              </w:rPr>
              <w:t>10</w:t>
            </w:r>
          </w:p>
        </w:tc>
        <w:tc>
          <w:tcPr>
            <w:tcW w:type="dxa" w:w="3106"/>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VS 209 stan 2.kat sa spremištem</w:t>
            </w:r>
          </w:p>
          <w:p w:rsidRDefault="00832529" w:rsidP="00F77F68" w:rsidR="00832529" w:rsidRPr="00F77F68">
            <w:pPr>
              <w:tabs>
                <w:tab w:pos="1080" w:val="left"/>
                <w:tab w:pos="3024" w:val="right"/>
              </w:tabs>
              <w:kinsoku w:val="false"/>
              <w:overflowPunct w:val="false"/>
              <w:spacing w:lineRule="exact" w:line="246"/>
              <w:ind w:left="144"/>
              <w:textAlignment w:val="baseline"/>
              <w:rPr>
                <w:sz w:val="24"/>
                <w:szCs w:val="24"/>
                <w:lang w:eastAsia="en-US" w:val="en-US"/>
              </w:rPr>
            </w:pPr>
            <w:r w:rsidRPr="00F77F68">
              <w:rPr>
                <w:sz w:val="24"/>
                <w:szCs w:val="24"/>
                <w:lang w:eastAsia="en-US" w:val="en-US"/>
              </w:rPr>
              <w:t>VSP8</w:t>
            </w:r>
            <w:r w:rsidRPr="00F77F68">
              <w:rPr>
                <w:sz w:val="24"/>
                <w:szCs w:val="24"/>
                <w:lang w:eastAsia="en-US" w:val="en-US"/>
              </w:rPr>
              <w:tab/>
              <w:t>54,40m2</w:t>
            </w:r>
            <w:r w:rsidRPr="00F77F68">
              <w:rPr>
                <w:sz w:val="24"/>
                <w:szCs w:val="24"/>
                <w:lang w:eastAsia="en-US" w:val="en-US"/>
              </w:rPr>
              <w:tab/>
              <w:t>etaža 90</w:t>
            </w:r>
            <w:r w:rsidRPr="00F77F68">
              <w:rPr>
                <w:sz w:val="24"/>
                <w:szCs w:val="24"/>
                <w:lang w:eastAsia="en-US" w:val="en-US"/>
              </w:rPr>
              <w:br/>
              <w:t>poduložak 90</w:t>
            </w:r>
          </w:p>
        </w:tc>
        <w:tc>
          <w:tcPr>
            <w:tcW w:type="dxa" w:w="1550"/>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235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ind w:left="115"/>
              <w:textAlignment w:val="baseline"/>
              <w:rPr>
                <w:sz w:val="24"/>
                <w:szCs w:val="24"/>
                <w:lang w:eastAsia="en-US" w:val="en-US"/>
              </w:rPr>
            </w:pPr>
            <w:r w:rsidRPr="00F77F68">
              <w:rPr>
                <w:sz w:val="24"/>
                <w:szCs w:val="24"/>
                <w:lang w:eastAsia="en-US" w:val="en-US"/>
              </w:rPr>
              <w:t>11</w:t>
            </w:r>
          </w:p>
        </w:tc>
        <w:tc>
          <w:tcPr>
            <w:tcW w:type="dxa" w:w="3106"/>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VS 109 stan 1.kat sa spremištem</w:t>
            </w:r>
          </w:p>
          <w:p w:rsidRDefault="00832529" w:rsidP="00F77F68" w:rsidR="00832529" w:rsidRPr="00F77F68">
            <w:pPr>
              <w:tabs>
                <w:tab w:pos="1152" w:val="left"/>
                <w:tab w:pos="2088" w:val="left"/>
                <w:tab w:pos="2952" w:val="right"/>
              </w:tabs>
              <w:kinsoku w:val="false"/>
              <w:overflowPunct w:val="false"/>
              <w:spacing w:lineRule="exact" w:line="244"/>
              <w:ind w:left="144"/>
              <w:textAlignment w:val="baseline"/>
              <w:rPr>
                <w:sz w:val="24"/>
                <w:szCs w:val="24"/>
                <w:lang w:eastAsia="en-US" w:val="en-US"/>
              </w:rPr>
            </w:pPr>
            <w:r w:rsidRPr="00F77F68">
              <w:rPr>
                <w:sz w:val="24"/>
                <w:szCs w:val="24"/>
                <w:lang w:eastAsia="en-US" w:val="en-US"/>
              </w:rPr>
              <w:t>VSP20</w:t>
            </w:r>
            <w:r w:rsidRPr="00F77F68">
              <w:rPr>
                <w:sz w:val="24"/>
                <w:szCs w:val="24"/>
                <w:lang w:eastAsia="en-US" w:val="en-US"/>
              </w:rPr>
              <w:tab/>
              <w:t>78,44m2</w:t>
            </w:r>
            <w:r w:rsidRPr="00F77F68">
              <w:rPr>
                <w:sz w:val="24"/>
                <w:szCs w:val="24"/>
                <w:lang w:eastAsia="en-US" w:val="en-US"/>
              </w:rPr>
              <w:tab/>
              <w:t>etaža</w:t>
            </w:r>
            <w:r w:rsidRPr="00F77F68">
              <w:rPr>
                <w:sz w:val="24"/>
                <w:szCs w:val="24"/>
                <w:lang w:eastAsia="en-US" w:val="en-US"/>
              </w:rPr>
              <w:tab/>
              <w:t>71</w:t>
            </w:r>
            <w:r w:rsidRPr="00F77F68">
              <w:rPr>
                <w:sz w:val="24"/>
                <w:szCs w:val="24"/>
                <w:lang w:eastAsia="en-US" w:val="en-US"/>
              </w:rPr>
              <w:br/>
              <w:t>poduložak '71</w:t>
            </w:r>
          </w:p>
        </w:tc>
        <w:tc>
          <w:tcPr>
            <w:tcW w:type="dxa" w:w="1550"/>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5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235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ind w:left="115"/>
              <w:textAlignment w:val="baseline"/>
              <w:rPr>
                <w:sz w:val="24"/>
                <w:szCs w:val="24"/>
                <w:lang w:eastAsia="en-US" w:val="en-US"/>
              </w:rPr>
            </w:pPr>
            <w:r w:rsidRPr="00F77F68">
              <w:rPr>
                <w:sz w:val="24"/>
                <w:szCs w:val="24"/>
                <w:lang w:eastAsia="en-US" w:val="en-US"/>
              </w:rPr>
              <w:t>12</w:t>
            </w:r>
          </w:p>
        </w:tc>
        <w:tc>
          <w:tcPr>
            <w:tcW w:type="dxa" w:w="3106"/>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VS 211 stan 2 kat sa spremištem</w:t>
            </w:r>
          </w:p>
          <w:p w:rsidRDefault="00832529" w:rsidP="00F77F68" w:rsidR="00832529" w:rsidRPr="00F77F68">
            <w:pPr>
              <w:tabs>
                <w:tab w:pos="1152" w:val="left"/>
                <w:tab w:pos="2088" w:val="left"/>
                <w:tab w:pos="3024" w:val="right"/>
              </w:tabs>
              <w:kinsoku w:val="false"/>
              <w:overflowPunct w:val="false"/>
              <w:spacing w:lineRule="exact" w:line="243"/>
              <w:ind w:left="144"/>
              <w:textAlignment w:val="baseline"/>
              <w:rPr>
                <w:sz w:val="24"/>
                <w:szCs w:val="24"/>
                <w:lang w:eastAsia="en-US" w:val="en-US"/>
              </w:rPr>
            </w:pPr>
            <w:r w:rsidRPr="00F77F68">
              <w:rPr>
                <w:sz w:val="24"/>
                <w:szCs w:val="24"/>
                <w:lang w:eastAsia="en-US" w:val="en-US"/>
              </w:rPr>
              <w:t>VSP17</w:t>
            </w:r>
            <w:r w:rsidRPr="00F77F68">
              <w:rPr>
                <w:sz w:val="24"/>
                <w:szCs w:val="24"/>
                <w:lang w:eastAsia="en-US" w:val="en-US"/>
              </w:rPr>
              <w:tab/>
              <w:t>78,79m2</w:t>
            </w:r>
            <w:r w:rsidRPr="00F77F68">
              <w:rPr>
                <w:sz w:val="24"/>
                <w:szCs w:val="24"/>
                <w:lang w:eastAsia="en-US" w:val="en-US"/>
              </w:rPr>
              <w:tab/>
              <w:t>etaža</w:t>
            </w:r>
            <w:r w:rsidRPr="00F77F68">
              <w:rPr>
                <w:sz w:val="24"/>
                <w:szCs w:val="24"/>
                <w:lang w:eastAsia="en-US" w:val="en-US"/>
              </w:rPr>
              <w:tab/>
              <w:t>92</w:t>
            </w:r>
            <w:r w:rsidRPr="00F77F68">
              <w:rPr>
                <w:sz w:val="24"/>
                <w:szCs w:val="24"/>
                <w:lang w:eastAsia="en-US" w:val="en-US"/>
              </w:rPr>
              <w:br/>
              <w:t>poduložak 92</w:t>
            </w:r>
          </w:p>
        </w:tc>
        <w:tc>
          <w:tcPr>
            <w:tcW w:type="dxa" w:w="1550"/>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74"/>
        </w:trPr>
        <w:tc>
          <w:tcPr>
            <w:tcW w:type="dxa" w:w="55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235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432"/>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spacing w:lineRule="exact" w:line="253"/>
              <w:ind w:left="115"/>
              <w:textAlignment w:val="baseline"/>
              <w:rPr>
                <w:sz w:val="24"/>
                <w:szCs w:val="24"/>
                <w:lang w:eastAsia="en-US" w:val="en-US"/>
              </w:rPr>
            </w:pPr>
            <w:r w:rsidRPr="00F77F68">
              <w:rPr>
                <w:sz w:val="24"/>
                <w:szCs w:val="24"/>
                <w:lang w:eastAsia="en-US" w:val="en-US"/>
              </w:rPr>
              <w:t>13</w:t>
            </w:r>
          </w:p>
        </w:tc>
        <w:tc>
          <w:tcPr>
            <w:tcW w:type="dxa" w:w="3106"/>
            <w:tcBorders>
              <w:top w:space="0" w:sz="4" w:color="auto" w:val="single"/>
              <w:left w:space="0" w:sz="4" w:color="auto" w:val="single"/>
              <w:bottom w:space="0" w:sz="4" w:color="auto" w:val="single"/>
              <w:right w:space="0" w:sz="4" w:color="auto" w:val="single"/>
            </w:tcBorders>
          </w:tcPr>
          <w:p w:rsidRDefault="00832529" w:rsidP="00F77F68" w:rsidR="00832529" w:rsidRPr="00F77F68">
            <w:pPr>
              <w:tabs>
                <w:tab w:pos="648" w:val="left"/>
                <w:tab w:pos="1224" w:val="left"/>
                <w:tab w:pos="1872"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101</w:t>
            </w:r>
            <w:r w:rsidRPr="00F77F68">
              <w:rPr>
                <w:sz w:val="24"/>
                <w:szCs w:val="24"/>
                <w:lang w:eastAsia="en-US" w:val="en-US"/>
              </w:rPr>
              <w:tab/>
              <w:t>stan</w:t>
            </w:r>
            <w:r w:rsidRPr="00F77F68">
              <w:rPr>
                <w:sz w:val="24"/>
                <w:szCs w:val="24"/>
                <w:lang w:eastAsia="en-US" w:val="en-US"/>
              </w:rPr>
              <w:tab/>
              <w:t>1.kat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9"/>
              <w:ind w:left="144"/>
              <w:textAlignment w:val="baseline"/>
              <w:rPr>
                <w:sz w:val="24"/>
                <w:szCs w:val="24"/>
                <w:lang w:eastAsia="en-US" w:val="en-US"/>
              </w:rPr>
            </w:pPr>
            <w:r w:rsidRPr="00F77F68">
              <w:rPr>
                <w:sz w:val="24"/>
                <w:szCs w:val="24"/>
                <w:lang w:eastAsia="en-US" w:val="en-US"/>
              </w:rPr>
              <w:t>spremištem VSP1</w:t>
            </w:r>
            <w:r w:rsidRPr="00F77F68">
              <w:rPr>
                <w:sz w:val="24"/>
                <w:szCs w:val="24"/>
                <w:lang w:eastAsia="en-US" w:val="en-US"/>
              </w:rPr>
              <w:tab/>
              <w:t>70,58m2</w:t>
            </w:r>
            <w:r w:rsidRPr="00F77F68">
              <w:rPr>
                <w:sz w:val="24"/>
                <w:szCs w:val="24"/>
                <w:lang w:eastAsia="en-US" w:val="en-US"/>
              </w:rPr>
              <w:br/>
              <w:t>etAa 63 poduložak 63</w:t>
            </w:r>
          </w:p>
        </w:tc>
        <w:tc>
          <w:tcPr>
            <w:tcW w:type="dxa" w:w="1550"/>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1281"/>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r>
    </w:tbl>
    <w:p w:rsidRDefault="00832529" w:rsidP="00F77F68" w:rsidR="00832529" w:rsidRPr="00F77F68">
      <w:pPr>
        <w:rPr>
          <w:sz w:val="24"/>
          <w:szCs w:val="24"/>
        </w:rPr>
        <w:sectPr w:rsidR="00832529" w:rsidRPr="00F77F68">
          <w:pgSz w:h="16824" w:w="11904"/>
          <w:pgMar w:gutter="0" w:footer="720" w:header="720" w:left="1217" w:bottom="933" w:right="1327" w:top="1360"/>
          <w:cols w:space="720"/>
          <w:noEndnote/>
        </w:sectPr>
      </w:pPr>
    </w:p>
    <w:p w:rsidRDefault="00547613" w:rsidP="00F77F68" w:rsidR="00832529" w:rsidRPr="00F77F68">
      <w:pPr>
        <w:kinsoku w:val="false"/>
        <w:overflowPunct w:val="false"/>
        <w:spacing w:lineRule="exact" w:line="20" w:before="771"/>
        <w:ind w:right="10" w:left="9"/>
        <w:textAlignment w:val="baseline"/>
        <w:rPr>
          <w:sz w:val="24"/>
          <w:szCs w:val="24"/>
        </w:rPr>
      </w:pPr>
      <w:r>
        <w:rPr>
          <w:noProof/>
          <w:sz w:val="24"/>
          <w:szCs w:val="24"/>
        </w:rPr>
        <w:lastRenderedPageBreak/>
        <w:pict>
          <v:shape stroked="f" o:allowincell="f" o:spid="_x0000_s1030" id="Tekstni okvir 444" style="position:absolute;left:0;text-align:left;margin-left:542.25pt;margin-top:25.55pt;width:30.55pt;height:27.6pt;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type="#_x0000_t202" o:gfxdata="">
            <v:fill opacity="0"/>
            <v:textbox inset="0,0,0,0">
              <w:txbxContent>
                <w:p w:rsidRDefault="008D7063" w:rsidP="00832529" w:rsidR="008D7063">
                  <w:pPr>
                    <w:kinsoku w:val="false"/>
                    <w:overflowPunct w:val="false"/>
                    <w:spacing w:lineRule="exact" w:line="381" w:after="98" w:before="61"/>
                    <w:textAlignment w:val="baseline"/>
                    <w:rPr>
                      <w:color w:val="FD6662"/>
                      <w:spacing w:val="9"/>
                      <w:w w:val="45"/>
                      <w:sz w:val="30"/>
                      <w:szCs w:val="30"/>
                    </w:rPr>
                  </w:pPr>
                </w:p>
                <w:p w:rsidRDefault="00941FFA" w:rsidP="00832529" w:rsidR="00941FFA">
                  <w:pPr>
                    <w:kinsoku w:val="false"/>
                    <w:overflowPunct w:val="false"/>
                    <w:spacing w:lineRule="exact" w:line="381" w:after="98" w:before="61"/>
                    <w:textAlignment w:val="baseline"/>
                    <w:rPr>
                      <w:color w:val="FD6662"/>
                      <w:spacing w:val="9"/>
                      <w:w w:val="45"/>
                      <w:sz w:val="30"/>
                      <w:szCs w:val="30"/>
                    </w:rPr>
                  </w:pPr>
                </w:p>
              </w:txbxContent>
            </v:textbox>
            <w10:wrap anchory="page" anchorx="page" type="square"/>
          </v:shape>
        </w:pict>
      </w:r>
      <w:r>
        <w:rPr>
          <w:noProof/>
          <w:sz w:val="24"/>
          <w:szCs w:val="24"/>
        </w:rPr>
        <w:pict>
          <v:shape stroked="f" o:allowincell="f" o:spid="_x0000_s1031" id="Tekstni okvir 443" style="position:absolute;left:0;text-align:left;margin-left:506pt;margin-top:772.35pt;width:19.25pt;height:12.3pt;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">
            <v:fill opacity="0"/>
            <v:textbox inset="0,0,0,0">
              <w:txbxContent>
                <w:p w:rsidRDefault="008D7063" w:rsidP="00832529" w:rsidR="008D7063">
                  <w:pPr>
                    <w:kinsoku w:val="false"/>
                    <w:overflowPunct w:val="false"/>
                    <w:spacing w:lineRule="exact" w:line="234"/>
                    <w:textAlignment w:val="baseline"/>
                    <w:rPr>
                      <w:spacing w:val="12"/>
                      <w:sz w:val="22"/>
                      <w:szCs w:val="22"/>
                    </w:rPr>
                  </w:pPr>
                </w:p>
              </w:txbxContent>
            </v:textbox>
            <w10:wrap anchory="page" anchorx="page" type="square"/>
          </v:shape>
        </w:pict>
      </w:r>
    </w:p>
    <w:tbl>
      <w:tblPr>
        <w:tblW w:type="auto" w:w="0"/>
        <w:tblInd w:type="dxa" w:w="15"/>
        <w:tblLayout w:type="fixed"/>
        <w:tblCellMar>
          <w:left w:type="dxa" w:w="0"/>
          <w:right w:type="dxa" w:w="0"/>
        </w:tblCellMar>
        <w:tblLook w:val="0000" w:noVBand="0" w:noHBand="0" w:lastColumn="0" w:firstColumn="0" w:lastRow="0" w:firstRow="0"/>
      </w:tblPr>
      <w:tblGrid>
        <w:gridCol w:w="571"/>
        <w:gridCol w:w="2362"/>
        <w:gridCol w:w="437"/>
        <w:gridCol w:w="3115"/>
        <w:gridCol w:w="1550"/>
        <w:gridCol w:w="1306"/>
      </w:tblGrid>
      <w:tr w:rsidTr="008D7063" w:rsidR="00832529" w:rsidRPr="00F77F68">
        <w:trPr>
          <w:trHeight w:hRule="exact" w:val="1042"/>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before="39"/>
              <w:ind w:right="67"/>
              <w:jc w:val="right"/>
              <w:textAlignment w:val="baseline"/>
              <w:rPr>
                <w:sz w:val="24"/>
                <w:szCs w:val="24"/>
                <w:lang w:eastAsia="en-US" w:val="en-US"/>
              </w:rPr>
            </w:pPr>
            <w:r w:rsidRPr="00F77F68">
              <w:rPr>
                <w:sz w:val="24"/>
                <w:szCs w:val="24"/>
                <w:lang w:eastAsia="en-US" w:val="en-US"/>
              </w:rPr>
              <w:t>14</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648" w:val="left"/>
                <w:tab w:pos="1872" w:val="right"/>
                <w:tab w:pos="2160" w:val="left"/>
                <w:tab w:pos="3096" w:val="right"/>
              </w:tabs>
              <w:kinsoku w:val="false"/>
              <w:overflowPunct w:val="false"/>
              <w:spacing w:lineRule="exact" w:line="251" w:before="44"/>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308</w:t>
            </w:r>
            <w:r w:rsidRPr="00F77F68">
              <w:rPr>
                <w:sz w:val="24"/>
                <w:szCs w:val="24"/>
                <w:lang w:eastAsia="en-US" w:val="en-US"/>
              </w:rPr>
              <w:tab/>
              <w:t>stan</w:t>
            </w:r>
            <w:r w:rsidRPr="00F77F68">
              <w:rPr>
                <w:sz w:val="24"/>
                <w:szCs w:val="24"/>
                <w:lang w:eastAsia="en-US" w:val="en-US"/>
              </w:rPr>
              <w:tab/>
              <w:t>3.kat</w:t>
            </w:r>
            <w:r w:rsidRPr="00F77F68">
              <w:rPr>
                <w:sz w:val="24"/>
                <w:szCs w:val="24"/>
                <w:lang w:eastAsia="en-US" w:val="en-US"/>
              </w:rPr>
              <w:tab/>
              <w:t>sa</w:t>
            </w:r>
          </w:p>
          <w:p w:rsidRDefault="00832529" w:rsidP="00F77F68" w:rsidR="00832529" w:rsidRPr="00F77F68">
            <w:pPr>
              <w:kinsoku w:val="false"/>
              <w:overflowPunct w:val="false"/>
              <w:spacing w:lineRule="exact" w:line="249"/>
              <w:ind w:left="72"/>
              <w:textAlignment w:val="baseline"/>
              <w:rPr>
                <w:sz w:val="24"/>
                <w:szCs w:val="24"/>
                <w:lang w:eastAsia="en-US" w:val="en-US"/>
              </w:rPr>
            </w:pPr>
            <w:r w:rsidRPr="00F77F68">
              <w:rPr>
                <w:sz w:val="24"/>
                <w:szCs w:val="24"/>
                <w:lang w:eastAsia="en-US" w:val="en-US"/>
              </w:rPr>
              <w:t>spremištem i garažnim mjestom</w:t>
            </w:r>
          </w:p>
          <w:p w:rsidRDefault="00832529" w:rsidP="00F77F68" w:rsidR="00832529" w:rsidRPr="00F77F68">
            <w:pPr>
              <w:tabs>
                <w:tab w:pos="1872" w:val="right"/>
                <w:tab w:pos="2016" w:val="left"/>
                <w:tab w:pos="3096" w:val="right"/>
              </w:tabs>
              <w:kinsoku w:val="false"/>
              <w:overflowPunct w:val="false"/>
              <w:spacing w:lineRule="exact" w:line="248"/>
              <w:ind w:left="72"/>
              <w:textAlignment w:val="baseline"/>
              <w:rPr>
                <w:sz w:val="24"/>
                <w:szCs w:val="24"/>
                <w:lang w:eastAsia="en-US" w:val="en-US"/>
              </w:rPr>
            </w:pPr>
            <w:r w:rsidRPr="00F77F68">
              <w:rPr>
                <w:sz w:val="24"/>
                <w:szCs w:val="24"/>
                <w:lang w:eastAsia="en-US" w:val="en-US"/>
              </w:rPr>
              <w:t>VSP+P2</w:t>
            </w:r>
            <w:r w:rsidRPr="00F77F68">
              <w:rPr>
                <w:sz w:val="24"/>
                <w:szCs w:val="24"/>
                <w:lang w:eastAsia="en-US" w:val="en-US"/>
              </w:rPr>
              <w:tab/>
              <w:t>60,61m2</w:t>
            </w:r>
            <w:r w:rsidRPr="00F77F68">
              <w:rPr>
                <w:sz w:val="24"/>
                <w:szCs w:val="24"/>
                <w:lang w:eastAsia="en-US" w:val="en-US"/>
              </w:rPr>
              <w:tab/>
              <w:t>etaža</w:t>
            </w:r>
            <w:r w:rsidRPr="00F77F68">
              <w:rPr>
                <w:sz w:val="24"/>
                <w:szCs w:val="24"/>
                <w:lang w:eastAsia="en-US" w:val="en-US"/>
              </w:rPr>
              <w:tab/>
              <w:t>104</w:t>
            </w:r>
            <w:r w:rsidRPr="00F77F68">
              <w:rPr>
                <w:sz w:val="24"/>
                <w:szCs w:val="24"/>
                <w:lang w:eastAsia="en-US" w:val="en-US"/>
              </w:rPr>
              <w:br/>
              <w:t>poduložak 104</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15</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648" w:val="left"/>
                <w:tab w:pos="1152" w:val="left"/>
                <w:tab w:pos="1728" w:val="left"/>
                <w:tab w:pos="2088" w:val="left"/>
                <w:tab w:pos="3024" w:val="right"/>
              </w:tabs>
              <w:kinsoku w:val="false"/>
              <w:overflowPunct w:val="false"/>
              <w:spacing w:lineRule="exact" w:line="251"/>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302</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8"/>
              <w:ind w:left="144"/>
              <w:textAlignment w:val="baseline"/>
              <w:rPr>
                <w:sz w:val="24"/>
                <w:szCs w:val="24"/>
                <w:lang w:eastAsia="en-US" w:val="en-US"/>
              </w:rPr>
            </w:pPr>
            <w:r w:rsidRPr="00F77F68">
              <w:rPr>
                <w:sz w:val="24"/>
                <w:szCs w:val="24"/>
                <w:lang w:eastAsia="en-US" w:val="en-US"/>
              </w:rPr>
              <w:t>spremištem VSP 32</w:t>
            </w:r>
            <w:r w:rsidRPr="00F77F68">
              <w:rPr>
                <w:sz w:val="24"/>
                <w:szCs w:val="24"/>
                <w:lang w:eastAsia="en-US" w:val="en-US"/>
              </w:rPr>
              <w:tab/>
              <w:t>95,84m2</w:t>
            </w:r>
            <w:r w:rsidRPr="00F77F68">
              <w:rPr>
                <w:sz w:val="24"/>
                <w:szCs w:val="24"/>
                <w:lang w:eastAsia="en-US" w:val="en-US"/>
              </w:rPr>
              <w:br/>
              <w:t>etaža 98 poduložak 98</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16</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left="72"/>
              <w:textAlignment w:val="baseline"/>
              <w:rPr>
                <w:sz w:val="24"/>
                <w:szCs w:val="24"/>
                <w:lang w:eastAsia="en-US" w:val="en-US"/>
              </w:rPr>
            </w:pPr>
            <w:r w:rsidRPr="00F77F68">
              <w:rPr>
                <w:sz w:val="24"/>
                <w:szCs w:val="24"/>
                <w:lang w:eastAsia="en-US" w:val="en-US"/>
              </w:rPr>
              <w:t>VS 103 stan 1.kat sa spremištem</w:t>
            </w:r>
          </w:p>
          <w:p w:rsidRDefault="00832529" w:rsidP="00F77F68" w:rsidR="00832529" w:rsidRPr="00F77F68">
            <w:pPr>
              <w:tabs>
                <w:tab w:pos="1080" w:val="left"/>
                <w:tab w:pos="3024" w:val="right"/>
              </w:tabs>
              <w:kinsoku w:val="false"/>
              <w:overflowPunct w:val="false"/>
              <w:spacing w:lineRule="exact" w:line="245"/>
              <w:ind w:left="144"/>
              <w:textAlignment w:val="baseline"/>
              <w:rPr>
                <w:sz w:val="24"/>
                <w:szCs w:val="24"/>
                <w:lang w:eastAsia="en-US" w:val="en-US"/>
              </w:rPr>
            </w:pPr>
            <w:r w:rsidRPr="00F77F68">
              <w:rPr>
                <w:sz w:val="24"/>
                <w:szCs w:val="24"/>
                <w:lang w:eastAsia="en-US" w:val="en-US"/>
              </w:rPr>
              <w:t>VSP5</w:t>
            </w:r>
            <w:r w:rsidRPr="00F77F68">
              <w:rPr>
                <w:sz w:val="24"/>
                <w:szCs w:val="24"/>
                <w:lang w:eastAsia="en-US" w:val="en-US"/>
              </w:rPr>
              <w:tab/>
              <w:t>54,11m2</w:t>
            </w:r>
            <w:r w:rsidRPr="00F77F68">
              <w:rPr>
                <w:sz w:val="24"/>
                <w:szCs w:val="24"/>
                <w:lang w:eastAsia="en-US" w:val="en-US"/>
              </w:rPr>
              <w:tab/>
              <w:t>etaža 65</w:t>
            </w:r>
            <w:r w:rsidRPr="00F77F68">
              <w:rPr>
                <w:sz w:val="24"/>
                <w:szCs w:val="24"/>
                <w:lang w:eastAsia="en-US" w:val="en-US"/>
              </w:rPr>
              <w:br/>
              <w:t>poduložak 65</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17</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648" w:val="left"/>
                <w:tab w:pos="1152" w:val="left"/>
                <w:tab w:pos="1800" w:val="left"/>
                <w:tab w:pos="2088" w:val="left"/>
                <w:tab w:pos="3024" w:val="right"/>
              </w:tabs>
              <w:kinsoku w:val="false"/>
              <w:overflowPunct w:val="false"/>
              <w:spacing w:lineRule="exact" w:line="251"/>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104</w:t>
            </w:r>
            <w:r w:rsidRPr="00F77F68">
              <w:rPr>
                <w:sz w:val="24"/>
                <w:szCs w:val="24"/>
                <w:lang w:eastAsia="en-US" w:val="en-US"/>
              </w:rPr>
              <w:tab/>
              <w:t>stan</w:t>
            </w:r>
            <w:r w:rsidRPr="00F77F68">
              <w:rPr>
                <w:sz w:val="24"/>
                <w:szCs w:val="24"/>
                <w:lang w:eastAsia="en-US" w:val="en-US"/>
              </w:rPr>
              <w:tab/>
              <w:t>1</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50" w:before="3"/>
              <w:ind w:left="144"/>
              <w:textAlignment w:val="baseline"/>
              <w:rPr>
                <w:sz w:val="24"/>
                <w:szCs w:val="24"/>
                <w:lang w:eastAsia="en-US" w:val="en-US"/>
              </w:rPr>
            </w:pPr>
            <w:r w:rsidRPr="00F77F68">
              <w:rPr>
                <w:sz w:val="24"/>
                <w:szCs w:val="24"/>
                <w:lang w:eastAsia="en-US" w:val="en-US"/>
              </w:rPr>
              <w:t>spremištem VSP25</w:t>
            </w:r>
            <w:r w:rsidRPr="00F77F68">
              <w:rPr>
                <w:sz w:val="24"/>
                <w:szCs w:val="24"/>
                <w:lang w:eastAsia="en-US" w:val="en-US"/>
              </w:rPr>
              <w:tab/>
              <w:t>54,08m2</w:t>
            </w:r>
            <w:r w:rsidRPr="00F77F68">
              <w:rPr>
                <w:sz w:val="24"/>
                <w:szCs w:val="24"/>
                <w:lang w:eastAsia="en-US" w:val="en-US"/>
              </w:rPr>
              <w:br/>
              <w:t>etaža 66 poduložak 66</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18</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648" w:val="left"/>
                <w:tab w:pos="1224" w:val="left"/>
                <w:tab w:pos="1872" w:val="left"/>
                <w:tab w:pos="3024" w:val="right"/>
              </w:tabs>
              <w:kinsoku w:val="false"/>
              <w:overflowPunct w:val="false"/>
              <w:spacing w:lineRule="exact" w:line="251"/>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206</w:t>
            </w:r>
            <w:r w:rsidRPr="00F77F68">
              <w:rPr>
                <w:sz w:val="24"/>
                <w:szCs w:val="24"/>
                <w:lang w:eastAsia="en-US" w:val="en-US"/>
              </w:rPr>
              <w:tab/>
              <w:t>stan</w:t>
            </w:r>
            <w:r w:rsidRPr="00F77F68">
              <w:rPr>
                <w:sz w:val="24"/>
                <w:szCs w:val="24"/>
                <w:lang w:eastAsia="en-US" w:val="en-US"/>
              </w:rPr>
              <w:tab/>
              <w:t>2.kat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8" w:before="2"/>
              <w:ind w:left="144"/>
              <w:textAlignment w:val="baseline"/>
              <w:rPr>
                <w:sz w:val="24"/>
                <w:szCs w:val="24"/>
                <w:lang w:eastAsia="en-US" w:val="en-US"/>
              </w:rPr>
            </w:pPr>
            <w:r w:rsidRPr="00F77F68">
              <w:rPr>
                <w:sz w:val="24"/>
                <w:szCs w:val="24"/>
                <w:lang w:eastAsia="en-US" w:val="en-US"/>
              </w:rPr>
              <w:t>spremištem VSP6</w:t>
            </w:r>
            <w:r w:rsidRPr="00F77F68">
              <w:rPr>
                <w:sz w:val="24"/>
                <w:szCs w:val="24"/>
                <w:lang w:eastAsia="en-US" w:val="en-US"/>
              </w:rPr>
              <w:tab/>
              <w:t>72,08m2</w:t>
            </w:r>
            <w:r w:rsidRPr="00F77F68">
              <w:rPr>
                <w:sz w:val="24"/>
                <w:szCs w:val="24"/>
                <w:lang w:eastAsia="en-US" w:val="en-US"/>
              </w:rPr>
              <w:br/>
            </w:r>
            <w:r w:rsidRPr="00F77F68">
              <w:rPr>
                <w:sz w:val="24"/>
                <w:szCs w:val="24"/>
                <w:u w:val="single"/>
                <w:lang w:eastAsia="en-US" w:val="en-US"/>
              </w:rPr>
              <w:t>etaža</w:t>
            </w:r>
            <w:r w:rsidRPr="00F77F68">
              <w:rPr>
                <w:sz w:val="24"/>
                <w:szCs w:val="24"/>
                <w:lang w:eastAsia="en-US" w:val="en-US"/>
              </w:rPr>
              <w:t xml:space="preserve"> 87 poduložak 87</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19</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left="72"/>
              <w:textAlignment w:val="baseline"/>
              <w:rPr>
                <w:sz w:val="24"/>
                <w:szCs w:val="24"/>
                <w:lang w:eastAsia="en-US" w:val="en-US"/>
              </w:rPr>
            </w:pPr>
            <w:r w:rsidRPr="00F77F68">
              <w:rPr>
                <w:sz w:val="24"/>
                <w:szCs w:val="24"/>
                <w:lang w:eastAsia="en-US" w:val="en-US"/>
              </w:rPr>
              <w:t>VS 210 stan 2.kat sa spremištem</w:t>
            </w:r>
          </w:p>
          <w:p w:rsidRDefault="00832529" w:rsidP="00F77F68" w:rsidR="00832529" w:rsidRPr="00F77F68">
            <w:pPr>
              <w:tabs>
                <w:tab w:pos="3024" w:val="right"/>
              </w:tabs>
              <w:kinsoku w:val="false"/>
              <w:overflowPunct w:val="false"/>
              <w:spacing w:lineRule="exact" w:line="247"/>
              <w:ind w:left="144"/>
              <w:textAlignment w:val="baseline"/>
              <w:rPr>
                <w:sz w:val="24"/>
                <w:szCs w:val="24"/>
                <w:lang w:eastAsia="en-US" w:val="en-US"/>
              </w:rPr>
            </w:pPr>
            <w:r w:rsidRPr="00F77F68">
              <w:rPr>
                <w:sz w:val="24"/>
                <w:szCs w:val="24"/>
                <w:lang w:eastAsia="en-US" w:val="en-US"/>
              </w:rPr>
              <w:t>VSP26</w:t>
            </w:r>
            <w:r w:rsidRPr="00F77F68">
              <w:rPr>
                <w:sz w:val="24"/>
                <w:szCs w:val="24"/>
                <w:lang w:eastAsia="en-US" w:val="en-US"/>
              </w:rPr>
              <w:tab/>
              <w:t>44,32m2 etaža 91</w:t>
            </w:r>
            <w:r w:rsidRPr="00F77F68">
              <w:rPr>
                <w:sz w:val="24"/>
                <w:szCs w:val="24"/>
                <w:lang w:eastAsia="en-US" w:val="en-US"/>
              </w:rPr>
              <w:br/>
              <w:t>poduložak 91</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42"/>
              <w:jc w:val="center"/>
              <w:textAlignment w:val="baseline"/>
              <w:rPr>
                <w:sz w:val="24"/>
                <w:szCs w:val="24"/>
                <w:lang w:eastAsia="en-US" w:val="en-US"/>
              </w:rPr>
            </w:pPr>
            <w:r w:rsidRPr="00F77F68">
              <w:rPr>
                <w:sz w:val="24"/>
                <w:szCs w:val="24"/>
                <w:lang w:eastAsia="en-US" w:val="en-US"/>
              </w:rPr>
              <w:t>3.2.</w:t>
            </w: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1008" w:val="left"/>
                <w:tab w:pos="2304" w:val="right"/>
              </w:tabs>
              <w:kinsoku w:val="false"/>
              <w:overflowPunct w:val="false"/>
              <w:spacing w:lineRule="exact" w:line="250"/>
              <w:jc w:val="center"/>
              <w:textAlignment w:val="baseline"/>
              <w:rPr>
                <w:sz w:val="24"/>
                <w:szCs w:val="24"/>
                <w:lang w:eastAsia="en-US" w:val="en-US"/>
              </w:rPr>
            </w:pPr>
            <w:r w:rsidRPr="00F77F68">
              <w:rPr>
                <w:sz w:val="24"/>
                <w:szCs w:val="24"/>
                <w:lang w:eastAsia="en-US" w:val="en-US"/>
              </w:rPr>
              <w:t>Aneks</w:t>
            </w:r>
            <w:r w:rsidRPr="00F77F68">
              <w:rPr>
                <w:sz w:val="24"/>
                <w:szCs w:val="24"/>
                <w:lang w:eastAsia="en-US" w:val="en-US"/>
              </w:rPr>
              <w:tab/>
              <w:t>ugovora</w:t>
            </w:r>
            <w:r w:rsidRPr="00F77F68">
              <w:rPr>
                <w:sz w:val="24"/>
                <w:szCs w:val="24"/>
                <w:lang w:eastAsia="en-US" w:val="en-US"/>
              </w:rPr>
              <w:tab/>
              <w:t>o</w:t>
            </w:r>
          </w:p>
          <w:p w:rsidRDefault="00832529" w:rsidP="00F77F68" w:rsidR="00832529" w:rsidRPr="00F77F68">
            <w:pPr>
              <w:kinsoku w:val="false"/>
              <w:overflowPunct w:val="false"/>
              <w:spacing w:lineRule="exact" w:line="248"/>
              <w:ind w:left="144"/>
              <w:textAlignment w:val="baseline"/>
              <w:rPr>
                <w:sz w:val="24"/>
                <w:szCs w:val="24"/>
                <w:lang w:eastAsia="en-US" w:val="en-US"/>
              </w:rPr>
            </w:pPr>
            <w:r w:rsidRPr="00F77F68">
              <w:rPr>
                <w:sz w:val="24"/>
                <w:szCs w:val="24"/>
                <w:lang w:eastAsia="en-US" w:val="en-US"/>
              </w:rPr>
              <w:t>zakupu od 15.11.2011. prilog 19</w:t>
            </w: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20</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1008" w:val="left"/>
                <w:tab w:pos="1656" w:val="left"/>
                <w:tab w:pos="3024" w:val="right"/>
              </w:tabs>
              <w:kinsoku w:val="false"/>
              <w:overflowPunct w:val="false"/>
              <w:spacing w:lineRule="exact" w:line="251"/>
              <w:ind w:left="72"/>
              <w:textAlignment w:val="baseline"/>
              <w:rPr>
                <w:sz w:val="24"/>
                <w:szCs w:val="24"/>
                <w:lang w:eastAsia="en-US" w:val="en-US"/>
              </w:rPr>
            </w:pPr>
            <w:r w:rsidRPr="00F77F68">
              <w:rPr>
                <w:sz w:val="24"/>
                <w:szCs w:val="24"/>
                <w:lang w:eastAsia="en-US" w:val="en-US"/>
              </w:rPr>
              <w:t>M406</w:t>
            </w:r>
            <w:r w:rsidRPr="00F77F68">
              <w:rPr>
                <w:sz w:val="24"/>
                <w:szCs w:val="24"/>
                <w:lang w:eastAsia="en-US" w:val="en-US"/>
              </w:rPr>
              <w:tab/>
              <w:t>stan</w:t>
            </w:r>
            <w:r w:rsidRPr="00F77F68">
              <w:rPr>
                <w:sz w:val="24"/>
                <w:szCs w:val="24"/>
                <w:lang w:eastAsia="en-US" w:val="en-US"/>
              </w:rPr>
              <w:tab/>
              <w:t>89,14m2</w:t>
            </w:r>
            <w:r w:rsidRPr="00F77F68">
              <w:rPr>
                <w:sz w:val="24"/>
                <w:szCs w:val="24"/>
                <w:lang w:eastAsia="en-US" w:val="en-US"/>
              </w:rPr>
              <w:tab/>
              <w:t>sa</w:t>
            </w:r>
          </w:p>
          <w:p w:rsidRDefault="00832529" w:rsidP="00F77F68" w:rsidR="00832529" w:rsidRPr="00F77F68">
            <w:pPr>
              <w:kinsoku w:val="false"/>
              <w:overflowPunct w:val="false"/>
              <w:spacing w:lineRule="exact" w:line="246"/>
              <w:ind w:left="144"/>
              <w:textAlignment w:val="baseline"/>
              <w:rPr>
                <w:sz w:val="24"/>
                <w:szCs w:val="24"/>
                <w:lang w:eastAsia="en-US" w:val="en-US"/>
              </w:rPr>
            </w:pPr>
            <w:r w:rsidRPr="00F77F68">
              <w:rPr>
                <w:sz w:val="24"/>
                <w:szCs w:val="24"/>
                <w:lang w:eastAsia="en-US" w:val="en-US"/>
              </w:rPr>
              <w:t>spremištem MSP 15 (neupisana zgrada)</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left="120"/>
              <w:textAlignment w:val="baseline"/>
              <w:rPr>
                <w:sz w:val="24"/>
                <w:szCs w:val="24"/>
                <w:lang w:eastAsia="en-US" w:val="en-US"/>
              </w:rPr>
            </w:pPr>
            <w:r w:rsidRPr="00F77F68">
              <w:rPr>
                <w:sz w:val="24"/>
                <w:szCs w:val="24"/>
                <w:lang w:eastAsia="en-US" w:val="en-US"/>
              </w:rPr>
              <w:t>isto</w:t>
            </w: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869"/>
              <w:jc w:val="right"/>
              <w:textAlignment w:val="baseline"/>
              <w:rPr>
                <w:sz w:val="24"/>
                <w:szCs w:val="24"/>
                <w:lang w:eastAsia="en-US" w:val="en-US"/>
              </w:rPr>
            </w:pPr>
            <w:r w:rsidRPr="00F77F68">
              <w:rPr>
                <w:sz w:val="24"/>
                <w:szCs w:val="24"/>
                <w:lang w:eastAsia="en-US" w:val="en-US"/>
              </w:rPr>
              <w:t>isto</w:t>
            </w:r>
          </w:p>
        </w:tc>
      </w:tr>
      <w:tr w:rsidTr="008D7063" w:rsidR="00832529" w:rsidRPr="00F77F68">
        <w:trPr>
          <w:trHeight w:hRule="exact" w:val="768"/>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42"/>
              <w:jc w:val="center"/>
              <w:textAlignment w:val="baseline"/>
              <w:rPr>
                <w:sz w:val="24"/>
                <w:szCs w:val="24"/>
                <w:lang w:eastAsia="en-US" w:val="en-US"/>
              </w:rPr>
            </w:pPr>
            <w:r w:rsidRPr="00F77F68">
              <w:rPr>
                <w:sz w:val="24"/>
                <w:szCs w:val="24"/>
                <w:lang w:eastAsia="en-US" w:val="en-US"/>
              </w:rPr>
              <w:t>3.3.</w:t>
            </w: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left="108"/>
              <w:textAlignment w:val="baseline"/>
              <w:rPr>
                <w:sz w:val="24"/>
                <w:szCs w:val="24"/>
                <w:lang w:eastAsia="en-US" w:val="en-US"/>
              </w:rPr>
            </w:pPr>
            <w:r w:rsidRPr="00F77F68">
              <w:rPr>
                <w:sz w:val="24"/>
                <w:szCs w:val="24"/>
                <w:lang w:eastAsia="en-US" w:val="en-US"/>
              </w:rPr>
              <w:t>Aneks II ugovora od 01. 01.2012. prilog 20</w:t>
            </w: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21</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648" w:val="left"/>
                <w:tab w:pos="1224" w:val="left"/>
                <w:tab w:pos="1872" w:val="left"/>
                <w:tab w:pos="2232" w:val="left"/>
                <w:tab w:pos="3024" w:val="right"/>
              </w:tabs>
              <w:kinsoku w:val="false"/>
              <w:overflowPunct w:val="false"/>
              <w:spacing w:lineRule="exact" w:line="251"/>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106</w:t>
            </w:r>
            <w:r w:rsidRPr="00F77F68">
              <w:rPr>
                <w:sz w:val="24"/>
                <w:szCs w:val="24"/>
                <w:lang w:eastAsia="en-US" w:val="en-US"/>
              </w:rPr>
              <w:tab/>
              <w:t>stan</w:t>
            </w:r>
            <w:r w:rsidRPr="00F77F68">
              <w:rPr>
                <w:sz w:val="24"/>
                <w:szCs w:val="24"/>
                <w:lang w:eastAsia="en-US" w:val="en-US"/>
              </w:rPr>
              <w:tab/>
              <w:t>1.</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6"/>
              <w:ind w:left="144"/>
              <w:textAlignment w:val="baseline"/>
              <w:rPr>
                <w:sz w:val="24"/>
                <w:szCs w:val="24"/>
                <w:lang w:eastAsia="en-US" w:val="en-US"/>
              </w:rPr>
            </w:pPr>
            <w:r w:rsidRPr="00F77F68">
              <w:rPr>
                <w:sz w:val="24"/>
                <w:szCs w:val="24"/>
                <w:lang w:eastAsia="en-US" w:val="en-US"/>
              </w:rPr>
              <w:t>spremištem VSP38</w:t>
            </w:r>
            <w:r w:rsidRPr="00F77F68">
              <w:rPr>
                <w:sz w:val="24"/>
                <w:szCs w:val="24"/>
                <w:lang w:eastAsia="en-US" w:val="en-US"/>
              </w:rPr>
              <w:tab/>
              <w:t>72,20m2</w:t>
            </w:r>
            <w:r w:rsidRPr="00F77F68">
              <w:rPr>
                <w:sz w:val="24"/>
                <w:szCs w:val="24"/>
                <w:lang w:eastAsia="en-US" w:val="en-US"/>
              </w:rPr>
              <w:br/>
            </w:r>
            <w:r w:rsidRPr="00F77F68">
              <w:rPr>
                <w:sz w:val="24"/>
                <w:szCs w:val="24"/>
                <w:u w:val="single"/>
                <w:lang w:eastAsia="en-US" w:val="en-US"/>
              </w:rPr>
              <w:t>etab</w:t>
            </w:r>
            <w:r w:rsidRPr="00F77F68">
              <w:rPr>
                <w:sz w:val="24"/>
                <w:szCs w:val="24"/>
                <w:lang w:eastAsia="en-US" w:val="en-US"/>
              </w:rPr>
              <w:t xml:space="preserve"> 68 poduložak 68</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left="144"/>
              <w:textAlignment w:val="baseline"/>
              <w:rPr>
                <w:sz w:val="24"/>
                <w:szCs w:val="24"/>
                <w:lang w:eastAsia="en-US" w:val="en-US"/>
              </w:rPr>
            </w:pPr>
            <w:r w:rsidRPr="00F77F68">
              <w:rPr>
                <w:sz w:val="24"/>
                <w:szCs w:val="24"/>
                <w:lang w:eastAsia="en-US" w:val="en-US"/>
              </w:rPr>
              <w:t>01.07.2011.-</w:t>
            </w:r>
          </w:p>
          <w:p w:rsidRDefault="00832529" w:rsidP="00F77F68" w:rsidR="00832529" w:rsidRPr="00F77F68">
            <w:pPr>
              <w:kinsoku w:val="false"/>
              <w:overflowPunct w:val="false"/>
              <w:spacing w:lineRule="exact" w:line="251" w:before="3"/>
              <w:ind w:left="144"/>
              <w:textAlignment w:val="baseline"/>
              <w:rPr>
                <w:sz w:val="24"/>
                <w:szCs w:val="24"/>
                <w:lang w:eastAsia="en-US" w:val="en-US"/>
              </w:rPr>
            </w:pPr>
            <w:r w:rsidRPr="00F77F68">
              <w:rPr>
                <w:sz w:val="24"/>
                <w:szCs w:val="24"/>
                <w:lang w:eastAsia="en-US" w:val="en-US"/>
              </w:rPr>
              <w:t>31.12.2018</w:t>
            </w: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869"/>
              <w:jc w:val="right"/>
              <w:textAlignment w:val="baseline"/>
              <w:rPr>
                <w:sz w:val="24"/>
                <w:szCs w:val="24"/>
                <w:lang w:eastAsia="en-US" w:val="en-US"/>
              </w:rPr>
            </w:pPr>
            <w:r w:rsidRPr="00F77F68">
              <w:rPr>
                <w:sz w:val="24"/>
                <w:szCs w:val="24"/>
                <w:lang w:eastAsia="en-US" w:val="en-US"/>
              </w:rPr>
              <w:t>isto</w:t>
            </w:r>
          </w:p>
        </w:tc>
      </w:tr>
      <w:tr w:rsidTr="008D7063" w:rsidR="00832529" w:rsidRPr="00F77F68">
        <w:trPr>
          <w:trHeight w:hRule="exact" w:val="768"/>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22</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left="72"/>
              <w:textAlignment w:val="baseline"/>
              <w:rPr>
                <w:sz w:val="24"/>
                <w:szCs w:val="24"/>
                <w:lang w:eastAsia="en-US" w:val="en-US"/>
              </w:rPr>
            </w:pPr>
            <w:r w:rsidRPr="00F77F68">
              <w:rPr>
                <w:sz w:val="24"/>
                <w:szCs w:val="24"/>
                <w:lang w:eastAsia="en-US" w:val="en-US"/>
              </w:rPr>
              <w:t>VS 203 stan 2.kat sa spremištem</w:t>
            </w:r>
          </w:p>
          <w:p w:rsidRDefault="00832529" w:rsidP="00F77F68" w:rsidR="00832529" w:rsidRPr="00F77F68">
            <w:pPr>
              <w:tabs>
                <w:tab w:pos="720" w:val="left"/>
                <w:tab w:pos="1152" w:val="left"/>
                <w:tab w:pos="2088" w:val="left"/>
                <w:tab w:pos="3024" w:val="right"/>
              </w:tabs>
              <w:kinsoku w:val="false"/>
              <w:overflowPunct w:val="false"/>
              <w:spacing w:lineRule="exact" w:line="245"/>
              <w:ind w:left="144"/>
              <w:textAlignment w:val="baseline"/>
              <w:rPr>
                <w:sz w:val="24"/>
                <w:szCs w:val="24"/>
                <w:lang w:eastAsia="en-US" w:val="en-US"/>
              </w:rPr>
            </w:pPr>
            <w:r w:rsidRPr="00F77F68">
              <w:rPr>
                <w:sz w:val="24"/>
                <w:szCs w:val="24"/>
                <w:lang w:eastAsia="en-US" w:val="en-US"/>
              </w:rPr>
              <w:t>VSP</w:t>
            </w:r>
            <w:r w:rsidRPr="00F77F68">
              <w:rPr>
                <w:sz w:val="24"/>
                <w:szCs w:val="24"/>
                <w:lang w:eastAsia="en-US" w:val="en-US"/>
              </w:rPr>
              <w:tab/>
              <w:t>24</w:t>
            </w:r>
            <w:r w:rsidRPr="00F77F68">
              <w:rPr>
                <w:sz w:val="24"/>
                <w:szCs w:val="24"/>
                <w:lang w:eastAsia="en-US" w:val="en-US"/>
              </w:rPr>
              <w:tab/>
              <w:t>55,13m2</w:t>
            </w:r>
            <w:r w:rsidRPr="00F77F68">
              <w:rPr>
                <w:sz w:val="24"/>
                <w:szCs w:val="24"/>
                <w:lang w:eastAsia="en-US" w:val="en-US"/>
              </w:rPr>
              <w:tab/>
              <w:t>etaža</w:t>
            </w:r>
            <w:r w:rsidRPr="00F77F68">
              <w:rPr>
                <w:sz w:val="24"/>
                <w:szCs w:val="24"/>
                <w:lang w:eastAsia="en-US" w:val="en-US"/>
              </w:rPr>
              <w:tab/>
              <w:t>84</w:t>
            </w:r>
            <w:r w:rsidRPr="00F77F68">
              <w:rPr>
                <w:sz w:val="24"/>
                <w:szCs w:val="24"/>
                <w:lang w:eastAsia="en-US" w:val="en-US"/>
              </w:rPr>
              <w:br/>
              <w:t>poduložak 84</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23</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648" w:val="left"/>
                <w:tab w:pos="1224" w:val="left"/>
                <w:tab w:pos="1800" w:val="left"/>
                <w:tab w:pos="3024" w:val="right"/>
              </w:tabs>
              <w:kinsoku w:val="false"/>
              <w:overflowPunct w:val="false"/>
              <w:spacing w:lineRule="exact" w:line="251"/>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201</w:t>
            </w:r>
            <w:r w:rsidRPr="00F77F68">
              <w:rPr>
                <w:sz w:val="24"/>
                <w:szCs w:val="24"/>
                <w:lang w:eastAsia="en-US" w:val="en-US"/>
              </w:rPr>
              <w:tab/>
              <w:t>stan</w:t>
            </w:r>
            <w:r w:rsidRPr="00F77F68">
              <w:rPr>
                <w:sz w:val="24"/>
                <w:szCs w:val="24"/>
                <w:lang w:eastAsia="en-US" w:val="en-US"/>
              </w:rPr>
              <w:tab/>
              <w:t>2.kat</w:t>
            </w:r>
            <w:r w:rsidRPr="00F77F68">
              <w:rPr>
                <w:sz w:val="24"/>
                <w:szCs w:val="24"/>
                <w:lang w:eastAsia="en-US" w:val="en-US"/>
              </w:rPr>
              <w:tab/>
              <w:t>sa</w:t>
            </w:r>
          </w:p>
          <w:p w:rsidRDefault="00832529" w:rsidP="00F77F68" w:rsidR="00832529" w:rsidRPr="00F77F68">
            <w:pPr>
              <w:tabs>
                <w:tab w:pos="1512" w:val="left"/>
                <w:tab w:pos="3024" w:val="right"/>
              </w:tabs>
              <w:kinsoku w:val="false"/>
              <w:overflowPunct w:val="false"/>
              <w:spacing w:lineRule="exact" w:line="243"/>
              <w:ind w:left="144"/>
              <w:textAlignment w:val="baseline"/>
              <w:rPr>
                <w:sz w:val="24"/>
                <w:szCs w:val="24"/>
                <w:lang w:eastAsia="en-US" w:val="en-US"/>
              </w:rPr>
            </w:pPr>
            <w:r w:rsidRPr="00F77F68">
              <w:rPr>
                <w:sz w:val="24"/>
                <w:szCs w:val="24"/>
                <w:lang w:eastAsia="en-US" w:val="en-US"/>
              </w:rPr>
              <w:t>spremištem</w:t>
            </w:r>
            <w:r w:rsidRPr="00F77F68">
              <w:rPr>
                <w:sz w:val="24"/>
                <w:szCs w:val="24"/>
                <w:lang w:eastAsia="en-US" w:val="en-US"/>
              </w:rPr>
              <w:tab/>
              <w:t>u</w:t>
            </w:r>
            <w:r w:rsidRPr="00F77F68">
              <w:rPr>
                <w:sz w:val="24"/>
                <w:szCs w:val="24"/>
                <w:lang w:eastAsia="en-US" w:val="en-US"/>
              </w:rPr>
              <w:tab/>
              <w:t>podrumu,</w:t>
            </w:r>
            <w:r w:rsidRPr="00F77F68">
              <w:rPr>
                <w:sz w:val="24"/>
                <w:szCs w:val="24"/>
                <w:lang w:eastAsia="en-US" w:val="en-US"/>
              </w:rPr>
              <w:br/>
              <w:t>70,46m2 etaža 82, poduložak 82</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cantSplit/>
          <w:trHeight w:hRule="exact" w:val="451"/>
        </w:trPr>
        <w:tc>
          <w:tcPr>
            <w:tcW w:type="dxa" w:w="571"/>
            <w:vMerge w:val="restart"/>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vMerge w:val="restart"/>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vMerge w:val="restart"/>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24</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49"/>
              <w:ind w:left="72"/>
              <w:textAlignment w:val="baseline"/>
              <w:rPr>
                <w:sz w:val="24"/>
                <w:szCs w:val="24"/>
                <w:lang w:eastAsia="en-US" w:val="en-US"/>
              </w:rPr>
            </w:pPr>
            <w:r w:rsidRPr="00F77F68">
              <w:rPr>
                <w:sz w:val="24"/>
                <w:szCs w:val="24"/>
                <w:lang w:eastAsia="en-US" w:val="en-US"/>
              </w:rPr>
              <w:t>VS 105 stan 1.kat sa spremištem</w:t>
            </w:r>
          </w:p>
          <w:p w:rsidRDefault="00832529" w:rsidP="00F77F68" w:rsidR="00832529" w:rsidRPr="00F77F68">
            <w:pPr>
              <w:tabs>
                <w:tab w:pos="1152" w:val="left"/>
                <w:tab w:pos="2088" w:val="left"/>
                <w:tab w:pos="3024" w:val="right"/>
              </w:tabs>
              <w:kinsoku w:val="false"/>
              <w:overflowPunct w:val="false"/>
              <w:spacing w:lineRule="exact" w:line="182"/>
              <w:ind w:left="72"/>
              <w:textAlignment w:val="baseline"/>
              <w:rPr>
                <w:sz w:val="24"/>
                <w:szCs w:val="24"/>
                <w:lang w:eastAsia="en-US" w:val="en-US"/>
              </w:rPr>
            </w:pPr>
            <w:r w:rsidRPr="00F77F68">
              <w:rPr>
                <w:sz w:val="24"/>
                <w:szCs w:val="24"/>
                <w:lang w:eastAsia="en-US" w:val="en-US"/>
              </w:rPr>
              <w:t>VSP10</w:t>
            </w:r>
            <w:r w:rsidRPr="00F77F68">
              <w:rPr>
                <w:sz w:val="24"/>
                <w:szCs w:val="24"/>
                <w:lang w:eastAsia="en-US" w:val="en-US"/>
              </w:rPr>
              <w:tab/>
              <w:t>88,81m2</w:t>
            </w:r>
            <w:r w:rsidRPr="00F77F68">
              <w:rPr>
                <w:sz w:val="24"/>
                <w:szCs w:val="24"/>
                <w:lang w:eastAsia="en-US" w:val="en-US"/>
              </w:rPr>
              <w:tab/>
              <w:t>etaia</w:t>
            </w:r>
            <w:r w:rsidRPr="00F77F68">
              <w:rPr>
                <w:sz w:val="24"/>
                <w:szCs w:val="24"/>
                <w:lang w:eastAsia="en-US" w:val="en-US"/>
              </w:rPr>
              <w:tab/>
              <w:t>67</w:t>
            </w:r>
          </w:p>
        </w:tc>
        <w:tc>
          <w:tcPr>
            <w:tcW w:type="dxa" w:w="1550"/>
            <w:vMerge w:val="restart"/>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vMerge w:val="restart"/>
            <w:tcBorders>
              <w:top w:space="0" w:sz="5" w:color="auto" w:val="single"/>
              <w:left w:space="0" w:sz="5" w:color="auto" w:val="single"/>
              <w:bottom w:val="nil"/>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cantSplit/>
          <w:trHeight w:hRule="exact" w:val="312"/>
        </w:trPr>
        <w:tc>
          <w:tcPr>
            <w:tcW w:type="dxa" w:w="571"/>
            <w:vMerge/>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vMerge/>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vMerge/>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15"/>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37" w:before="61"/>
              <w:ind w:left="77"/>
              <w:textAlignment w:val="baseline"/>
              <w:rPr>
                <w:sz w:val="24"/>
                <w:szCs w:val="24"/>
                <w:lang w:eastAsia="en-US" w:val="en-US"/>
              </w:rPr>
            </w:pPr>
            <w:r w:rsidRPr="00F77F68">
              <w:rPr>
                <w:sz w:val="24"/>
                <w:szCs w:val="24"/>
                <w:lang w:eastAsia="en-US" w:val="en-US"/>
              </w:rPr>
              <w:t>poduložak 67</w:t>
            </w:r>
          </w:p>
        </w:tc>
        <w:tc>
          <w:tcPr>
            <w:tcW w:type="dxa" w:w="1550"/>
            <w:vMerge/>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37" w:before="61"/>
              <w:ind w:left="77"/>
              <w:textAlignment w:val="baseline"/>
              <w:rPr>
                <w:sz w:val="24"/>
                <w:szCs w:val="24"/>
                <w:lang w:eastAsia="en-US" w:val="en-US"/>
              </w:rPr>
            </w:pPr>
          </w:p>
        </w:tc>
        <w:tc>
          <w:tcPr>
            <w:tcW w:type="dxa" w:w="1306"/>
            <w:vMerge/>
            <w:tcBorders>
              <w:top w:val="nil"/>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37" w:before="61"/>
              <w:ind w:left="77"/>
              <w:textAlignment w:val="baseline"/>
              <w:rPr>
                <w:sz w:val="24"/>
                <w:szCs w:val="24"/>
                <w:lang w:eastAsia="en-US" w:val="en-US"/>
              </w:rPr>
            </w:pPr>
          </w:p>
        </w:tc>
      </w:tr>
      <w:tr w:rsidTr="008D7063" w:rsidR="00832529" w:rsidRPr="00F77F68">
        <w:trPr>
          <w:trHeight w:hRule="exact" w:val="764"/>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25</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left="72"/>
              <w:textAlignment w:val="baseline"/>
              <w:rPr>
                <w:sz w:val="24"/>
                <w:szCs w:val="24"/>
                <w:lang w:eastAsia="en-US" w:val="en-US"/>
              </w:rPr>
            </w:pPr>
            <w:r w:rsidRPr="00F77F68">
              <w:rPr>
                <w:sz w:val="24"/>
                <w:szCs w:val="24"/>
                <w:lang w:eastAsia="en-US" w:val="en-US"/>
              </w:rPr>
              <w:t>VS 205 stan 2.kat sa spremištem</w:t>
            </w:r>
          </w:p>
          <w:p w:rsidRDefault="00832529" w:rsidP="00F77F68" w:rsidR="00832529" w:rsidRPr="00F77F68">
            <w:pPr>
              <w:tabs>
                <w:tab w:pos="648" w:val="left"/>
                <w:tab w:pos="1152" w:val="left"/>
                <w:tab w:pos="2088" w:val="left"/>
                <w:tab w:pos="3024" w:val="right"/>
              </w:tabs>
              <w:kinsoku w:val="false"/>
              <w:overflowPunct w:val="false"/>
              <w:spacing w:lineRule="exact" w:line="244" w:before="7"/>
              <w:ind w:left="72"/>
              <w:textAlignment w:val="baseline"/>
              <w:rPr>
                <w:sz w:val="24"/>
                <w:szCs w:val="24"/>
                <w:lang w:eastAsia="en-US" w:val="en-US"/>
              </w:rPr>
            </w:pPr>
            <w:r w:rsidRPr="00F77F68">
              <w:rPr>
                <w:sz w:val="24"/>
                <w:szCs w:val="24"/>
                <w:lang w:eastAsia="en-US" w:val="en-US"/>
              </w:rPr>
              <w:t>VSP</w:t>
            </w:r>
            <w:r w:rsidRPr="00F77F68">
              <w:rPr>
                <w:sz w:val="24"/>
                <w:szCs w:val="24"/>
                <w:lang w:eastAsia="en-US" w:val="en-US"/>
              </w:rPr>
              <w:tab/>
              <w:t>35</w:t>
            </w:r>
            <w:r w:rsidRPr="00F77F68">
              <w:rPr>
                <w:sz w:val="24"/>
                <w:szCs w:val="24"/>
                <w:lang w:eastAsia="en-US" w:val="en-US"/>
              </w:rPr>
              <w:tab/>
              <w:t>89,05m2</w:t>
            </w:r>
            <w:r w:rsidRPr="00F77F68">
              <w:rPr>
                <w:sz w:val="24"/>
                <w:szCs w:val="24"/>
                <w:lang w:eastAsia="en-US" w:val="en-US"/>
              </w:rPr>
              <w:tab/>
              <w:t>etaža</w:t>
            </w:r>
            <w:r w:rsidRPr="00F77F68">
              <w:rPr>
                <w:sz w:val="24"/>
                <w:szCs w:val="24"/>
                <w:lang w:eastAsia="en-US" w:val="en-US"/>
              </w:rPr>
              <w:tab/>
              <w:t>86</w:t>
            </w:r>
            <w:r w:rsidRPr="00F77F68">
              <w:rPr>
                <w:sz w:val="24"/>
                <w:szCs w:val="24"/>
                <w:lang w:eastAsia="en-US" w:val="en-US"/>
              </w:rPr>
              <w:br/>
              <w:t>poduložak 86</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26</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656" w:val="left"/>
                <w:tab w:pos="2088" w:val="left"/>
                <w:tab w:pos="3024" w:val="right"/>
              </w:tabs>
              <w:kinsoku w:val="false"/>
              <w:overflowPunct w:val="false"/>
              <w:spacing w:lineRule="exact" w:line="251"/>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306</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9"/>
              <w:ind w:left="72"/>
              <w:textAlignment w:val="baseline"/>
              <w:rPr>
                <w:sz w:val="24"/>
                <w:szCs w:val="24"/>
                <w:lang w:eastAsia="en-US" w:val="en-US"/>
              </w:rPr>
            </w:pPr>
            <w:r w:rsidRPr="00F77F68">
              <w:rPr>
                <w:sz w:val="24"/>
                <w:szCs w:val="24"/>
                <w:lang w:eastAsia="en-US" w:val="en-US"/>
              </w:rPr>
              <w:t>spremištem VSP 28</w:t>
            </w:r>
            <w:r w:rsidRPr="00F77F68">
              <w:rPr>
                <w:sz w:val="24"/>
                <w:szCs w:val="24"/>
                <w:lang w:eastAsia="en-US" w:val="en-US"/>
              </w:rPr>
              <w:tab/>
              <w:t>72,55m2</w:t>
            </w:r>
            <w:r w:rsidRPr="00F77F68">
              <w:rPr>
                <w:sz w:val="24"/>
                <w:szCs w:val="24"/>
                <w:lang w:eastAsia="en-US" w:val="en-US"/>
              </w:rPr>
              <w:br/>
              <w:t>etaža102 poduložak 102</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27</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080" w:val="left"/>
                <w:tab w:pos="1656" w:val="left"/>
                <w:tab w:pos="2088" w:val="left"/>
                <w:tab w:pos="3024" w:val="right"/>
              </w:tabs>
              <w:kinsoku w:val="false"/>
              <w:overflowPunct w:val="false"/>
              <w:spacing w:lineRule="exact" w:line="251"/>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303</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1"/>
              <w:ind w:left="72"/>
              <w:textAlignment w:val="baseline"/>
              <w:rPr>
                <w:sz w:val="24"/>
                <w:szCs w:val="24"/>
                <w:lang w:eastAsia="en-US" w:val="en-US"/>
              </w:rPr>
            </w:pPr>
            <w:r w:rsidRPr="00F77F68">
              <w:rPr>
                <w:sz w:val="24"/>
                <w:szCs w:val="24"/>
                <w:lang w:eastAsia="en-US" w:val="en-US"/>
              </w:rPr>
              <w:t>spremištem VSP 7</w:t>
            </w:r>
            <w:r w:rsidRPr="00F77F68">
              <w:rPr>
                <w:sz w:val="24"/>
                <w:szCs w:val="24"/>
                <w:lang w:eastAsia="en-US" w:val="en-US"/>
              </w:rPr>
              <w:tab/>
              <w:t>54,91m2</w:t>
            </w:r>
            <w:r w:rsidRPr="00F77F68">
              <w:rPr>
                <w:sz w:val="24"/>
                <w:szCs w:val="24"/>
                <w:lang w:eastAsia="en-US" w:val="en-US"/>
              </w:rPr>
              <w:br/>
              <w:t>etaža 99 poduložak 99</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28</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080" w:val="left"/>
                <w:tab w:pos="1656" w:val="left"/>
                <w:tab w:pos="2088" w:val="left"/>
                <w:tab w:pos="3024" w:val="right"/>
              </w:tabs>
              <w:kinsoku w:val="false"/>
              <w:overflowPunct w:val="false"/>
              <w:spacing w:lineRule="exact" w:line="251"/>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305</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9"/>
              <w:ind w:left="72"/>
              <w:textAlignment w:val="baseline"/>
              <w:rPr>
                <w:sz w:val="24"/>
                <w:szCs w:val="24"/>
                <w:lang w:eastAsia="en-US" w:val="en-US"/>
              </w:rPr>
            </w:pPr>
            <w:r w:rsidRPr="00F77F68">
              <w:rPr>
                <w:sz w:val="24"/>
                <w:szCs w:val="24"/>
                <w:lang w:eastAsia="en-US" w:val="en-US"/>
              </w:rPr>
              <w:t>spremištem VSP 13</w:t>
            </w:r>
            <w:r w:rsidRPr="00F77F68">
              <w:rPr>
                <w:sz w:val="24"/>
                <w:szCs w:val="24"/>
                <w:lang w:eastAsia="en-US" w:val="en-US"/>
              </w:rPr>
              <w:tab/>
              <w:t>89,26m2</w:t>
            </w:r>
            <w:r w:rsidRPr="00F77F68">
              <w:rPr>
                <w:sz w:val="24"/>
                <w:szCs w:val="24"/>
                <w:lang w:eastAsia="en-US" w:val="en-US"/>
              </w:rPr>
              <w:br/>
              <w:t>etažal0l poduložak 101</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29</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080" w:val="left"/>
                <w:tab w:pos="1656" w:val="left"/>
                <w:tab w:pos="2088" w:val="left"/>
                <w:tab w:pos="3024" w:val="right"/>
              </w:tabs>
              <w:kinsoku w:val="false"/>
              <w:overflowPunct w:val="false"/>
              <w:spacing w:lineRule="exact" w:line="251"/>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307</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8"/>
              <w:ind w:left="72"/>
              <w:textAlignment w:val="baseline"/>
              <w:rPr>
                <w:sz w:val="24"/>
                <w:szCs w:val="24"/>
                <w:lang w:eastAsia="en-US" w:val="en-US"/>
              </w:rPr>
            </w:pPr>
            <w:r w:rsidRPr="00F77F68">
              <w:rPr>
                <w:sz w:val="24"/>
                <w:szCs w:val="24"/>
                <w:lang w:eastAsia="en-US" w:val="en-US"/>
              </w:rPr>
              <w:t>spremištem VSP 4</w:t>
            </w:r>
            <w:r w:rsidRPr="00F77F68">
              <w:rPr>
                <w:sz w:val="24"/>
                <w:szCs w:val="24"/>
                <w:lang w:eastAsia="en-US" w:val="en-US"/>
              </w:rPr>
              <w:tab/>
              <w:t>77,16m2</w:t>
            </w:r>
            <w:r w:rsidRPr="00F77F68">
              <w:rPr>
                <w:sz w:val="24"/>
                <w:szCs w:val="24"/>
                <w:lang w:eastAsia="en-US" w:val="en-US"/>
              </w:rPr>
              <w:br/>
              <w:t>etaža103 poduložak 103</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67"/>
              <w:jc w:val="right"/>
              <w:textAlignment w:val="baseline"/>
              <w:rPr>
                <w:sz w:val="24"/>
                <w:szCs w:val="24"/>
                <w:lang w:eastAsia="en-US" w:val="en-US"/>
              </w:rPr>
            </w:pPr>
            <w:r w:rsidRPr="00F77F68">
              <w:rPr>
                <w:sz w:val="24"/>
                <w:szCs w:val="24"/>
                <w:lang w:eastAsia="en-US" w:val="en-US"/>
              </w:rPr>
              <w:t>30</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080" w:val="left"/>
                <w:tab w:pos="1656" w:val="left"/>
                <w:tab w:pos="2016" w:val="left"/>
                <w:tab w:pos="2952" w:val="right"/>
              </w:tabs>
              <w:kinsoku w:val="false"/>
              <w:overflowPunct w:val="false"/>
              <w:spacing w:lineRule="exact" w:line="251"/>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301</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2952" w:val="right"/>
              </w:tabs>
              <w:kinsoku w:val="false"/>
              <w:overflowPunct w:val="false"/>
              <w:spacing w:lineRule="exact" w:line="245"/>
              <w:ind w:left="72"/>
              <w:textAlignment w:val="baseline"/>
              <w:rPr>
                <w:sz w:val="24"/>
                <w:szCs w:val="24"/>
                <w:lang w:eastAsia="en-US" w:val="en-US"/>
              </w:rPr>
            </w:pPr>
            <w:r w:rsidRPr="00F77F68">
              <w:rPr>
                <w:sz w:val="24"/>
                <w:szCs w:val="24"/>
                <w:lang w:eastAsia="en-US" w:val="en-US"/>
              </w:rPr>
              <w:t>spremištem VSP 24</w:t>
            </w:r>
            <w:r w:rsidRPr="00F77F68">
              <w:rPr>
                <w:sz w:val="24"/>
                <w:szCs w:val="24"/>
                <w:lang w:eastAsia="en-US" w:val="en-US"/>
              </w:rPr>
              <w:tab/>
              <w:t>70,55m2</w:t>
            </w:r>
            <w:r w:rsidRPr="00F77F68">
              <w:rPr>
                <w:sz w:val="24"/>
                <w:szCs w:val="24"/>
                <w:lang w:eastAsia="en-US" w:val="en-US"/>
              </w:rPr>
              <w:br/>
              <w:t>etaža 97 poduložak 97</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543"/>
        </w:trPr>
        <w:tc>
          <w:tcPr>
            <w:tcW w:type="dxa" w:w="5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6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1"/>
              <w:ind w:right="157"/>
              <w:jc w:val="right"/>
              <w:textAlignment w:val="baseline"/>
              <w:rPr>
                <w:sz w:val="24"/>
                <w:szCs w:val="24"/>
                <w:lang w:eastAsia="en-US" w:val="en-US"/>
              </w:rPr>
            </w:pPr>
            <w:r w:rsidRPr="00F77F68">
              <w:rPr>
                <w:sz w:val="24"/>
                <w:szCs w:val="24"/>
                <w:lang w:eastAsia="en-US" w:val="en-US"/>
              </w:rPr>
              <w:t>31</w:t>
            </w:r>
          </w:p>
        </w:tc>
        <w:tc>
          <w:tcPr>
            <w:tcW w:type="dxa" w:w="3115"/>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296" w:val="left"/>
                <w:tab w:pos="1872" w:val="left"/>
                <w:tab w:pos="2952" w:val="right"/>
              </w:tabs>
              <w:kinsoku w:val="false"/>
              <w:overflowPunct w:val="false"/>
              <w:spacing w:lineRule="exact" w:line="251"/>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215</w:t>
            </w:r>
            <w:r w:rsidRPr="00F77F68">
              <w:rPr>
                <w:sz w:val="24"/>
                <w:szCs w:val="24"/>
                <w:lang w:eastAsia="en-US" w:val="en-US"/>
              </w:rPr>
              <w:tab/>
              <w:t>stan</w:t>
            </w:r>
            <w:r w:rsidRPr="00F77F68">
              <w:rPr>
                <w:sz w:val="24"/>
                <w:szCs w:val="24"/>
                <w:lang w:eastAsia="en-US" w:val="en-US"/>
              </w:rPr>
              <w:tab/>
              <w:t>2.kat</w:t>
            </w:r>
            <w:r w:rsidRPr="00F77F68">
              <w:rPr>
                <w:sz w:val="24"/>
                <w:szCs w:val="24"/>
                <w:lang w:eastAsia="en-US" w:val="en-US"/>
              </w:rPr>
              <w:tab/>
              <w:t>sa</w:t>
            </w:r>
          </w:p>
          <w:p w:rsidRDefault="00832529" w:rsidP="00F77F68" w:rsidR="00832529" w:rsidRPr="00F77F68">
            <w:pPr>
              <w:tabs>
                <w:tab w:pos="1296" w:val="left"/>
                <w:tab w:pos="2952" w:val="right"/>
              </w:tabs>
              <w:kinsoku w:val="false"/>
              <w:overflowPunct w:val="false"/>
              <w:spacing w:lineRule="exact" w:line="247"/>
              <w:ind w:left="72"/>
              <w:textAlignment w:val="baseline"/>
              <w:rPr>
                <w:sz w:val="24"/>
                <w:szCs w:val="24"/>
                <w:lang w:eastAsia="en-US" w:val="en-US"/>
              </w:rPr>
            </w:pPr>
            <w:r w:rsidRPr="00F77F68">
              <w:rPr>
                <w:sz w:val="24"/>
                <w:szCs w:val="24"/>
                <w:lang w:eastAsia="en-US" w:val="en-US"/>
              </w:rPr>
              <w:t>spremištem</w:t>
            </w:r>
            <w:r w:rsidRPr="00F77F68">
              <w:rPr>
                <w:sz w:val="24"/>
                <w:szCs w:val="24"/>
                <w:lang w:eastAsia="en-US" w:val="en-US"/>
              </w:rPr>
              <w:tab/>
              <w:t>VSP18</w:t>
            </w:r>
            <w:r w:rsidRPr="00F77F68">
              <w:rPr>
                <w:sz w:val="24"/>
                <w:szCs w:val="24"/>
                <w:lang w:eastAsia="en-US" w:val="en-US"/>
              </w:rPr>
              <w:tab/>
              <w:t>54,84m2</w:t>
            </w:r>
          </w:p>
        </w:tc>
        <w:tc>
          <w:tcPr>
            <w:tcW w:type="dxa" w:w="155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30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bl>
    <w:p w:rsidRDefault="00832529" w:rsidP="00F77F68" w:rsidR="00832529" w:rsidRPr="00F77F68">
      <w:pPr>
        <w:rPr>
          <w:sz w:val="24"/>
          <w:szCs w:val="24"/>
        </w:rPr>
        <w:sectPr w:rsidR="00832529" w:rsidRPr="00F77F68">
          <w:pgSz w:h="16824" w:w="11904"/>
          <w:pgMar w:gutter="0" w:footer="720" w:header="720" w:left="1277" w:bottom="981" w:right="1267" w:top="500"/>
          <w:cols w:space="720"/>
          <w:noEndnote/>
        </w:sectPr>
      </w:pPr>
    </w:p>
    <w:p w:rsidRDefault="00547613" w:rsidP="00F77F68" w:rsidR="00832529" w:rsidRPr="00F77F68">
      <w:pPr>
        <w:kinsoku w:val="false"/>
        <w:overflowPunct w:val="false"/>
        <w:spacing w:lineRule="exact" w:line="20" w:before="10"/>
        <w:ind w:right="34" w:left="33"/>
        <w:textAlignment w:val="baseline"/>
        <w:rPr>
          <w:sz w:val="24"/>
          <w:szCs w:val="24"/>
        </w:rPr>
      </w:pPr>
      <w:r>
        <w:rPr>
          <w:noProof/>
          <w:sz w:val="24"/>
          <w:szCs w:val="24"/>
        </w:rPr>
        <w:lastRenderedPageBreak/>
        <w:pict>
          <v:shape stroked="f" o:allowincell="f" o:spid="_x0000_s1032" id="Tekstni okvir 442" style="position:absolute;left:0;text-align:left;margin-left:504.35pt;margin-top:771.25pt;width:20.2pt;height:14pt;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">
            <v:fill opacity="0"/>
            <v:textbox inset="0,0,0,0">
              <w:txbxContent>
                <w:p w:rsidRDefault="008D7063" w:rsidP="00832529" w:rsidR="008D7063">
                  <w:pPr>
                    <w:kinsoku w:val="false"/>
                    <w:overflowPunct w:val="false"/>
                    <w:spacing w:lineRule="exact" w:line="270" w:before="1"/>
                    <w:textAlignment w:val="baseline"/>
                    <w:rPr>
                      <w:spacing w:val="6"/>
                      <w:sz w:val="25"/>
                      <w:szCs w:val="25"/>
                    </w:rPr>
                  </w:pPr>
                </w:p>
              </w:txbxContent>
            </v:textbox>
            <w10:wrap anchory="page" anchorx="page" type="square"/>
          </v:shape>
        </w:pict>
      </w:r>
    </w:p>
    <w:tbl>
      <w:tblPr>
        <w:tblW w:type="auto" w:w="0"/>
        <w:tblInd w:type="dxa" w:w="39"/>
        <w:tblLayout w:type="fixed"/>
        <w:tblCellMar>
          <w:left w:type="dxa" w:w="0"/>
          <w:right w:type="dxa" w:w="0"/>
        </w:tblCellMar>
        <w:tblLook w:val="0000" w:noVBand="0" w:noHBand="0" w:lastColumn="0" w:firstColumn="0" w:lastRow="0" w:firstRow="0"/>
      </w:tblPr>
      <w:tblGrid>
        <w:gridCol w:w="552"/>
        <w:gridCol w:w="2371"/>
        <w:gridCol w:w="437"/>
        <w:gridCol w:w="3110"/>
        <w:gridCol w:w="1551"/>
        <w:gridCol w:w="1272"/>
      </w:tblGrid>
      <w:tr w:rsidTr="008D7063" w:rsidR="00832529" w:rsidRPr="00F77F68">
        <w:trPr>
          <w:trHeight w:hRule="exact" w:val="274"/>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3110"/>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0"/>
              <w:ind w:left="101"/>
              <w:textAlignment w:val="baseline"/>
              <w:rPr>
                <w:sz w:val="24"/>
                <w:szCs w:val="24"/>
                <w:lang w:eastAsia="en-US" w:val="en-US"/>
              </w:rPr>
            </w:pPr>
            <w:r w:rsidRPr="00F77F68">
              <w:rPr>
                <w:sz w:val="24"/>
                <w:szCs w:val="24"/>
                <w:lang w:eastAsia="en-US" w:val="en-US"/>
              </w:rPr>
              <w:t>etaža 96, poduložak 96</w:t>
            </w:r>
          </w:p>
        </w:tc>
        <w:tc>
          <w:tcPr>
            <w:tcW w:type="dxa" w:w="155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7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58"/>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32</w:t>
            </w:r>
          </w:p>
        </w:tc>
        <w:tc>
          <w:tcPr>
            <w:tcW w:type="dxa" w:w="311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VS 108 stan l.kat sa spremištem</w:t>
            </w:r>
          </w:p>
          <w:p w:rsidRDefault="00832529" w:rsidP="00F77F68" w:rsidR="00832529" w:rsidRPr="00F77F68">
            <w:pPr>
              <w:tabs>
                <w:tab w:pos="3024" w:val="right"/>
              </w:tabs>
              <w:kinsoku w:val="false"/>
              <w:overflowPunct w:val="false"/>
              <w:spacing w:lineRule="exact" w:line="249"/>
              <w:ind w:left="144"/>
              <w:textAlignment w:val="baseline"/>
              <w:rPr>
                <w:sz w:val="24"/>
                <w:szCs w:val="24"/>
                <w:lang w:eastAsia="en-US" w:val="en-US"/>
              </w:rPr>
            </w:pPr>
            <w:r w:rsidRPr="00F77F68">
              <w:rPr>
                <w:sz w:val="24"/>
                <w:szCs w:val="24"/>
                <w:lang w:eastAsia="en-US" w:val="en-US"/>
              </w:rPr>
              <w:t>u podrumu</w:t>
            </w:r>
            <w:r w:rsidRPr="00F77F68">
              <w:rPr>
                <w:sz w:val="24"/>
                <w:szCs w:val="24"/>
                <w:lang w:eastAsia="en-US" w:val="en-US"/>
              </w:rPr>
              <w:tab/>
              <w:t>44,63m2 etaža 70</w:t>
            </w:r>
            <w:r w:rsidRPr="00F77F68">
              <w:rPr>
                <w:sz w:val="24"/>
                <w:szCs w:val="24"/>
                <w:lang w:eastAsia="en-US" w:val="en-US"/>
              </w:rPr>
              <w:br/>
              <w:t>poduložak 70</w:t>
            </w:r>
          </w:p>
        </w:tc>
        <w:tc>
          <w:tcPr>
            <w:tcW w:type="dxa" w:w="155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7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33</w:t>
            </w:r>
          </w:p>
        </w:tc>
        <w:tc>
          <w:tcPr>
            <w:tcW w:type="dxa" w:w="3110"/>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368" w:val="left"/>
                <w:tab w:pos="1944"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207</w:t>
            </w:r>
            <w:r w:rsidRPr="00F77F68">
              <w:rPr>
                <w:sz w:val="24"/>
                <w:szCs w:val="24"/>
                <w:lang w:eastAsia="en-US" w:val="en-US"/>
              </w:rPr>
              <w:tab/>
              <w:t>stan</w:t>
            </w:r>
            <w:r w:rsidRPr="00F77F68">
              <w:rPr>
                <w:sz w:val="24"/>
                <w:szCs w:val="24"/>
                <w:lang w:eastAsia="en-US" w:val="en-US"/>
              </w:rPr>
              <w:tab/>
              <w:t>2.kat</w:t>
            </w:r>
            <w:r w:rsidRPr="00F77F68">
              <w:rPr>
                <w:sz w:val="24"/>
                <w:szCs w:val="24"/>
                <w:lang w:eastAsia="en-US" w:val="en-US"/>
              </w:rPr>
              <w:tab/>
              <w:t>sa</w:t>
            </w:r>
          </w:p>
          <w:p w:rsidRDefault="00832529" w:rsidP="00F77F68" w:rsidR="00832529" w:rsidRPr="00F77F68">
            <w:pPr>
              <w:kinsoku w:val="false"/>
              <w:overflowPunct w:val="false"/>
              <w:spacing w:lineRule="exact" w:line="248"/>
              <w:ind w:left="144"/>
              <w:textAlignment w:val="baseline"/>
              <w:rPr>
                <w:sz w:val="24"/>
                <w:szCs w:val="24"/>
                <w:lang w:eastAsia="en-US" w:val="en-US"/>
              </w:rPr>
            </w:pPr>
            <w:r w:rsidRPr="00F77F68">
              <w:rPr>
                <w:sz w:val="24"/>
                <w:szCs w:val="24"/>
                <w:lang w:eastAsia="en-US" w:val="en-US"/>
              </w:rPr>
              <w:t>spremištem u podrumu 77,90m2 etaža. 88, poduložak 88</w:t>
            </w:r>
          </w:p>
        </w:tc>
        <w:tc>
          <w:tcPr>
            <w:tcW w:type="dxa" w:w="155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7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34</w:t>
            </w:r>
          </w:p>
        </w:tc>
        <w:tc>
          <w:tcPr>
            <w:tcW w:type="dxa" w:w="311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left="72"/>
              <w:textAlignment w:val="baseline"/>
              <w:rPr>
                <w:sz w:val="24"/>
                <w:szCs w:val="24"/>
                <w:lang w:eastAsia="en-US" w:val="en-US"/>
              </w:rPr>
            </w:pPr>
            <w:r w:rsidRPr="00F77F68">
              <w:rPr>
                <w:sz w:val="24"/>
                <w:szCs w:val="24"/>
                <w:lang w:eastAsia="en-US" w:val="en-US"/>
              </w:rPr>
              <w:t>VS 102 stan 1.kat sa spremištem</w:t>
            </w:r>
          </w:p>
          <w:p w:rsidRDefault="00832529" w:rsidP="00F77F68" w:rsidR="00832529" w:rsidRPr="00F77F68">
            <w:pPr>
              <w:tabs>
                <w:tab w:pos="3024" w:val="right"/>
              </w:tabs>
              <w:kinsoku w:val="false"/>
              <w:overflowPunct w:val="false"/>
              <w:spacing w:lineRule="exact" w:line="250"/>
              <w:ind w:left="144"/>
              <w:textAlignment w:val="baseline"/>
              <w:rPr>
                <w:sz w:val="24"/>
                <w:szCs w:val="24"/>
                <w:lang w:eastAsia="en-US" w:val="en-US"/>
              </w:rPr>
            </w:pPr>
            <w:r w:rsidRPr="00F77F68">
              <w:rPr>
                <w:sz w:val="24"/>
                <w:szCs w:val="24"/>
                <w:lang w:eastAsia="en-US" w:val="en-US"/>
              </w:rPr>
              <w:t>u podrumu</w:t>
            </w:r>
            <w:r w:rsidRPr="00F77F68">
              <w:rPr>
                <w:sz w:val="24"/>
                <w:szCs w:val="24"/>
                <w:lang w:eastAsia="en-US" w:val="en-US"/>
              </w:rPr>
              <w:tab/>
              <w:t>96,33m2 etaža 64</w:t>
            </w:r>
            <w:r w:rsidRPr="00F77F68">
              <w:rPr>
                <w:sz w:val="24"/>
                <w:szCs w:val="24"/>
                <w:lang w:eastAsia="en-US" w:val="en-US"/>
              </w:rPr>
              <w:br/>
              <w:t>poduložak 64</w:t>
            </w:r>
          </w:p>
        </w:tc>
        <w:tc>
          <w:tcPr>
            <w:tcW w:type="dxa" w:w="155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7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35</w:t>
            </w:r>
          </w:p>
        </w:tc>
        <w:tc>
          <w:tcPr>
            <w:tcW w:type="dxa" w:w="3110"/>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368" w:val="left"/>
                <w:tab w:pos="1944"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214</w:t>
            </w:r>
            <w:r w:rsidRPr="00F77F68">
              <w:rPr>
                <w:sz w:val="24"/>
                <w:szCs w:val="24"/>
                <w:lang w:eastAsia="en-US" w:val="en-US"/>
              </w:rPr>
              <w:tab/>
              <w:t>stan</w:t>
            </w:r>
            <w:r w:rsidRPr="00F77F68">
              <w:rPr>
                <w:sz w:val="24"/>
                <w:szCs w:val="24"/>
                <w:lang w:eastAsia="en-US" w:val="en-US"/>
              </w:rPr>
              <w:tab/>
              <w:t>2.kat</w:t>
            </w:r>
            <w:r w:rsidRPr="00F77F68">
              <w:rPr>
                <w:sz w:val="24"/>
                <w:szCs w:val="24"/>
                <w:lang w:eastAsia="en-US" w:val="en-US"/>
              </w:rPr>
              <w:tab/>
              <w:t>sa</w:t>
            </w:r>
          </w:p>
          <w:p w:rsidRDefault="00832529" w:rsidP="00F77F68" w:rsidR="00832529" w:rsidRPr="00F77F68">
            <w:pPr>
              <w:kinsoku w:val="false"/>
              <w:overflowPunct w:val="false"/>
              <w:spacing w:lineRule="exact" w:line="247"/>
              <w:ind w:left="144"/>
              <w:textAlignment w:val="baseline"/>
              <w:rPr>
                <w:sz w:val="24"/>
                <w:szCs w:val="24"/>
                <w:lang w:eastAsia="en-US" w:val="en-US"/>
              </w:rPr>
            </w:pPr>
            <w:r w:rsidRPr="00F77F68">
              <w:rPr>
                <w:sz w:val="24"/>
                <w:szCs w:val="24"/>
                <w:lang w:eastAsia="en-US" w:val="en-US"/>
              </w:rPr>
              <w:t>spremištem u podrumu 84,86m2 etaža  95, poduložak 95</w:t>
            </w:r>
          </w:p>
        </w:tc>
        <w:tc>
          <w:tcPr>
            <w:tcW w:type="dxa" w:w="155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7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8"/>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3.4.</w:t>
            </w:r>
          </w:p>
        </w:tc>
        <w:tc>
          <w:tcPr>
            <w:tcW w:type="dxa" w:w="23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Aneks III Ugovora o</w:t>
            </w:r>
          </w:p>
          <w:p w:rsidRDefault="00832529" w:rsidP="00F77F68" w:rsidR="00832529" w:rsidRPr="00F77F68">
            <w:pPr>
              <w:tabs>
                <w:tab w:pos="2232" w:val="right"/>
              </w:tabs>
              <w:kinsoku w:val="false"/>
              <w:overflowPunct w:val="false"/>
              <w:spacing w:lineRule="exact" w:line="251"/>
              <w:ind w:left="144"/>
              <w:textAlignment w:val="baseline"/>
              <w:rPr>
                <w:sz w:val="24"/>
                <w:szCs w:val="24"/>
                <w:lang w:eastAsia="en-US" w:val="en-US"/>
              </w:rPr>
            </w:pPr>
            <w:r w:rsidRPr="00F77F68">
              <w:rPr>
                <w:sz w:val="24"/>
                <w:szCs w:val="24"/>
                <w:lang w:eastAsia="en-US" w:val="en-US"/>
              </w:rPr>
              <w:t>zakupu</w:t>
            </w:r>
            <w:r w:rsidRPr="00F77F68">
              <w:rPr>
                <w:sz w:val="24"/>
                <w:szCs w:val="24"/>
                <w:lang w:eastAsia="en-US" w:val="en-US"/>
              </w:rPr>
              <w:tab/>
              <w:t>01.01.2013.</w:t>
            </w:r>
            <w:r w:rsidRPr="00F77F68">
              <w:rPr>
                <w:sz w:val="24"/>
                <w:szCs w:val="24"/>
                <w:lang w:eastAsia="en-US" w:val="en-US"/>
              </w:rPr>
              <w:br/>
              <w:t>prilog 21</w:t>
            </w: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36</w:t>
            </w:r>
          </w:p>
        </w:tc>
        <w:tc>
          <w:tcPr>
            <w:tcW w:type="dxa" w:w="3110"/>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311</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51"/>
              <w:ind w:left="144"/>
              <w:textAlignment w:val="baseline"/>
              <w:rPr>
                <w:sz w:val="24"/>
                <w:szCs w:val="24"/>
                <w:lang w:eastAsia="en-US" w:val="en-US"/>
              </w:rPr>
            </w:pPr>
            <w:r w:rsidRPr="00F77F68">
              <w:rPr>
                <w:sz w:val="24"/>
                <w:szCs w:val="24"/>
                <w:lang w:eastAsia="en-US" w:val="en-US"/>
              </w:rPr>
              <w:t>spremištem VSP 11</w:t>
            </w:r>
            <w:r w:rsidRPr="00F77F68">
              <w:rPr>
                <w:sz w:val="24"/>
                <w:szCs w:val="24"/>
                <w:lang w:eastAsia="en-US" w:val="en-US"/>
              </w:rPr>
              <w:tab/>
              <w:t>84,13m2</w:t>
            </w:r>
            <w:r w:rsidRPr="00F77F68">
              <w:rPr>
                <w:sz w:val="24"/>
                <w:szCs w:val="24"/>
                <w:lang w:eastAsia="en-US" w:val="en-US"/>
              </w:rPr>
              <w:br/>
              <w:t>etaža 107 poduložak 107</w:t>
            </w:r>
          </w:p>
        </w:tc>
        <w:tc>
          <w:tcPr>
            <w:tcW w:type="dxa" w:w="155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1119"/>
              <w:jc w:val="right"/>
              <w:textAlignment w:val="baseline"/>
              <w:rPr>
                <w:sz w:val="24"/>
                <w:szCs w:val="24"/>
                <w:lang w:eastAsia="en-US" w:val="en-US"/>
              </w:rPr>
            </w:pPr>
            <w:r w:rsidRPr="00F77F68">
              <w:rPr>
                <w:sz w:val="24"/>
                <w:szCs w:val="24"/>
                <w:lang w:eastAsia="en-US" w:val="en-US"/>
              </w:rPr>
              <w:t>isto</w:t>
            </w:r>
          </w:p>
        </w:tc>
        <w:tc>
          <w:tcPr>
            <w:tcW w:type="dxa" w:w="127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ind w:right="845"/>
              <w:jc w:val="right"/>
              <w:textAlignment w:val="baseline"/>
              <w:rPr>
                <w:sz w:val="24"/>
                <w:szCs w:val="24"/>
                <w:lang w:eastAsia="en-US" w:val="en-US"/>
              </w:rPr>
            </w:pPr>
            <w:r w:rsidRPr="00F77F68">
              <w:rPr>
                <w:sz w:val="24"/>
                <w:szCs w:val="24"/>
                <w:lang w:eastAsia="en-US" w:val="en-US"/>
              </w:rPr>
              <w:t>isto</w:t>
            </w:r>
          </w:p>
        </w:tc>
      </w:tr>
      <w:tr w:rsidTr="008D7063" w:rsidR="00832529" w:rsidRPr="00F77F68">
        <w:trPr>
          <w:trHeight w:hRule="exact" w:val="768"/>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37</w:t>
            </w:r>
          </w:p>
        </w:tc>
        <w:tc>
          <w:tcPr>
            <w:tcW w:type="dxa" w:w="3110"/>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312</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9"/>
              <w:ind w:left="144"/>
              <w:textAlignment w:val="baseline"/>
              <w:rPr>
                <w:sz w:val="24"/>
                <w:szCs w:val="24"/>
                <w:lang w:eastAsia="en-US" w:val="en-US"/>
              </w:rPr>
            </w:pPr>
            <w:r w:rsidRPr="00F77F68">
              <w:rPr>
                <w:sz w:val="24"/>
                <w:szCs w:val="24"/>
                <w:lang w:eastAsia="en-US" w:val="en-US"/>
              </w:rPr>
              <w:t>spremištem VSP 33</w:t>
            </w:r>
            <w:r w:rsidRPr="00F77F68">
              <w:rPr>
                <w:sz w:val="24"/>
                <w:szCs w:val="24"/>
                <w:lang w:eastAsia="en-US" w:val="en-US"/>
              </w:rPr>
              <w:tab/>
              <w:t>84,25m2</w:t>
            </w:r>
            <w:r w:rsidRPr="00F77F68">
              <w:rPr>
                <w:sz w:val="24"/>
                <w:szCs w:val="24"/>
                <w:lang w:eastAsia="en-US" w:val="en-US"/>
              </w:rPr>
              <w:br/>
              <w:t>etaža 108 poduložak 108</w:t>
            </w:r>
          </w:p>
        </w:tc>
        <w:tc>
          <w:tcPr>
            <w:tcW w:type="dxa" w:w="155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7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3"/>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38</w:t>
            </w:r>
          </w:p>
        </w:tc>
        <w:tc>
          <w:tcPr>
            <w:tcW w:type="dxa" w:w="3110"/>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313</w:t>
            </w:r>
            <w:r w:rsidRPr="00F77F68">
              <w:rPr>
                <w:sz w:val="24"/>
                <w:szCs w:val="24"/>
                <w:lang w:eastAsia="en-US" w:val="en-US"/>
              </w:rPr>
              <w:tab/>
              <w:t>stan</w:t>
            </w:r>
            <w:r w:rsidRPr="00F77F68">
              <w:rPr>
                <w:sz w:val="24"/>
                <w:szCs w:val="24"/>
                <w:lang w:eastAsia="en-US" w:val="en-US"/>
              </w:rPr>
              <w:tab/>
              <w:t>3.</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7"/>
              <w:ind w:left="144"/>
              <w:textAlignment w:val="baseline"/>
              <w:rPr>
                <w:sz w:val="24"/>
                <w:szCs w:val="24"/>
                <w:lang w:eastAsia="en-US" w:val="en-US"/>
              </w:rPr>
            </w:pPr>
            <w:r w:rsidRPr="00F77F68">
              <w:rPr>
                <w:sz w:val="24"/>
                <w:szCs w:val="24"/>
                <w:lang w:eastAsia="en-US" w:val="en-US"/>
              </w:rPr>
              <w:t>spremištem VSP 3</w:t>
            </w:r>
            <w:r w:rsidRPr="00F77F68">
              <w:rPr>
                <w:sz w:val="24"/>
                <w:szCs w:val="24"/>
                <w:lang w:eastAsia="en-US" w:val="en-US"/>
              </w:rPr>
              <w:tab/>
              <w:t>55,02m2</w:t>
            </w:r>
            <w:r w:rsidRPr="00F77F68">
              <w:rPr>
                <w:sz w:val="24"/>
                <w:szCs w:val="24"/>
                <w:lang w:eastAsia="en-US" w:val="en-US"/>
              </w:rPr>
              <w:br/>
              <w:t>etaža 109 poduložak 109</w:t>
            </w:r>
          </w:p>
        </w:tc>
        <w:tc>
          <w:tcPr>
            <w:tcW w:type="dxa" w:w="155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7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64"/>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39</w:t>
            </w:r>
          </w:p>
        </w:tc>
        <w:tc>
          <w:tcPr>
            <w:tcW w:type="dxa" w:w="3110"/>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405</w:t>
            </w:r>
            <w:r w:rsidRPr="00F77F68">
              <w:rPr>
                <w:sz w:val="24"/>
                <w:szCs w:val="24"/>
                <w:lang w:eastAsia="en-US" w:val="en-US"/>
              </w:rPr>
              <w:tab/>
              <w:t>stan</w:t>
            </w:r>
            <w:r w:rsidRPr="00F77F68">
              <w:rPr>
                <w:sz w:val="24"/>
                <w:szCs w:val="24"/>
                <w:lang w:eastAsia="en-US" w:val="en-US"/>
              </w:rPr>
              <w:tab/>
              <w:t>4.</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47"/>
              <w:ind w:left="144"/>
              <w:textAlignment w:val="baseline"/>
              <w:rPr>
                <w:sz w:val="24"/>
                <w:szCs w:val="24"/>
                <w:lang w:eastAsia="en-US" w:val="en-US"/>
              </w:rPr>
            </w:pPr>
            <w:r w:rsidRPr="00F77F68">
              <w:rPr>
                <w:sz w:val="24"/>
                <w:szCs w:val="24"/>
                <w:lang w:eastAsia="en-US" w:val="en-US"/>
              </w:rPr>
              <w:t>spremištem VP 31</w:t>
            </w:r>
            <w:r w:rsidRPr="00F77F68">
              <w:rPr>
                <w:sz w:val="24"/>
                <w:szCs w:val="24"/>
                <w:lang w:eastAsia="en-US" w:val="en-US"/>
              </w:rPr>
              <w:tab/>
              <w:t>103,97m2</w:t>
            </w:r>
            <w:r w:rsidRPr="00F77F68">
              <w:rPr>
                <w:sz w:val="24"/>
                <w:szCs w:val="24"/>
                <w:lang w:eastAsia="en-US" w:val="en-US"/>
              </w:rPr>
              <w:br/>
              <w:t>eta</w:t>
            </w:r>
            <w:r w:rsidRPr="00F77F68">
              <w:rPr>
                <w:sz w:val="24"/>
                <w:szCs w:val="24"/>
                <w:u w:val="single"/>
                <w:vertAlign w:val="superscript"/>
                <w:lang w:eastAsia="en-US" w:val="en-US"/>
              </w:rPr>
              <w:t xml:space="preserve"> '</w:t>
            </w:r>
            <w:r w:rsidRPr="00F77F68">
              <w:rPr>
                <w:sz w:val="24"/>
                <w:szCs w:val="24"/>
                <w:u w:val="single"/>
                <w:lang w:eastAsia="en-US" w:val="en-US"/>
              </w:rPr>
              <w:t>.A</w:t>
            </w:r>
            <w:r w:rsidRPr="00F77F68">
              <w:rPr>
                <w:sz w:val="24"/>
                <w:szCs w:val="24"/>
                <w:lang w:eastAsia="en-US" w:val="en-US"/>
              </w:rPr>
              <w:t xml:space="preserve"> 112 poduložak 112</w:t>
            </w:r>
          </w:p>
        </w:tc>
        <w:tc>
          <w:tcPr>
            <w:tcW w:type="dxa" w:w="155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7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772"/>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40</w:t>
            </w:r>
          </w:p>
        </w:tc>
        <w:tc>
          <w:tcPr>
            <w:tcW w:type="dxa" w:w="3110"/>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406</w:t>
            </w:r>
            <w:r w:rsidRPr="00F77F68">
              <w:rPr>
                <w:sz w:val="24"/>
                <w:szCs w:val="24"/>
                <w:lang w:eastAsia="en-US" w:val="en-US"/>
              </w:rPr>
              <w:tab/>
              <w:t>stan</w:t>
            </w:r>
            <w:r w:rsidRPr="00F77F68">
              <w:rPr>
                <w:sz w:val="24"/>
                <w:szCs w:val="24"/>
                <w:lang w:eastAsia="en-US" w:val="en-US"/>
              </w:rPr>
              <w:tab/>
              <w:t>4.</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tabs>
                <w:tab w:pos="3024" w:val="right"/>
              </w:tabs>
              <w:kinsoku w:val="false"/>
              <w:overflowPunct w:val="false"/>
              <w:spacing w:lineRule="exact" w:line="252"/>
              <w:ind w:left="144"/>
              <w:textAlignment w:val="baseline"/>
              <w:rPr>
                <w:sz w:val="24"/>
                <w:szCs w:val="24"/>
                <w:lang w:eastAsia="en-US" w:val="en-US"/>
              </w:rPr>
            </w:pPr>
            <w:r w:rsidRPr="00F77F68">
              <w:rPr>
                <w:sz w:val="24"/>
                <w:szCs w:val="24"/>
                <w:lang w:eastAsia="en-US" w:val="en-US"/>
              </w:rPr>
              <w:t>spremištem VSP 12</w:t>
            </w:r>
            <w:r w:rsidRPr="00F77F68">
              <w:rPr>
                <w:sz w:val="24"/>
                <w:szCs w:val="24"/>
                <w:lang w:eastAsia="en-US" w:val="en-US"/>
              </w:rPr>
              <w:tab/>
              <w:t>84,22m2</w:t>
            </w:r>
            <w:r w:rsidRPr="00F77F68">
              <w:rPr>
                <w:sz w:val="24"/>
                <w:szCs w:val="24"/>
                <w:lang w:eastAsia="en-US" w:val="en-US"/>
              </w:rPr>
              <w:br/>
              <w:t>etaža 113 poduložak 113</w:t>
            </w:r>
          </w:p>
        </w:tc>
        <w:tc>
          <w:tcPr>
            <w:tcW w:type="dxa" w:w="155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7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1022"/>
        </w:trPr>
        <w:tc>
          <w:tcPr>
            <w:tcW w:type="dxa" w:w="55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237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437"/>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53"/>
              <w:jc w:val="center"/>
              <w:textAlignment w:val="baseline"/>
              <w:rPr>
                <w:sz w:val="24"/>
                <w:szCs w:val="24"/>
                <w:lang w:eastAsia="en-US" w:val="en-US"/>
              </w:rPr>
            </w:pPr>
            <w:r w:rsidRPr="00F77F68">
              <w:rPr>
                <w:sz w:val="24"/>
                <w:szCs w:val="24"/>
                <w:lang w:eastAsia="en-US" w:val="en-US"/>
              </w:rPr>
              <w:t>41</w:t>
            </w:r>
          </w:p>
        </w:tc>
        <w:tc>
          <w:tcPr>
            <w:tcW w:type="dxa" w:w="3110"/>
            <w:tcBorders>
              <w:top w:space="0" w:sz="5" w:color="auto" w:val="single"/>
              <w:left w:space="0" w:sz="5" w:color="auto" w:val="single"/>
              <w:bottom w:space="0" w:sz="5" w:color="auto" w:val="single"/>
              <w:right w:space="0" w:sz="5" w:color="auto" w:val="single"/>
            </w:tcBorders>
          </w:tcPr>
          <w:p w:rsidRDefault="00832529" w:rsidP="00F77F68" w:rsidR="00832529" w:rsidRPr="00F77F68">
            <w:pPr>
              <w:tabs>
                <w:tab w:pos="576" w:val="left"/>
                <w:tab w:pos="1152" w:val="left"/>
                <w:tab w:pos="1728" w:val="left"/>
                <w:tab w:pos="2088" w:val="left"/>
                <w:tab w:pos="3024" w:val="right"/>
              </w:tabs>
              <w:kinsoku w:val="false"/>
              <w:overflowPunct w:val="false"/>
              <w:spacing w:lineRule="exact" w:line="253"/>
              <w:ind w:left="72"/>
              <w:textAlignment w:val="baseline"/>
              <w:rPr>
                <w:sz w:val="24"/>
                <w:szCs w:val="24"/>
                <w:lang w:eastAsia="en-US" w:val="en-US"/>
              </w:rPr>
            </w:pPr>
            <w:r w:rsidRPr="00F77F68">
              <w:rPr>
                <w:sz w:val="24"/>
                <w:szCs w:val="24"/>
                <w:lang w:eastAsia="en-US" w:val="en-US"/>
              </w:rPr>
              <w:t>VS</w:t>
            </w:r>
            <w:r w:rsidRPr="00F77F68">
              <w:rPr>
                <w:sz w:val="24"/>
                <w:szCs w:val="24"/>
                <w:lang w:eastAsia="en-US" w:val="en-US"/>
              </w:rPr>
              <w:tab/>
              <w:t>404</w:t>
            </w:r>
            <w:r w:rsidRPr="00F77F68">
              <w:rPr>
                <w:sz w:val="24"/>
                <w:szCs w:val="24"/>
                <w:lang w:eastAsia="en-US" w:val="en-US"/>
              </w:rPr>
              <w:tab/>
              <w:t>stan</w:t>
            </w:r>
            <w:r w:rsidRPr="00F77F68">
              <w:rPr>
                <w:sz w:val="24"/>
                <w:szCs w:val="24"/>
                <w:lang w:eastAsia="en-US" w:val="en-US"/>
              </w:rPr>
              <w:tab/>
              <w:t>4.</w:t>
            </w:r>
            <w:r w:rsidRPr="00F77F68">
              <w:rPr>
                <w:sz w:val="24"/>
                <w:szCs w:val="24"/>
                <w:lang w:eastAsia="en-US" w:val="en-US"/>
              </w:rPr>
              <w:tab/>
              <w:t>kat</w:t>
            </w:r>
            <w:r w:rsidRPr="00F77F68">
              <w:rPr>
                <w:sz w:val="24"/>
                <w:szCs w:val="24"/>
                <w:lang w:eastAsia="en-US" w:val="en-US"/>
              </w:rPr>
              <w:tab/>
              <w:t>sa</w:t>
            </w:r>
          </w:p>
          <w:p w:rsidRDefault="00832529" w:rsidP="00F77F68" w:rsidR="00832529" w:rsidRPr="00F77F68">
            <w:pPr>
              <w:kinsoku w:val="false"/>
              <w:overflowPunct w:val="false"/>
              <w:spacing w:lineRule="exact" w:line="251"/>
              <w:ind w:left="72"/>
              <w:textAlignment w:val="baseline"/>
              <w:rPr>
                <w:sz w:val="24"/>
                <w:szCs w:val="24"/>
                <w:lang w:eastAsia="en-US" w:val="en-US"/>
              </w:rPr>
            </w:pPr>
            <w:r w:rsidRPr="00F77F68">
              <w:rPr>
                <w:sz w:val="24"/>
                <w:szCs w:val="24"/>
                <w:lang w:eastAsia="en-US" w:val="en-US"/>
              </w:rPr>
              <w:t>spremištem i garažnim mjestom</w:t>
            </w:r>
          </w:p>
          <w:p w:rsidRDefault="00832529" w:rsidP="00F77F68" w:rsidR="00832529" w:rsidRPr="00F77F68">
            <w:pPr>
              <w:tabs>
                <w:tab w:pos="1152" w:val="left"/>
              </w:tabs>
              <w:kinsoku w:val="false"/>
              <w:overflowPunct w:val="false"/>
              <w:spacing w:lineRule="exact" w:line="249"/>
              <w:ind w:left="72"/>
              <w:textAlignment w:val="baseline"/>
              <w:rPr>
                <w:sz w:val="24"/>
                <w:szCs w:val="24"/>
                <w:lang w:eastAsia="en-US" w:val="en-US"/>
              </w:rPr>
            </w:pPr>
            <w:r w:rsidRPr="00F77F68">
              <w:rPr>
                <w:sz w:val="24"/>
                <w:szCs w:val="24"/>
                <w:lang w:eastAsia="en-US" w:val="en-US"/>
              </w:rPr>
              <w:t>VSP+Pl</w:t>
            </w:r>
            <w:r w:rsidRPr="00F77F68">
              <w:rPr>
                <w:sz w:val="24"/>
                <w:szCs w:val="24"/>
                <w:lang w:eastAsia="en-US" w:val="en-US"/>
              </w:rPr>
              <w:tab/>
              <w:t>171,60m2 etaža 111</w:t>
            </w:r>
            <w:r w:rsidRPr="00F77F68">
              <w:rPr>
                <w:sz w:val="24"/>
                <w:szCs w:val="24"/>
                <w:lang w:eastAsia="en-US" w:val="en-US"/>
              </w:rPr>
              <w:br/>
              <w:t>poduložak 111</w:t>
            </w:r>
          </w:p>
        </w:tc>
        <w:tc>
          <w:tcPr>
            <w:tcW w:type="dxa" w:w="155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272"/>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bl>
    <w:p w:rsidRDefault="00832529" w:rsidP="00F77F68" w:rsidR="00832529" w:rsidRPr="00F77F68">
      <w:pPr>
        <w:kinsoku w:val="false"/>
        <w:overflowPunct w:val="false"/>
        <w:spacing w:lineRule="exact" w:line="271"/>
        <w:ind w:left="144"/>
        <w:textAlignment w:val="baseline"/>
        <w:rPr>
          <w:spacing w:val="1"/>
          <w:sz w:val="24"/>
          <w:szCs w:val="24"/>
          <w:u w:val="single"/>
          <w:lang w:eastAsia="en-US" w:val="en-US"/>
        </w:rPr>
      </w:pPr>
      <w:r w:rsidRPr="00F77F68">
        <w:rPr>
          <w:spacing w:val="1"/>
          <w:sz w:val="24"/>
          <w:szCs w:val="24"/>
          <w:u w:val="single"/>
          <w:lang w:eastAsia="en-US" w:val="en-US"/>
        </w:rPr>
        <w:t xml:space="preserve">poradi raskida upsivora. </w:t>
      </w:r>
    </w:p>
    <w:p w:rsidRDefault="00832529" w:rsidP="00F77F68" w:rsidR="00832529" w:rsidRPr="00F77F68">
      <w:pPr>
        <w:kinsoku w:val="false"/>
        <w:overflowPunct w:val="false"/>
        <w:spacing w:lineRule="exact" w:line="402" w:before="5"/>
        <w:ind w:right="144" w:left="144"/>
        <w:jc w:val="both"/>
        <w:textAlignment w:val="baseline"/>
        <w:rPr>
          <w:sz w:val="24"/>
          <w:szCs w:val="24"/>
          <w:lang w:eastAsia="en-US" w:val="en-US"/>
        </w:rPr>
      </w:pPr>
      <w:r w:rsidRPr="00F77F68">
        <w:rPr>
          <w:sz w:val="24"/>
          <w:szCs w:val="24"/>
          <w:lang w:eastAsia="en-US" w:val="en-US"/>
        </w:rPr>
        <w:t>Nadalje, faktura temeljem ugovora o zakupu (stanovi) izdana je do dana do 27.10.2017. godine</w:t>
      </w:r>
    </w:p>
    <w:p w:rsidRDefault="00832529" w:rsidP="00F77F68" w:rsidR="00832529" w:rsidRPr="00F77F68">
      <w:pPr>
        <w:kinsoku w:val="false"/>
        <w:overflowPunct w:val="false"/>
        <w:spacing w:lineRule="exact" w:line="412"/>
        <w:ind w:right="144" w:left="144"/>
        <w:jc w:val="both"/>
        <w:textAlignment w:val="baseline"/>
        <w:rPr>
          <w:sz w:val="24"/>
          <w:szCs w:val="24"/>
          <w:lang w:eastAsia="en-US" w:val="en-US"/>
        </w:rPr>
      </w:pPr>
      <w:r w:rsidRPr="00F77F68">
        <w:rPr>
          <w:sz w:val="24"/>
          <w:szCs w:val="24"/>
          <w:lang w:eastAsia="en-US" w:val="en-US"/>
        </w:rPr>
        <w:t>Režijski troškovi predmetnih nekretnina fakturirat de se TIM 200 d.o.o. do primopredaje prostora iii dok isti postoje (vezano uz otkaz istih).</w:t>
      </w:r>
    </w:p>
    <w:p w:rsidRDefault="00832529" w:rsidP="00F77F68" w:rsidR="00832529" w:rsidRPr="00F77F68">
      <w:pPr>
        <w:kinsoku w:val="false"/>
        <w:overflowPunct w:val="false"/>
        <w:spacing w:lineRule="exact" w:line="411"/>
        <w:ind w:right="144" w:left="144"/>
        <w:jc w:val="both"/>
        <w:textAlignment w:val="baseline"/>
        <w:rPr>
          <w:sz w:val="24"/>
          <w:szCs w:val="24"/>
        </w:rPr>
      </w:pPr>
      <w:r w:rsidRPr="00F77F68">
        <w:rPr>
          <w:spacing w:val="-4"/>
          <w:sz w:val="24"/>
          <w:szCs w:val="24"/>
          <w:lang w:eastAsia="en-US" w:val="en-US"/>
        </w:rPr>
        <w:t>Nadalje, kako je utvrdeno da TIM 2000 d.o.o. nije zakupnik nekretnina stečajnog dužnika izvan Pule, to je ad ranijeg zakonskog zastupnika zatražena predaja u posjed tih nekretnina. Ni ovo pismeno g. Mirović nije primio. Obzirom na ograničene zakonske mogućnosti koje ima stečajni upravitelj, to je podnesena zamolba za sudskom dostavom pismena, budući da odbijanje bivšeg zakonskog zastupnika da preuzima poštu koja mu se dostavlja znatno otežava i usporava cijeli postupak u ovom predmetu, a iz cjelokupne kronologije dogadaja je</w:t>
      </w:r>
      <w:r w:rsidR="008D7063" w:rsidRPr="00F77F68">
        <w:rPr>
          <w:spacing w:val="-4"/>
          <w:sz w:val="24"/>
          <w:szCs w:val="24"/>
          <w:lang w:eastAsia="en-US" w:val="en-US"/>
        </w:rPr>
        <w:t xml:space="preserve"> </w:t>
      </w:r>
      <w:r w:rsidRPr="00F77F68">
        <w:rPr>
          <w:sz w:val="24"/>
          <w:szCs w:val="24"/>
        </w:rPr>
        <w:t>razvidno kako se radi o opstrukciji postupka od strane bivšeg zakonskog zastupnika. Zamolba je prihvačena rješenjem od 20. listopada 2017. godine.</w:t>
      </w:r>
    </w:p>
    <w:p w:rsidRDefault="00832529" w:rsidP="00F77F68" w:rsidR="00832529" w:rsidRPr="00F77F68">
      <w:pPr>
        <w:kinsoku w:val="false"/>
        <w:overflowPunct w:val="false"/>
        <w:spacing w:lineRule="exact" w:line="411"/>
        <w:ind w:right="144" w:left="144"/>
        <w:jc w:val="both"/>
        <w:textAlignment w:val="baseline"/>
        <w:rPr>
          <w:spacing w:val="-6"/>
          <w:sz w:val="24"/>
          <w:szCs w:val="24"/>
        </w:rPr>
      </w:pPr>
      <w:r w:rsidRPr="00F77F68">
        <w:rPr>
          <w:spacing w:val="-6"/>
          <w:sz w:val="24"/>
          <w:szCs w:val="24"/>
        </w:rPr>
        <w:t xml:space="preserve">Prilikom primopredaje prostora koji je TIM 01 d.o.o. koristio temeljem ugovora o najmu utvrdeno je da se u prostoru nalaze i pokretnine u vlasništvu stečajnog dužnika. Pokretnine su popisane. </w:t>
      </w:r>
      <w:r w:rsidRPr="00F77F68">
        <w:rPr>
          <w:spacing w:val="-6"/>
          <w:sz w:val="24"/>
          <w:szCs w:val="24"/>
        </w:rPr>
        <w:lastRenderedPageBreak/>
        <w:t>Podijeljene su u dvije grupe. Vrijednost umjetničkih slika (šest komada) i kipića utvrdena je u iznosu nabavne vrijednosti iskazane u poslovnim knjigama u ukupnom iznosu 64.184,60 kn.</w:t>
      </w:r>
    </w:p>
    <w:tbl>
      <w:tblPr>
        <w:tblW w:type="auto" w:w="0"/>
        <w:tblInd w:type="dxa" w:w="135"/>
        <w:tblLayout w:type="fixed"/>
        <w:tblCellMar>
          <w:left w:type="dxa" w:w="0"/>
          <w:right w:type="dxa" w:w="0"/>
        </w:tblCellMar>
        <w:tblLook w:val="0000" w:noVBand="0" w:noHBand="0" w:lastColumn="0" w:firstColumn="0" w:lastRow="0" w:firstRow="0"/>
      </w:tblPr>
      <w:tblGrid>
        <w:gridCol w:w="1819"/>
        <w:gridCol w:w="221"/>
        <w:gridCol w:w="1666"/>
        <w:gridCol w:w="1694"/>
      </w:tblGrid>
      <w:tr w:rsidTr="008D7063" w:rsidR="00832529" w:rsidRPr="00F77F68">
        <w:trPr>
          <w:trHeight w:hRule="exact" w:val="312"/>
        </w:trPr>
        <w:tc>
          <w:tcPr>
            <w:tcW w:type="dxa" w:w="2040"/>
            <w:gridSpan w:val="2"/>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72"/>
              <w:ind w:left="125"/>
              <w:textAlignment w:val="baseline"/>
              <w:rPr>
                <w:sz w:val="24"/>
                <w:szCs w:val="24"/>
              </w:rPr>
            </w:pPr>
            <w:r w:rsidRPr="00F77F68">
              <w:rPr>
                <w:sz w:val="24"/>
                <w:szCs w:val="24"/>
              </w:rPr>
              <w:t>slika ulje na platnu</w:t>
            </w:r>
          </w:p>
        </w:tc>
        <w:tc>
          <w:tcPr>
            <w:tcW w:type="dxa" w:w="16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69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tabs>
                <w:tab w:pos="864" w:val="decimal"/>
              </w:tabs>
              <w:kinsoku w:val="false"/>
              <w:overflowPunct w:val="false"/>
              <w:spacing w:lineRule="exact" w:line="267" w:before="35"/>
              <w:textAlignment w:val="baseline"/>
              <w:rPr>
                <w:sz w:val="24"/>
                <w:szCs w:val="24"/>
                <w:lang w:eastAsia="en-US" w:val="en-US"/>
              </w:rPr>
            </w:pPr>
            <w:r w:rsidRPr="00F77F68">
              <w:rPr>
                <w:sz w:val="24"/>
                <w:szCs w:val="24"/>
                <w:lang w:eastAsia="en-US" w:val="en-US"/>
              </w:rPr>
              <w:t>5.000,00</w:t>
            </w:r>
          </w:p>
        </w:tc>
      </w:tr>
      <w:tr w:rsidTr="008D7063" w:rsidR="00832529" w:rsidRPr="00F77F68">
        <w:trPr>
          <w:trHeight w:hRule="exact" w:val="307"/>
        </w:trPr>
        <w:tc>
          <w:tcPr>
            <w:tcW w:type="dxa" w:w="1819"/>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64"/>
              <w:ind w:left="125"/>
              <w:textAlignment w:val="baseline"/>
              <w:rPr>
                <w:sz w:val="24"/>
                <w:szCs w:val="24"/>
                <w:lang w:eastAsia="en-US" w:val="en-US"/>
              </w:rPr>
            </w:pPr>
            <w:r w:rsidRPr="00F77F68">
              <w:rPr>
                <w:sz w:val="24"/>
                <w:szCs w:val="24"/>
                <w:lang w:eastAsia="en-US" w:val="en-US"/>
              </w:rPr>
              <w:t>slika</w:t>
            </w:r>
          </w:p>
        </w:tc>
        <w:tc>
          <w:tcPr>
            <w:tcW w:type="dxa" w:w="22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6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69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tabs>
                <w:tab w:pos="864" w:val="decimal"/>
              </w:tabs>
              <w:kinsoku w:val="false"/>
              <w:overflowPunct w:val="false"/>
              <w:spacing w:lineRule="exact" w:line="260" w:before="32"/>
              <w:textAlignment w:val="baseline"/>
              <w:rPr>
                <w:sz w:val="24"/>
                <w:szCs w:val="24"/>
                <w:lang w:eastAsia="en-US" w:val="en-US"/>
              </w:rPr>
            </w:pPr>
            <w:r w:rsidRPr="00F77F68">
              <w:rPr>
                <w:sz w:val="24"/>
                <w:szCs w:val="24"/>
                <w:lang w:eastAsia="en-US" w:val="en-US"/>
              </w:rPr>
              <w:t>2.984,60</w:t>
            </w:r>
          </w:p>
        </w:tc>
      </w:tr>
      <w:tr w:rsidTr="008D7063" w:rsidR="00832529" w:rsidRPr="00F77F68">
        <w:trPr>
          <w:trHeight w:hRule="exact" w:val="312"/>
        </w:trPr>
        <w:tc>
          <w:tcPr>
            <w:tcW w:type="dxa" w:w="1819"/>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70" w:before="32"/>
              <w:ind w:left="125"/>
              <w:textAlignment w:val="baseline"/>
              <w:rPr>
                <w:sz w:val="24"/>
                <w:szCs w:val="24"/>
                <w:lang w:eastAsia="en-US" w:val="en-US"/>
              </w:rPr>
            </w:pPr>
            <w:r w:rsidRPr="00F77F68">
              <w:rPr>
                <w:sz w:val="24"/>
                <w:szCs w:val="24"/>
                <w:lang w:eastAsia="en-US" w:val="en-US"/>
              </w:rPr>
              <w:t>slike 2x</w:t>
            </w:r>
          </w:p>
        </w:tc>
        <w:tc>
          <w:tcPr>
            <w:tcW w:type="dxa" w:w="22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666"/>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69" w:before="33"/>
              <w:ind w:left="115"/>
              <w:textAlignment w:val="baseline"/>
              <w:rPr>
                <w:sz w:val="24"/>
                <w:szCs w:val="24"/>
                <w:lang w:eastAsia="en-US" w:val="en-US"/>
              </w:rPr>
            </w:pPr>
            <w:r w:rsidRPr="00F77F68">
              <w:rPr>
                <w:sz w:val="24"/>
                <w:szCs w:val="24"/>
                <w:lang w:eastAsia="en-US" w:val="en-US"/>
              </w:rPr>
              <w:t>Pavlović</w:t>
            </w:r>
          </w:p>
        </w:tc>
        <w:tc>
          <w:tcPr>
            <w:tcW w:type="dxa" w:w="169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tabs>
                <w:tab w:pos="864" w:val="decimal"/>
              </w:tabs>
              <w:kinsoku w:val="false"/>
              <w:overflowPunct w:val="false"/>
              <w:spacing w:lineRule="exact" w:line="267" w:before="35"/>
              <w:textAlignment w:val="baseline"/>
              <w:rPr>
                <w:sz w:val="24"/>
                <w:szCs w:val="24"/>
                <w:lang w:eastAsia="en-US" w:val="en-US"/>
              </w:rPr>
            </w:pPr>
            <w:r w:rsidRPr="00F77F68">
              <w:rPr>
                <w:sz w:val="24"/>
                <w:szCs w:val="24"/>
                <w:lang w:eastAsia="en-US" w:val="en-US"/>
              </w:rPr>
              <w:t>34.000,00</w:t>
            </w:r>
          </w:p>
        </w:tc>
      </w:tr>
      <w:tr w:rsidTr="008D7063" w:rsidR="00832529" w:rsidRPr="00F77F68">
        <w:trPr>
          <w:trHeight w:hRule="exact" w:val="307"/>
        </w:trPr>
        <w:tc>
          <w:tcPr>
            <w:tcW w:type="dxa" w:w="2040"/>
            <w:gridSpan w:val="2"/>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66"/>
              <w:ind w:left="125"/>
              <w:textAlignment w:val="baseline"/>
              <w:rPr>
                <w:sz w:val="24"/>
                <w:szCs w:val="24"/>
                <w:lang w:eastAsia="en-US" w:val="en-US"/>
              </w:rPr>
            </w:pPr>
            <w:r w:rsidRPr="00F77F68">
              <w:rPr>
                <w:sz w:val="24"/>
                <w:szCs w:val="24"/>
                <w:lang w:eastAsia="en-US" w:val="en-US"/>
              </w:rPr>
              <w:t>slika na platnu</w:t>
            </w:r>
          </w:p>
        </w:tc>
        <w:tc>
          <w:tcPr>
            <w:tcW w:type="dxa" w:w="1666"/>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65"/>
              <w:ind w:left="115"/>
              <w:textAlignment w:val="baseline"/>
              <w:rPr>
                <w:sz w:val="24"/>
                <w:szCs w:val="24"/>
                <w:lang w:eastAsia="en-US" w:val="en-US"/>
              </w:rPr>
            </w:pPr>
            <w:r w:rsidRPr="00F77F68">
              <w:rPr>
                <w:sz w:val="24"/>
                <w:szCs w:val="24"/>
                <w:lang w:eastAsia="en-US" w:val="en-US"/>
              </w:rPr>
              <w:t>Tumpič Đenet</w:t>
            </w:r>
          </w:p>
        </w:tc>
        <w:tc>
          <w:tcPr>
            <w:tcW w:type="dxa" w:w="169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tabs>
                <w:tab w:pos="864" w:val="decimal"/>
              </w:tabs>
              <w:kinsoku w:val="false"/>
              <w:overflowPunct w:val="false"/>
              <w:spacing w:lineRule="exact" w:line="262" w:before="31"/>
              <w:textAlignment w:val="baseline"/>
              <w:rPr>
                <w:sz w:val="24"/>
                <w:szCs w:val="24"/>
                <w:lang w:eastAsia="en-US" w:val="en-US"/>
              </w:rPr>
            </w:pPr>
            <w:r w:rsidRPr="00F77F68">
              <w:rPr>
                <w:sz w:val="24"/>
                <w:szCs w:val="24"/>
                <w:lang w:eastAsia="en-US" w:val="en-US"/>
              </w:rPr>
              <w:t>7.500,00</w:t>
            </w:r>
          </w:p>
        </w:tc>
      </w:tr>
      <w:tr w:rsidTr="008D7063" w:rsidR="00832529" w:rsidRPr="00F77F68">
        <w:trPr>
          <w:trHeight w:hRule="exact" w:val="312"/>
        </w:trPr>
        <w:tc>
          <w:tcPr>
            <w:tcW w:type="dxa" w:w="2040"/>
            <w:gridSpan w:val="2"/>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69" w:before="33"/>
              <w:ind w:left="125"/>
              <w:textAlignment w:val="baseline"/>
              <w:rPr>
                <w:sz w:val="24"/>
                <w:szCs w:val="24"/>
                <w:lang w:eastAsia="en-US" w:val="en-US"/>
              </w:rPr>
            </w:pPr>
            <w:r w:rsidRPr="00F77F68">
              <w:rPr>
                <w:sz w:val="24"/>
                <w:szCs w:val="24"/>
                <w:lang w:eastAsia="en-US" w:val="en-US"/>
              </w:rPr>
              <w:t>slika na platnu</w:t>
            </w:r>
          </w:p>
        </w:tc>
        <w:tc>
          <w:tcPr>
            <w:tcW w:type="dxa" w:w="1666"/>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69" w:before="33"/>
              <w:ind w:left="115"/>
              <w:textAlignment w:val="baseline"/>
              <w:rPr>
                <w:sz w:val="24"/>
                <w:szCs w:val="24"/>
                <w:lang w:eastAsia="en-US" w:val="en-US"/>
              </w:rPr>
            </w:pPr>
            <w:r w:rsidRPr="00F77F68">
              <w:rPr>
                <w:sz w:val="24"/>
                <w:szCs w:val="24"/>
                <w:lang w:eastAsia="en-US" w:val="en-US"/>
              </w:rPr>
              <w:t>Tumpić Denet</w:t>
            </w:r>
          </w:p>
        </w:tc>
        <w:tc>
          <w:tcPr>
            <w:tcW w:type="dxa" w:w="169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tabs>
                <w:tab w:pos="864" w:val="decimal"/>
              </w:tabs>
              <w:kinsoku w:val="false"/>
              <w:overflowPunct w:val="false"/>
              <w:spacing w:lineRule="exact" w:line="265" w:before="37"/>
              <w:textAlignment w:val="baseline"/>
              <w:rPr>
                <w:sz w:val="24"/>
                <w:szCs w:val="24"/>
                <w:lang w:eastAsia="en-US" w:val="en-US"/>
              </w:rPr>
            </w:pPr>
            <w:r w:rsidRPr="00F77F68">
              <w:rPr>
                <w:sz w:val="24"/>
                <w:szCs w:val="24"/>
                <w:lang w:eastAsia="en-US" w:val="en-US"/>
              </w:rPr>
              <w:t>7.500,00</w:t>
            </w:r>
          </w:p>
        </w:tc>
      </w:tr>
      <w:tr w:rsidTr="008D7063" w:rsidR="00832529" w:rsidRPr="00F77F68">
        <w:trPr>
          <w:trHeight w:hRule="exact" w:val="308"/>
        </w:trPr>
        <w:tc>
          <w:tcPr>
            <w:tcW w:type="dxa" w:w="2040"/>
            <w:gridSpan w:val="2"/>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78"/>
              <w:ind w:left="125"/>
              <w:textAlignment w:val="baseline"/>
              <w:rPr>
                <w:sz w:val="24"/>
                <w:szCs w:val="24"/>
                <w:lang w:eastAsia="en-US" w:val="en-US"/>
              </w:rPr>
            </w:pPr>
            <w:r w:rsidRPr="00F77F68">
              <w:rPr>
                <w:sz w:val="24"/>
                <w:szCs w:val="24"/>
                <w:lang w:eastAsia="en-US" w:val="en-US"/>
              </w:rPr>
              <w:t>kip IGRAČ</w:t>
            </w:r>
          </w:p>
        </w:tc>
        <w:tc>
          <w:tcPr>
            <w:tcW w:type="dxa" w:w="1666"/>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78"/>
              <w:ind w:left="115"/>
              <w:textAlignment w:val="baseline"/>
              <w:rPr>
                <w:sz w:val="24"/>
                <w:szCs w:val="24"/>
                <w:lang w:eastAsia="en-US" w:val="en-US"/>
              </w:rPr>
            </w:pPr>
            <w:r w:rsidRPr="00F77F68">
              <w:rPr>
                <w:sz w:val="24"/>
                <w:szCs w:val="24"/>
                <w:lang w:eastAsia="en-US" w:val="en-US"/>
              </w:rPr>
              <w:t>Željko Zime</w:t>
            </w:r>
          </w:p>
        </w:tc>
        <w:tc>
          <w:tcPr>
            <w:tcW w:type="dxa" w:w="169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tabs>
                <w:tab w:pos="864" w:val="decimal"/>
              </w:tabs>
              <w:kinsoku w:val="false"/>
              <w:overflowPunct w:val="false"/>
              <w:spacing w:lineRule="exact" w:line="274" w:before="33"/>
              <w:textAlignment w:val="baseline"/>
              <w:rPr>
                <w:sz w:val="24"/>
                <w:szCs w:val="24"/>
                <w:lang w:eastAsia="en-US" w:val="en-US"/>
              </w:rPr>
            </w:pPr>
            <w:r w:rsidRPr="00F77F68">
              <w:rPr>
                <w:sz w:val="24"/>
                <w:szCs w:val="24"/>
                <w:lang w:eastAsia="en-US" w:val="en-US"/>
              </w:rPr>
              <w:t>7.200,00</w:t>
            </w:r>
          </w:p>
        </w:tc>
      </w:tr>
      <w:tr w:rsidTr="008D7063" w:rsidR="00832529" w:rsidRPr="00F77F68">
        <w:trPr>
          <w:trHeight w:hRule="exact" w:val="316"/>
        </w:trPr>
        <w:tc>
          <w:tcPr>
            <w:tcW w:type="dxa" w:w="1819"/>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75"/>
              <w:ind w:left="125"/>
              <w:textAlignment w:val="baseline"/>
              <w:rPr>
                <w:sz w:val="24"/>
                <w:szCs w:val="24"/>
                <w:lang w:eastAsia="en-US" w:val="en-US"/>
              </w:rPr>
            </w:pPr>
            <w:r w:rsidRPr="00F77F68">
              <w:rPr>
                <w:sz w:val="24"/>
                <w:szCs w:val="24"/>
                <w:lang w:eastAsia="en-US" w:val="en-US"/>
              </w:rPr>
              <w:t>UKUPNO</w:t>
            </w:r>
          </w:p>
        </w:tc>
        <w:tc>
          <w:tcPr>
            <w:tcW w:type="dxa" w:w="221"/>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66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69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tabs>
                <w:tab w:pos="864" w:val="decimal"/>
              </w:tabs>
              <w:kinsoku w:val="false"/>
              <w:overflowPunct w:val="false"/>
              <w:spacing w:lineRule="exact" w:line="273"/>
              <w:textAlignment w:val="baseline"/>
              <w:rPr>
                <w:sz w:val="24"/>
                <w:szCs w:val="24"/>
                <w:lang w:eastAsia="en-US" w:val="en-US"/>
              </w:rPr>
            </w:pPr>
            <w:r w:rsidRPr="00F77F68">
              <w:rPr>
                <w:sz w:val="24"/>
                <w:szCs w:val="24"/>
                <w:lang w:eastAsia="en-US" w:val="en-US"/>
              </w:rPr>
              <w:t>64.184,60</w:t>
            </w:r>
          </w:p>
        </w:tc>
      </w:tr>
    </w:tbl>
    <w:p w:rsidRDefault="00832529" w:rsidP="00F77F68" w:rsidR="00832529" w:rsidRPr="00F77F68">
      <w:pPr>
        <w:kinsoku w:val="false"/>
        <w:overflowPunct w:val="false"/>
        <w:spacing w:lineRule="exact" w:line="20"/>
        <w:ind w:right="3831" w:left="129"/>
        <w:textAlignment w:val="baseline"/>
        <w:rPr>
          <w:sz w:val="24"/>
          <w:szCs w:val="24"/>
        </w:rPr>
      </w:pPr>
    </w:p>
    <w:p w:rsidRDefault="00832529" w:rsidP="00F77F68" w:rsidR="00832529" w:rsidRPr="00F77F68">
      <w:pPr>
        <w:kinsoku w:val="false"/>
        <w:overflowPunct w:val="false"/>
        <w:spacing w:lineRule="exact" w:line="280" w:before="1"/>
        <w:ind w:left="144"/>
        <w:textAlignment w:val="baseline"/>
        <w:rPr>
          <w:spacing w:val="-2"/>
          <w:sz w:val="24"/>
          <w:szCs w:val="24"/>
          <w:lang w:eastAsia="en-US" w:val="en-US"/>
        </w:rPr>
      </w:pPr>
      <w:r w:rsidRPr="00F77F68">
        <w:rPr>
          <w:spacing w:val="-2"/>
          <w:sz w:val="24"/>
          <w:szCs w:val="24"/>
          <w:lang w:eastAsia="en-US" w:val="en-US"/>
        </w:rPr>
        <w:t>Ostale pokretnine su procijenjene od strane stalnog sudskog procjenitelja Županijskog suda u</w:t>
      </w:r>
    </w:p>
    <w:p w:rsidRDefault="00832529" w:rsidP="00F77F68" w:rsidR="00832529" w:rsidRPr="00F77F68">
      <w:pPr>
        <w:kinsoku w:val="false"/>
        <w:overflowPunct w:val="false"/>
        <w:spacing w:lineRule="exact" w:line="216" w:before="168"/>
        <w:ind w:hanging="1296" w:right="2088" w:left="1440"/>
        <w:jc w:val="both"/>
        <w:textAlignment w:val="baseline"/>
        <w:rPr>
          <w:sz w:val="24"/>
          <w:szCs w:val="24"/>
          <w:lang w:eastAsia="en-US" w:val="en-US"/>
        </w:rPr>
      </w:pPr>
      <w:r w:rsidRPr="00F77F68">
        <w:rPr>
          <w:sz w:val="24"/>
          <w:szCs w:val="24"/>
          <w:lang w:eastAsia="en-US" w:val="en-US"/>
        </w:rPr>
        <w:t xml:space="preserve">Puli-Pola g. Emil Špelić, dipl. ing. stroj. u iznosu 20.148,00 kn (Prilog </w:t>
      </w:r>
    </w:p>
    <w:p w:rsidRDefault="00832529" w:rsidP="00F77F68" w:rsidR="00832529" w:rsidRPr="00F77F68">
      <w:pPr>
        <w:kinsoku w:val="false"/>
        <w:overflowPunct w:val="false"/>
        <w:spacing w:lineRule="exact" w:line="410"/>
        <w:ind w:right="144" w:left="144"/>
        <w:jc w:val="both"/>
        <w:textAlignment w:val="baseline"/>
        <w:rPr>
          <w:sz w:val="24"/>
          <w:szCs w:val="24"/>
          <w:lang w:eastAsia="en-US" w:val="en-US"/>
        </w:rPr>
      </w:pPr>
      <w:r w:rsidRPr="00F77F68">
        <w:rPr>
          <w:sz w:val="24"/>
          <w:szCs w:val="24"/>
          <w:lang w:eastAsia="en-US" w:val="en-US"/>
        </w:rPr>
        <w:t>Uvidom u poslovne knjige utvrđena su potraživanja koja se vode u poslovnim knjigama (bez obzira na vrijeme kada su nastala i da li dužnik jog postoji):</w:t>
      </w:r>
    </w:p>
    <w:tbl>
      <w:tblPr>
        <w:tblW w:type="auto" w:w="0"/>
        <w:tblInd w:type="dxa" w:w="671"/>
        <w:tblLayout w:type="fixed"/>
        <w:tblCellMar>
          <w:left w:type="dxa" w:w="0"/>
          <w:right w:type="dxa" w:w="0"/>
        </w:tblCellMar>
        <w:tblLook w:val="0000" w:noVBand="0" w:noHBand="0" w:lastColumn="0" w:firstColumn="0" w:lastRow="0" w:firstRow="0"/>
      </w:tblPr>
      <w:tblGrid>
        <w:gridCol w:w="725"/>
        <w:gridCol w:w="5165"/>
        <w:gridCol w:w="2117"/>
      </w:tblGrid>
      <w:tr w:rsidTr="008D7063" w:rsidR="00832529" w:rsidRPr="00F77F68">
        <w:trPr>
          <w:trHeight w:hRule="exact" w:val="307"/>
        </w:trPr>
        <w:tc>
          <w:tcPr>
            <w:tcW w:type="dxa" w:w="725"/>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516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left="106"/>
              <w:textAlignment w:val="baseline"/>
              <w:rPr>
                <w:sz w:val="24"/>
                <w:szCs w:val="24"/>
                <w:lang w:eastAsia="en-US" w:val="en-US"/>
              </w:rPr>
            </w:pPr>
            <w:r w:rsidRPr="00F77F68">
              <w:rPr>
                <w:sz w:val="24"/>
                <w:szCs w:val="24"/>
                <w:lang w:eastAsia="en-US" w:val="en-US"/>
              </w:rPr>
              <w:t>rekapitulacija</w:t>
            </w:r>
          </w:p>
        </w:tc>
        <w:tc>
          <w:tcPr>
            <w:tcW w:type="dxa" w:w="2117"/>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303"/>
        </w:trPr>
        <w:tc>
          <w:tcPr>
            <w:tcW w:type="dxa" w:w="72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right="115"/>
              <w:jc w:val="right"/>
              <w:textAlignment w:val="baseline"/>
              <w:rPr>
                <w:sz w:val="24"/>
                <w:szCs w:val="24"/>
                <w:lang w:eastAsia="en-US" w:val="en-US"/>
              </w:rPr>
            </w:pPr>
            <w:r w:rsidRPr="00F77F68">
              <w:rPr>
                <w:sz w:val="24"/>
                <w:szCs w:val="24"/>
                <w:lang w:eastAsia="en-US" w:val="en-US"/>
              </w:rPr>
              <w:t>konto</w:t>
            </w:r>
          </w:p>
        </w:tc>
        <w:tc>
          <w:tcPr>
            <w:tcW w:type="dxa" w:w="516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left="106"/>
              <w:textAlignment w:val="baseline"/>
              <w:rPr>
                <w:sz w:val="24"/>
                <w:szCs w:val="24"/>
                <w:lang w:eastAsia="en-US" w:val="en-US"/>
              </w:rPr>
            </w:pPr>
            <w:r w:rsidRPr="00F77F68">
              <w:rPr>
                <w:sz w:val="24"/>
                <w:szCs w:val="24"/>
                <w:lang w:eastAsia="en-US" w:val="en-US"/>
              </w:rPr>
              <w:t>potraživanja po vrstama</w:t>
            </w:r>
          </w:p>
        </w:tc>
        <w:tc>
          <w:tcPr>
            <w:tcW w:type="dxa" w:w="2117"/>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right="295"/>
              <w:jc w:val="right"/>
              <w:textAlignment w:val="baseline"/>
              <w:rPr>
                <w:sz w:val="24"/>
                <w:szCs w:val="24"/>
                <w:lang w:eastAsia="en-US" w:val="en-US"/>
              </w:rPr>
            </w:pPr>
            <w:r w:rsidRPr="00F77F68">
              <w:rPr>
                <w:sz w:val="24"/>
                <w:szCs w:val="24"/>
                <w:lang w:eastAsia="en-US" w:val="en-US"/>
              </w:rPr>
              <w:t>iznos u kunama</w:t>
            </w:r>
          </w:p>
        </w:tc>
      </w:tr>
      <w:tr w:rsidTr="008D7063" w:rsidR="00832529" w:rsidRPr="00F77F68">
        <w:trPr>
          <w:trHeight w:hRule="exact" w:val="297"/>
        </w:trPr>
        <w:tc>
          <w:tcPr>
            <w:tcW w:type="dxa" w:w="72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right="115"/>
              <w:jc w:val="right"/>
              <w:textAlignment w:val="baseline"/>
              <w:rPr>
                <w:sz w:val="24"/>
                <w:szCs w:val="24"/>
                <w:lang w:eastAsia="en-US" w:val="en-US"/>
              </w:rPr>
            </w:pPr>
            <w:r w:rsidRPr="00F77F68">
              <w:rPr>
                <w:sz w:val="24"/>
                <w:szCs w:val="24"/>
                <w:lang w:eastAsia="en-US" w:val="en-US"/>
              </w:rPr>
              <w:t>120</w:t>
            </w:r>
          </w:p>
        </w:tc>
        <w:tc>
          <w:tcPr>
            <w:tcW w:type="dxa" w:w="516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left="106"/>
              <w:textAlignment w:val="baseline"/>
              <w:rPr>
                <w:sz w:val="24"/>
                <w:szCs w:val="24"/>
                <w:lang w:eastAsia="en-US" w:val="en-US"/>
              </w:rPr>
            </w:pPr>
            <w:r w:rsidRPr="00F77F68">
              <w:rPr>
                <w:sz w:val="24"/>
                <w:szCs w:val="24"/>
                <w:lang w:eastAsia="en-US" w:val="en-US"/>
              </w:rPr>
              <w:t>potraživanja od kupaca</w:t>
            </w:r>
          </w:p>
        </w:tc>
        <w:tc>
          <w:tcPr>
            <w:tcW w:type="dxa" w:w="2117"/>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right="115"/>
              <w:jc w:val="right"/>
              <w:textAlignment w:val="baseline"/>
              <w:rPr>
                <w:sz w:val="24"/>
                <w:szCs w:val="24"/>
                <w:lang w:eastAsia="en-US" w:val="en-US"/>
              </w:rPr>
            </w:pPr>
            <w:r w:rsidRPr="00F77F68">
              <w:rPr>
                <w:sz w:val="24"/>
                <w:szCs w:val="24"/>
                <w:lang w:eastAsia="en-US" w:val="en-US"/>
              </w:rPr>
              <w:t>5.489.826,59</w:t>
            </w:r>
          </w:p>
        </w:tc>
      </w:tr>
      <w:tr w:rsidTr="008D7063" w:rsidR="00832529" w:rsidRPr="00F77F68">
        <w:trPr>
          <w:trHeight w:hRule="exact" w:val="303"/>
        </w:trPr>
        <w:tc>
          <w:tcPr>
            <w:tcW w:type="dxa" w:w="72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right="115"/>
              <w:jc w:val="right"/>
              <w:textAlignment w:val="baseline"/>
              <w:rPr>
                <w:sz w:val="24"/>
                <w:szCs w:val="24"/>
                <w:lang w:eastAsia="en-US" w:val="en-US"/>
              </w:rPr>
            </w:pPr>
            <w:r w:rsidRPr="00F77F68">
              <w:rPr>
                <w:sz w:val="24"/>
                <w:szCs w:val="24"/>
                <w:lang w:eastAsia="en-US" w:val="en-US"/>
              </w:rPr>
              <w:t>144</w:t>
            </w:r>
          </w:p>
        </w:tc>
        <w:tc>
          <w:tcPr>
            <w:tcW w:type="dxa" w:w="516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left="106"/>
              <w:textAlignment w:val="baseline"/>
              <w:rPr>
                <w:sz w:val="24"/>
                <w:szCs w:val="24"/>
                <w:lang w:eastAsia="en-US" w:val="en-US"/>
              </w:rPr>
            </w:pPr>
            <w:r w:rsidRPr="00F77F68">
              <w:rPr>
                <w:sz w:val="24"/>
                <w:szCs w:val="24"/>
                <w:lang w:eastAsia="en-US" w:val="en-US"/>
              </w:rPr>
              <w:t>potraživanja od kooperanata</w:t>
            </w:r>
          </w:p>
        </w:tc>
        <w:tc>
          <w:tcPr>
            <w:tcW w:type="dxa" w:w="2117"/>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1296" w:val="decimal"/>
              </w:tabs>
              <w:kinsoku w:val="false"/>
              <w:overflowPunct w:val="false"/>
              <w:spacing w:lineRule="exact" w:line="258"/>
              <w:textAlignment w:val="baseline"/>
              <w:rPr>
                <w:sz w:val="24"/>
                <w:szCs w:val="24"/>
                <w:lang w:eastAsia="en-US" w:val="en-US"/>
              </w:rPr>
            </w:pPr>
            <w:r w:rsidRPr="00F77F68">
              <w:rPr>
                <w:sz w:val="24"/>
                <w:szCs w:val="24"/>
                <w:lang w:eastAsia="en-US" w:val="en-US"/>
              </w:rPr>
              <w:t>41.280,83</w:t>
            </w:r>
          </w:p>
        </w:tc>
      </w:tr>
      <w:tr w:rsidTr="008D7063" w:rsidR="00832529" w:rsidRPr="00F77F68">
        <w:trPr>
          <w:trHeight w:hRule="exact" w:val="297"/>
        </w:trPr>
        <w:tc>
          <w:tcPr>
            <w:tcW w:type="dxa" w:w="72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right="115"/>
              <w:jc w:val="right"/>
              <w:textAlignment w:val="baseline"/>
              <w:rPr>
                <w:sz w:val="24"/>
                <w:szCs w:val="24"/>
                <w:lang w:eastAsia="en-US" w:val="en-US"/>
              </w:rPr>
            </w:pPr>
            <w:r w:rsidRPr="00F77F68">
              <w:rPr>
                <w:sz w:val="24"/>
                <w:szCs w:val="24"/>
                <w:lang w:eastAsia="en-US" w:val="en-US"/>
              </w:rPr>
              <w:t>151</w:t>
            </w:r>
          </w:p>
        </w:tc>
        <w:tc>
          <w:tcPr>
            <w:tcW w:type="dxa" w:w="516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left="106"/>
              <w:textAlignment w:val="baseline"/>
              <w:rPr>
                <w:sz w:val="24"/>
                <w:szCs w:val="24"/>
                <w:lang w:eastAsia="en-US" w:val="en-US"/>
              </w:rPr>
            </w:pPr>
            <w:r w:rsidRPr="00F77F68">
              <w:rPr>
                <w:sz w:val="24"/>
                <w:szCs w:val="24"/>
                <w:lang w:eastAsia="en-US" w:val="en-US"/>
              </w:rPr>
              <w:t>dani zajmovi povezanim osobama</w:t>
            </w:r>
          </w:p>
        </w:tc>
        <w:tc>
          <w:tcPr>
            <w:tcW w:type="dxa" w:w="2117"/>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1296" w:val="decimal"/>
              </w:tabs>
              <w:kinsoku w:val="false"/>
              <w:overflowPunct w:val="false"/>
              <w:spacing w:lineRule="exact" w:line="258"/>
              <w:textAlignment w:val="baseline"/>
              <w:rPr>
                <w:sz w:val="24"/>
                <w:szCs w:val="24"/>
                <w:lang w:eastAsia="en-US" w:val="en-US"/>
              </w:rPr>
            </w:pPr>
            <w:r w:rsidRPr="00F77F68">
              <w:rPr>
                <w:sz w:val="24"/>
                <w:szCs w:val="24"/>
                <w:lang w:eastAsia="en-US" w:val="en-US"/>
              </w:rPr>
              <w:t>55.618,78</w:t>
            </w:r>
          </w:p>
        </w:tc>
      </w:tr>
      <w:tr w:rsidTr="008D7063" w:rsidR="00832529" w:rsidRPr="00F77F68">
        <w:trPr>
          <w:trHeight w:hRule="exact" w:val="298"/>
        </w:trPr>
        <w:tc>
          <w:tcPr>
            <w:tcW w:type="dxa" w:w="72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right="115"/>
              <w:jc w:val="right"/>
              <w:textAlignment w:val="baseline"/>
              <w:rPr>
                <w:sz w:val="24"/>
                <w:szCs w:val="24"/>
                <w:lang w:eastAsia="en-US" w:val="en-US"/>
              </w:rPr>
            </w:pPr>
            <w:r w:rsidRPr="00F77F68">
              <w:rPr>
                <w:sz w:val="24"/>
                <w:szCs w:val="24"/>
                <w:lang w:eastAsia="en-US" w:val="en-US"/>
              </w:rPr>
              <w:t>154</w:t>
            </w:r>
          </w:p>
        </w:tc>
        <w:tc>
          <w:tcPr>
            <w:tcW w:type="dxa" w:w="516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left="106"/>
              <w:textAlignment w:val="baseline"/>
              <w:rPr>
                <w:sz w:val="24"/>
                <w:szCs w:val="24"/>
                <w:lang w:eastAsia="en-US" w:val="en-US"/>
              </w:rPr>
            </w:pPr>
            <w:r w:rsidRPr="00F77F68">
              <w:rPr>
                <w:sz w:val="24"/>
                <w:szCs w:val="24"/>
                <w:lang w:eastAsia="en-US" w:val="en-US"/>
              </w:rPr>
              <w:t>dani zajmovi</w:t>
            </w:r>
          </w:p>
        </w:tc>
        <w:tc>
          <w:tcPr>
            <w:tcW w:type="dxa" w:w="2117"/>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1296" w:val="decimal"/>
              </w:tabs>
              <w:kinsoku w:val="false"/>
              <w:overflowPunct w:val="false"/>
              <w:spacing w:lineRule="exact" w:line="258"/>
              <w:textAlignment w:val="baseline"/>
              <w:rPr>
                <w:sz w:val="24"/>
                <w:szCs w:val="24"/>
                <w:lang w:eastAsia="en-US" w:val="en-US"/>
              </w:rPr>
            </w:pPr>
            <w:r w:rsidRPr="00F77F68">
              <w:rPr>
                <w:sz w:val="24"/>
                <w:szCs w:val="24"/>
                <w:lang w:eastAsia="en-US" w:val="en-US"/>
              </w:rPr>
              <w:t>235.411,46</w:t>
            </w:r>
          </w:p>
        </w:tc>
      </w:tr>
      <w:tr w:rsidTr="008D7063" w:rsidR="00832529" w:rsidRPr="00F77F68">
        <w:trPr>
          <w:trHeight w:hRule="exact" w:val="297"/>
        </w:trPr>
        <w:tc>
          <w:tcPr>
            <w:tcW w:type="dxa" w:w="72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right="115"/>
              <w:jc w:val="right"/>
              <w:textAlignment w:val="baseline"/>
              <w:rPr>
                <w:sz w:val="24"/>
                <w:szCs w:val="24"/>
                <w:lang w:eastAsia="en-US" w:val="en-US"/>
              </w:rPr>
            </w:pPr>
            <w:r w:rsidRPr="00F77F68">
              <w:rPr>
                <w:sz w:val="24"/>
                <w:szCs w:val="24"/>
                <w:lang w:eastAsia="en-US" w:val="en-US"/>
              </w:rPr>
              <w:t>165</w:t>
            </w:r>
          </w:p>
        </w:tc>
        <w:tc>
          <w:tcPr>
            <w:tcW w:type="dxa" w:w="516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left="106"/>
              <w:textAlignment w:val="baseline"/>
              <w:rPr>
                <w:sz w:val="24"/>
                <w:szCs w:val="24"/>
                <w:lang w:eastAsia="en-US" w:val="en-US"/>
              </w:rPr>
            </w:pPr>
            <w:r w:rsidRPr="00F77F68">
              <w:rPr>
                <w:sz w:val="24"/>
                <w:szCs w:val="24"/>
                <w:lang w:eastAsia="en-US" w:val="en-US"/>
              </w:rPr>
              <w:t>potraživanja od radnika</w:t>
            </w:r>
          </w:p>
        </w:tc>
        <w:tc>
          <w:tcPr>
            <w:tcW w:type="dxa" w:w="2117"/>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1296" w:val="decimal"/>
              </w:tabs>
              <w:kinsoku w:val="false"/>
              <w:overflowPunct w:val="false"/>
              <w:spacing w:lineRule="exact" w:line="258"/>
              <w:textAlignment w:val="baseline"/>
              <w:rPr>
                <w:sz w:val="24"/>
                <w:szCs w:val="24"/>
                <w:lang w:eastAsia="en-US" w:val="en-US"/>
              </w:rPr>
            </w:pPr>
            <w:r w:rsidRPr="00F77F68">
              <w:rPr>
                <w:sz w:val="24"/>
                <w:szCs w:val="24"/>
                <w:lang w:eastAsia="en-US" w:val="en-US"/>
              </w:rPr>
              <w:t>3.645,52</w:t>
            </w:r>
          </w:p>
        </w:tc>
      </w:tr>
      <w:tr w:rsidTr="008D7063" w:rsidR="00832529" w:rsidRPr="00F77F68">
        <w:trPr>
          <w:trHeight w:hRule="exact" w:val="298"/>
        </w:trPr>
        <w:tc>
          <w:tcPr>
            <w:tcW w:type="dxa" w:w="72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right="115"/>
              <w:jc w:val="right"/>
              <w:textAlignment w:val="baseline"/>
              <w:rPr>
                <w:sz w:val="24"/>
                <w:szCs w:val="24"/>
                <w:lang w:eastAsia="en-US" w:val="en-US"/>
              </w:rPr>
            </w:pPr>
            <w:r w:rsidRPr="00F77F68">
              <w:rPr>
                <w:sz w:val="24"/>
                <w:szCs w:val="24"/>
                <w:lang w:eastAsia="en-US" w:val="en-US"/>
              </w:rPr>
              <w:t>670</w:t>
            </w:r>
          </w:p>
        </w:tc>
        <w:tc>
          <w:tcPr>
            <w:tcW w:type="dxa" w:w="516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left="106"/>
              <w:textAlignment w:val="baseline"/>
              <w:rPr>
                <w:sz w:val="24"/>
                <w:szCs w:val="24"/>
                <w:lang w:eastAsia="en-US" w:val="en-US"/>
              </w:rPr>
            </w:pPr>
            <w:r w:rsidRPr="00F77F68">
              <w:rPr>
                <w:sz w:val="24"/>
                <w:szCs w:val="24"/>
                <w:lang w:eastAsia="en-US" w:val="en-US"/>
              </w:rPr>
              <w:t>predujmovi za robu</w:t>
            </w:r>
          </w:p>
        </w:tc>
        <w:tc>
          <w:tcPr>
            <w:tcW w:type="dxa" w:w="2117"/>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1296" w:val="decimal"/>
              </w:tabs>
              <w:kinsoku w:val="false"/>
              <w:overflowPunct w:val="false"/>
              <w:spacing w:lineRule="exact" w:line="258"/>
              <w:textAlignment w:val="baseline"/>
              <w:rPr>
                <w:sz w:val="24"/>
                <w:szCs w:val="24"/>
                <w:lang w:eastAsia="en-US" w:val="en-US"/>
              </w:rPr>
            </w:pPr>
            <w:r w:rsidRPr="00F77F68">
              <w:rPr>
                <w:sz w:val="24"/>
                <w:szCs w:val="24"/>
                <w:lang w:eastAsia="en-US" w:val="en-US"/>
              </w:rPr>
              <w:t>501.987,82</w:t>
            </w:r>
          </w:p>
        </w:tc>
      </w:tr>
      <w:tr w:rsidTr="008D7063" w:rsidR="00832529" w:rsidRPr="00F77F68">
        <w:trPr>
          <w:trHeight w:hRule="exact" w:val="307"/>
        </w:trPr>
        <w:tc>
          <w:tcPr>
            <w:tcW w:type="dxa" w:w="725"/>
            <w:tcBorders>
              <w:top w:space="0" w:sz="4" w:color="auto" w:val="single"/>
              <w:left w:space="0" w:sz="4" w:color="auto" w:val="single"/>
              <w:bottom w:space="0" w:sz="4" w:color="auto" w:val="single"/>
              <w:right w:space="0" w:sz="4" w:color="auto" w:val="single"/>
            </w:tcBorders>
          </w:tcPr>
          <w:p w:rsidRDefault="00832529" w:rsidP="00F77F68" w:rsidR="00832529" w:rsidRPr="00F77F68">
            <w:pPr>
              <w:kinsoku w:val="false"/>
              <w:overflowPunct w:val="false"/>
              <w:textAlignment w:val="baseline"/>
              <w:rPr>
                <w:sz w:val="24"/>
                <w:szCs w:val="24"/>
              </w:rPr>
            </w:pPr>
          </w:p>
        </w:tc>
        <w:tc>
          <w:tcPr>
            <w:tcW w:type="dxa" w:w="5165"/>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left="106"/>
              <w:textAlignment w:val="baseline"/>
              <w:rPr>
                <w:sz w:val="24"/>
                <w:szCs w:val="24"/>
                <w:lang w:eastAsia="en-US" w:val="en-US"/>
              </w:rPr>
            </w:pPr>
            <w:r w:rsidRPr="00F77F68">
              <w:rPr>
                <w:sz w:val="24"/>
                <w:szCs w:val="24"/>
                <w:lang w:eastAsia="en-US" w:val="en-US"/>
              </w:rPr>
              <w:t>ukupno</w:t>
            </w:r>
          </w:p>
        </w:tc>
        <w:tc>
          <w:tcPr>
            <w:tcW w:type="dxa" w:w="2117"/>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58"/>
              <w:ind w:right="115"/>
              <w:jc w:val="right"/>
              <w:textAlignment w:val="baseline"/>
              <w:rPr>
                <w:sz w:val="24"/>
                <w:szCs w:val="24"/>
                <w:lang w:eastAsia="en-US" w:val="en-US"/>
              </w:rPr>
            </w:pPr>
            <w:r w:rsidRPr="00F77F68">
              <w:rPr>
                <w:sz w:val="24"/>
                <w:szCs w:val="24"/>
                <w:lang w:eastAsia="en-US" w:val="en-US"/>
              </w:rPr>
              <w:t>6.327.771,00</w:t>
            </w:r>
          </w:p>
        </w:tc>
      </w:tr>
    </w:tbl>
    <w:p w:rsidRDefault="00832529" w:rsidP="00F77F68" w:rsidR="00832529" w:rsidRPr="00F77F68">
      <w:pPr>
        <w:kinsoku w:val="false"/>
        <w:overflowPunct w:val="false"/>
        <w:spacing w:lineRule="exact" w:line="20"/>
        <w:ind w:right="687" w:left="666"/>
        <w:textAlignment w:val="baseline"/>
        <w:rPr>
          <w:sz w:val="24"/>
          <w:szCs w:val="24"/>
        </w:rPr>
      </w:pPr>
    </w:p>
    <w:p w:rsidRDefault="00832529" w:rsidP="00F77F68" w:rsidR="00832529" w:rsidRPr="00F77F68">
      <w:pPr>
        <w:kinsoku w:val="false"/>
        <w:overflowPunct w:val="false"/>
        <w:spacing w:lineRule="exact" w:line="346"/>
        <w:ind w:right="144" w:left="144"/>
        <w:jc w:val="both"/>
        <w:textAlignment w:val="baseline"/>
        <w:rPr>
          <w:sz w:val="24"/>
          <w:szCs w:val="24"/>
          <w:lang w:eastAsia="en-US" w:val="en-US"/>
        </w:rPr>
      </w:pPr>
      <w:r w:rsidRPr="00F77F68">
        <w:rPr>
          <w:sz w:val="24"/>
          <w:szCs w:val="24"/>
          <w:lang w:eastAsia="en-US" w:val="en-US"/>
        </w:rPr>
        <w:t>Ažurirani su knjigovodstveni podaci, doveden u red očevidnik knjigovodstvenih podataka do dana otvaranja stečajnog postupka temeljem raspoložive dokumentacije:</w:t>
      </w:r>
    </w:p>
    <w:tbl>
      <w:tblPr>
        <w:tblW w:type="auto" w:w="0"/>
        <w:tblInd w:type="dxa" w:w="288"/>
        <w:tblLayout w:type="fixed"/>
        <w:tblCellMar>
          <w:left w:type="dxa" w:w="0"/>
          <w:right w:type="dxa" w:w="0"/>
        </w:tblCellMar>
        <w:tblLook w:val="0000" w:noVBand="0" w:noHBand="0" w:lastColumn="0" w:firstColumn="0" w:lastRow="0" w:firstRow="0"/>
      </w:tblPr>
      <w:tblGrid>
        <w:gridCol w:w="5645"/>
        <w:gridCol w:w="1555"/>
        <w:gridCol w:w="1570"/>
      </w:tblGrid>
      <w:tr w:rsidTr="008D7063" w:rsidR="00832529" w:rsidRPr="00F77F68">
        <w:trPr>
          <w:trHeight w:hRule="exact" w:val="307"/>
        </w:trPr>
        <w:tc>
          <w:tcPr>
            <w:tcW w:type="dxa" w:w="5645"/>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8"/>
              <w:ind w:left="116"/>
              <w:textAlignment w:val="baseline"/>
              <w:rPr>
                <w:sz w:val="24"/>
                <w:szCs w:val="24"/>
                <w:lang w:eastAsia="en-US" w:val="en-US"/>
              </w:rPr>
            </w:pPr>
            <w:r w:rsidRPr="00F77F68">
              <w:rPr>
                <w:sz w:val="24"/>
                <w:szCs w:val="24"/>
                <w:lang w:eastAsia="en-US" w:val="en-US"/>
              </w:rPr>
              <w:t>OD TOGA (od 6.327771,00):</w:t>
            </w:r>
          </w:p>
        </w:tc>
        <w:tc>
          <w:tcPr>
            <w:tcW w:type="dxa" w:w="155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57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298"/>
        </w:trPr>
        <w:tc>
          <w:tcPr>
            <w:tcW w:type="dxa" w:w="5645"/>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60"/>
              <w:ind w:left="116"/>
              <w:textAlignment w:val="baseline"/>
              <w:rPr>
                <w:sz w:val="24"/>
                <w:szCs w:val="24"/>
                <w:lang w:eastAsia="en-US" w:val="en-US"/>
              </w:rPr>
            </w:pPr>
            <w:r w:rsidRPr="00F77F68">
              <w:rPr>
                <w:sz w:val="24"/>
                <w:szCs w:val="24"/>
                <w:lang w:eastAsia="en-US" w:val="en-US"/>
              </w:rPr>
              <w:t>OSTAJE U POTRAŽIVANJIMA</w:t>
            </w:r>
          </w:p>
        </w:tc>
        <w:tc>
          <w:tcPr>
            <w:tcW w:type="dxa" w:w="155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570"/>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8"/>
              <w:ind w:right="130"/>
              <w:jc w:val="right"/>
              <w:textAlignment w:val="baseline"/>
              <w:rPr>
                <w:sz w:val="24"/>
                <w:szCs w:val="24"/>
                <w:lang w:eastAsia="en-US" w:val="en-US"/>
              </w:rPr>
            </w:pPr>
            <w:r w:rsidRPr="00F77F68">
              <w:rPr>
                <w:sz w:val="24"/>
                <w:szCs w:val="24"/>
                <w:lang w:eastAsia="en-US" w:val="en-US"/>
              </w:rPr>
              <w:t>749.095,43</w:t>
            </w:r>
          </w:p>
        </w:tc>
      </w:tr>
      <w:tr w:rsidTr="008D7063" w:rsidR="00832529" w:rsidRPr="00F77F68">
        <w:trPr>
          <w:trHeight w:hRule="exact" w:val="585"/>
        </w:trPr>
        <w:tc>
          <w:tcPr>
            <w:tcW w:type="dxa" w:w="5645"/>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spacing w:lineRule="exact" w:line="277"/>
              <w:ind w:hanging="144" w:right="1872" w:left="360"/>
              <w:textAlignment w:val="baseline"/>
              <w:rPr>
                <w:spacing w:val="-7"/>
                <w:sz w:val="24"/>
                <w:szCs w:val="24"/>
                <w:lang w:eastAsia="en-US" w:val="en-US"/>
              </w:rPr>
            </w:pPr>
            <w:r w:rsidRPr="00F77F68">
              <w:rPr>
                <w:spacing w:val="-7"/>
                <w:sz w:val="24"/>
                <w:szCs w:val="24"/>
                <w:lang w:eastAsia="en-US" w:val="en-US"/>
              </w:rPr>
              <w:t>- MIROVIC MILIJA: kupac i dani zajarn (razlika nakon prijeboja)</w:t>
            </w:r>
          </w:p>
        </w:tc>
        <w:tc>
          <w:tcPr>
            <w:tcW w:type="dxa" w:w="1555"/>
            <w:tcBorders>
              <w:top w:space="0" w:sz="5" w:color="auto" w:val="single"/>
              <w:left w:space="0" w:sz="5" w:color="auto" w:val="single"/>
              <w:bottom w:space="0" w:sz="5" w:color="auto" w:val="single"/>
              <w:right w:space="0" w:sz="5" w:color="auto" w:val="single"/>
            </w:tcBorders>
            <w:vAlign w:val="bottom"/>
          </w:tcPr>
          <w:p w:rsidRDefault="00832529" w:rsidP="00F77F68" w:rsidR="00832529" w:rsidRPr="00F77F68">
            <w:pPr>
              <w:kinsoku w:val="false"/>
              <w:overflowPunct w:val="false"/>
              <w:spacing w:lineRule="exact" w:line="258" w:before="304"/>
              <w:ind w:right="115"/>
              <w:jc w:val="right"/>
              <w:textAlignment w:val="baseline"/>
              <w:rPr>
                <w:sz w:val="24"/>
                <w:szCs w:val="24"/>
                <w:lang w:eastAsia="en-US" w:val="en-US"/>
              </w:rPr>
            </w:pPr>
            <w:r w:rsidRPr="00F77F68">
              <w:rPr>
                <w:sz w:val="24"/>
                <w:szCs w:val="24"/>
                <w:lang w:eastAsia="en-US" w:val="en-US"/>
              </w:rPr>
              <w:t>181.920,96</w:t>
            </w:r>
          </w:p>
        </w:tc>
        <w:tc>
          <w:tcPr>
            <w:tcW w:type="dxa" w:w="157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312"/>
        </w:trPr>
        <w:tc>
          <w:tcPr>
            <w:tcW w:type="dxa" w:w="5645"/>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8"/>
              <w:ind w:left="116"/>
              <w:textAlignment w:val="baseline"/>
              <w:rPr>
                <w:sz w:val="24"/>
                <w:szCs w:val="24"/>
                <w:lang w:eastAsia="en-US" w:val="en-US"/>
              </w:rPr>
            </w:pPr>
            <w:r w:rsidRPr="00F77F68">
              <w:rPr>
                <w:sz w:val="24"/>
                <w:szCs w:val="24"/>
                <w:lang w:eastAsia="en-US" w:val="en-US"/>
              </w:rPr>
              <w:t>- TIM 2000: kupac</w:t>
            </w:r>
          </w:p>
        </w:tc>
        <w:tc>
          <w:tcPr>
            <w:tcW w:type="dxa" w:w="1555"/>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8"/>
              <w:ind w:right="115"/>
              <w:jc w:val="right"/>
              <w:textAlignment w:val="baseline"/>
              <w:rPr>
                <w:sz w:val="24"/>
                <w:szCs w:val="24"/>
                <w:lang w:eastAsia="en-US" w:val="en-US"/>
              </w:rPr>
            </w:pPr>
            <w:r w:rsidRPr="00F77F68">
              <w:rPr>
                <w:sz w:val="24"/>
                <w:szCs w:val="24"/>
                <w:lang w:eastAsia="en-US" w:val="en-US"/>
              </w:rPr>
              <w:t>567174,47</w:t>
            </w:r>
          </w:p>
        </w:tc>
        <w:tc>
          <w:tcPr>
            <w:tcW w:type="dxa" w:w="1570"/>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bl>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D7063" w:rsidP="00F77F68" w:rsidR="008D7063" w:rsidRPr="00F77F68">
      <w:pPr>
        <w:kinsoku w:val="false"/>
        <w:overflowPunct w:val="false"/>
        <w:spacing w:lineRule="exact" w:line="20" w:before="3"/>
        <w:ind w:right="274" w:left="312"/>
        <w:textAlignment w:val="baseline"/>
        <w:rPr>
          <w:sz w:val="24"/>
          <w:szCs w:val="24"/>
        </w:rPr>
      </w:pPr>
    </w:p>
    <w:p w:rsidRDefault="00832529" w:rsidP="00F77F68" w:rsidR="00832529" w:rsidRPr="00F77F68">
      <w:pPr>
        <w:kinsoku w:val="false"/>
        <w:overflowPunct w:val="false"/>
        <w:spacing w:lineRule="exact" w:line="20" w:before="3"/>
        <w:ind w:right="274" w:left="312"/>
        <w:textAlignment w:val="baseline"/>
        <w:rPr>
          <w:sz w:val="24"/>
          <w:szCs w:val="24"/>
        </w:rPr>
      </w:pPr>
    </w:p>
    <w:tbl>
      <w:tblPr>
        <w:tblW w:type="auto" w:w="0"/>
        <w:tblInd w:type="dxa" w:w="318"/>
        <w:tblLayout w:type="fixed"/>
        <w:tblCellMar>
          <w:left w:type="dxa" w:w="0"/>
          <w:right w:type="dxa" w:w="0"/>
        </w:tblCellMar>
        <w:tblLook w:val="0000" w:noVBand="0" w:noHBand="0" w:lastColumn="0" w:firstColumn="0" w:lastRow="0" w:firstRow="0"/>
      </w:tblPr>
      <w:tblGrid>
        <w:gridCol w:w="5654"/>
        <w:gridCol w:w="1546"/>
        <w:gridCol w:w="1574"/>
      </w:tblGrid>
      <w:tr w:rsidTr="008D7063" w:rsidR="00832529" w:rsidRPr="00F77F68">
        <w:trPr>
          <w:trHeight w:hRule="exact" w:val="312"/>
        </w:trPr>
        <w:tc>
          <w:tcPr>
            <w:tcW w:type="dxa" w:w="565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55"/>
              <w:ind w:left="105"/>
              <w:textAlignment w:val="baseline"/>
              <w:rPr>
                <w:sz w:val="24"/>
                <w:szCs w:val="24"/>
                <w:lang w:eastAsia="en-US" w:val="en-US"/>
              </w:rPr>
            </w:pPr>
            <w:r w:rsidRPr="00F77F68">
              <w:rPr>
                <w:sz w:val="24"/>
                <w:szCs w:val="24"/>
                <w:lang w:eastAsia="en-US" w:val="en-US"/>
              </w:rPr>
              <w:t>OSTAJE NA PREDUJMOVIMA - konta grupe 67</w:t>
            </w:r>
          </w:p>
        </w:tc>
        <w:tc>
          <w:tcPr>
            <w:tcW w:type="dxa" w:w="154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57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5"/>
              <w:ind w:right="115"/>
              <w:jc w:val="right"/>
              <w:textAlignment w:val="baseline"/>
              <w:rPr>
                <w:sz w:val="24"/>
                <w:szCs w:val="24"/>
                <w:lang w:eastAsia="en-US" w:val="en-US"/>
              </w:rPr>
            </w:pPr>
            <w:r w:rsidRPr="00F77F68">
              <w:rPr>
                <w:sz w:val="24"/>
                <w:szCs w:val="24"/>
                <w:lang w:eastAsia="en-US" w:val="en-US"/>
              </w:rPr>
              <w:t>501.987,82</w:t>
            </w:r>
          </w:p>
        </w:tc>
      </w:tr>
      <w:tr w:rsidTr="008D7063" w:rsidR="00832529" w:rsidRPr="00F77F68">
        <w:trPr>
          <w:trHeight w:hRule="exact" w:val="298"/>
        </w:trPr>
        <w:tc>
          <w:tcPr>
            <w:tcW w:type="dxa" w:w="565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5"/>
              <w:ind w:left="105"/>
              <w:textAlignment w:val="baseline"/>
              <w:rPr>
                <w:sz w:val="24"/>
                <w:szCs w:val="24"/>
                <w:lang w:eastAsia="en-US" w:val="en-US"/>
              </w:rPr>
            </w:pPr>
            <w:r w:rsidRPr="00F77F68">
              <w:rPr>
                <w:sz w:val="24"/>
                <w:szCs w:val="24"/>
                <w:lang w:eastAsia="en-US" w:val="en-US"/>
              </w:rPr>
              <w:t>OSTAJENA TUŽENIM POTRAŽIVANJIMA</w:t>
            </w:r>
          </w:p>
        </w:tc>
        <w:tc>
          <w:tcPr>
            <w:tcW w:type="dxa" w:w="154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57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5"/>
              <w:ind w:right="115"/>
              <w:jc w:val="right"/>
              <w:textAlignment w:val="baseline"/>
              <w:rPr>
                <w:sz w:val="24"/>
                <w:szCs w:val="24"/>
                <w:lang w:eastAsia="en-US" w:val="en-US"/>
              </w:rPr>
            </w:pPr>
            <w:r w:rsidRPr="00F77F68">
              <w:rPr>
                <w:sz w:val="24"/>
                <w:szCs w:val="24"/>
                <w:lang w:eastAsia="en-US" w:val="en-US"/>
              </w:rPr>
              <w:t>3.032.379,81</w:t>
            </w:r>
          </w:p>
        </w:tc>
      </w:tr>
      <w:tr w:rsidTr="008D7063" w:rsidR="00832529" w:rsidRPr="00F77F68">
        <w:trPr>
          <w:trHeight w:hRule="exact" w:val="302"/>
        </w:trPr>
        <w:tc>
          <w:tcPr>
            <w:tcW w:type="dxa" w:w="565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5"/>
              <w:ind w:left="105"/>
              <w:textAlignment w:val="baseline"/>
              <w:rPr>
                <w:sz w:val="24"/>
                <w:szCs w:val="24"/>
                <w:lang w:eastAsia="en-US" w:val="en-US"/>
              </w:rPr>
            </w:pPr>
            <w:r w:rsidRPr="00F77F68">
              <w:rPr>
                <w:sz w:val="24"/>
                <w:szCs w:val="24"/>
                <w:lang w:eastAsia="en-US" w:val="en-US"/>
              </w:rPr>
              <w:t>- BERNEŠ VLADIMIR</w:t>
            </w:r>
          </w:p>
        </w:tc>
        <w:tc>
          <w:tcPr>
            <w:tcW w:type="dxa" w:w="1546"/>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5"/>
              <w:ind w:right="106"/>
              <w:jc w:val="right"/>
              <w:textAlignment w:val="baseline"/>
              <w:rPr>
                <w:sz w:val="24"/>
                <w:szCs w:val="24"/>
                <w:lang w:eastAsia="en-US" w:val="en-US"/>
              </w:rPr>
            </w:pPr>
            <w:r w:rsidRPr="00F77F68">
              <w:rPr>
                <w:sz w:val="24"/>
                <w:szCs w:val="24"/>
                <w:lang w:eastAsia="en-US" w:val="en-US"/>
              </w:rPr>
              <w:t>1.523.673,10</w:t>
            </w:r>
          </w:p>
        </w:tc>
        <w:tc>
          <w:tcPr>
            <w:tcW w:type="dxa" w:w="1574"/>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298"/>
        </w:trPr>
        <w:tc>
          <w:tcPr>
            <w:tcW w:type="dxa" w:w="565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5"/>
              <w:ind w:left="105"/>
              <w:textAlignment w:val="baseline"/>
              <w:rPr>
                <w:sz w:val="24"/>
                <w:szCs w:val="24"/>
                <w:lang w:eastAsia="en-US" w:val="en-US"/>
              </w:rPr>
            </w:pPr>
            <w:r w:rsidRPr="00F77F68">
              <w:rPr>
                <w:sz w:val="24"/>
                <w:szCs w:val="24"/>
                <w:lang w:eastAsia="en-US" w:val="en-US"/>
              </w:rPr>
              <w:t>- GRAD PULA</w:t>
            </w:r>
          </w:p>
        </w:tc>
        <w:tc>
          <w:tcPr>
            <w:tcW w:type="dxa" w:w="1546"/>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5"/>
              <w:ind w:right="106"/>
              <w:jc w:val="right"/>
              <w:textAlignment w:val="baseline"/>
              <w:rPr>
                <w:sz w:val="24"/>
                <w:szCs w:val="24"/>
                <w:lang w:eastAsia="en-US" w:val="en-US"/>
              </w:rPr>
            </w:pPr>
            <w:r w:rsidRPr="00F77F68">
              <w:rPr>
                <w:sz w:val="24"/>
                <w:szCs w:val="24"/>
                <w:lang w:eastAsia="en-US" w:val="en-US"/>
              </w:rPr>
              <w:t>1.508.706,71</w:t>
            </w:r>
          </w:p>
        </w:tc>
        <w:tc>
          <w:tcPr>
            <w:tcW w:type="dxa" w:w="1574"/>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r>
      <w:tr w:rsidTr="008D7063" w:rsidR="00832529" w:rsidRPr="00F77F68">
        <w:trPr>
          <w:trHeight w:hRule="exact" w:val="297"/>
        </w:trPr>
        <w:tc>
          <w:tcPr>
            <w:tcW w:type="dxa" w:w="565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5"/>
              <w:ind w:left="105"/>
              <w:textAlignment w:val="baseline"/>
              <w:rPr>
                <w:sz w:val="24"/>
                <w:szCs w:val="24"/>
                <w:lang w:eastAsia="en-US" w:val="en-US"/>
              </w:rPr>
            </w:pPr>
            <w:r w:rsidRPr="00F77F68">
              <w:rPr>
                <w:sz w:val="24"/>
                <w:szCs w:val="24"/>
                <w:lang w:eastAsia="en-US" w:val="en-US"/>
              </w:rPr>
              <w:t>PRIJEBOJ</w:t>
            </w:r>
          </w:p>
        </w:tc>
        <w:tc>
          <w:tcPr>
            <w:tcW w:type="dxa" w:w="154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57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5"/>
              <w:ind w:right="115"/>
              <w:jc w:val="right"/>
              <w:textAlignment w:val="baseline"/>
              <w:rPr>
                <w:sz w:val="24"/>
                <w:szCs w:val="24"/>
                <w:lang w:eastAsia="en-US" w:val="en-US"/>
              </w:rPr>
            </w:pPr>
            <w:r w:rsidRPr="00F77F68">
              <w:rPr>
                <w:sz w:val="24"/>
                <w:szCs w:val="24"/>
                <w:lang w:eastAsia="en-US" w:val="en-US"/>
              </w:rPr>
              <w:t>356.709,06</w:t>
            </w:r>
          </w:p>
        </w:tc>
      </w:tr>
      <w:tr w:rsidTr="008D7063" w:rsidR="00832529" w:rsidRPr="00F77F68">
        <w:trPr>
          <w:trHeight w:hRule="exact" w:val="303"/>
        </w:trPr>
        <w:tc>
          <w:tcPr>
            <w:tcW w:type="dxa" w:w="565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5"/>
              <w:ind w:left="105"/>
              <w:textAlignment w:val="baseline"/>
              <w:rPr>
                <w:sz w:val="24"/>
                <w:szCs w:val="24"/>
                <w:lang w:eastAsia="en-US" w:val="en-US"/>
              </w:rPr>
            </w:pPr>
            <w:r w:rsidRPr="00F77F68">
              <w:rPr>
                <w:sz w:val="24"/>
                <w:szCs w:val="24"/>
                <w:lang w:eastAsia="en-US" w:val="en-US"/>
              </w:rPr>
              <w:t>OTPIS - zastara i brisana društva</w:t>
            </w:r>
          </w:p>
        </w:tc>
        <w:tc>
          <w:tcPr>
            <w:tcW w:type="dxa" w:w="154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57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45"/>
              <w:ind w:right="115"/>
              <w:jc w:val="right"/>
              <w:textAlignment w:val="baseline"/>
              <w:rPr>
                <w:sz w:val="24"/>
                <w:szCs w:val="24"/>
                <w:lang w:eastAsia="en-US" w:val="en-US"/>
              </w:rPr>
            </w:pPr>
            <w:r w:rsidRPr="00F77F68">
              <w:rPr>
                <w:sz w:val="24"/>
                <w:szCs w:val="24"/>
                <w:lang w:eastAsia="en-US" w:val="en-US"/>
              </w:rPr>
              <w:t>1.687.598,88</w:t>
            </w:r>
          </w:p>
        </w:tc>
      </w:tr>
      <w:tr w:rsidTr="008D7063" w:rsidR="00832529" w:rsidRPr="00F77F68">
        <w:trPr>
          <w:trHeight w:hRule="exact" w:val="312"/>
        </w:trPr>
        <w:tc>
          <w:tcPr>
            <w:tcW w:type="dxa" w:w="565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74"/>
              <w:ind w:left="105"/>
              <w:textAlignment w:val="baseline"/>
              <w:rPr>
                <w:b/>
                <w:bCs/>
                <w:sz w:val="24"/>
                <w:szCs w:val="24"/>
                <w:lang w:eastAsia="en-US" w:val="en-US"/>
              </w:rPr>
            </w:pPr>
            <w:r w:rsidRPr="00F77F68">
              <w:rPr>
                <w:b/>
                <w:bCs/>
                <w:sz w:val="24"/>
                <w:szCs w:val="24"/>
                <w:lang w:eastAsia="en-US" w:val="en-US"/>
              </w:rPr>
              <w:t>UKUPNO:</w:t>
            </w:r>
          </w:p>
        </w:tc>
        <w:tc>
          <w:tcPr>
            <w:tcW w:type="dxa" w:w="1546"/>
            <w:tcBorders>
              <w:top w:space="0" w:sz="5" w:color="auto" w:val="single"/>
              <w:left w:space="0" w:sz="5" w:color="auto" w:val="single"/>
              <w:bottom w:space="0" w:sz="5" w:color="auto" w:val="single"/>
              <w:right w:space="0" w:sz="5" w:color="auto" w:val="single"/>
            </w:tcBorders>
          </w:tcPr>
          <w:p w:rsidRDefault="00832529" w:rsidP="00F77F68" w:rsidR="00832529" w:rsidRPr="00F77F68">
            <w:pPr>
              <w:kinsoku w:val="false"/>
              <w:overflowPunct w:val="false"/>
              <w:textAlignment w:val="baseline"/>
              <w:rPr>
                <w:sz w:val="24"/>
                <w:szCs w:val="24"/>
              </w:rPr>
            </w:pPr>
          </w:p>
        </w:tc>
        <w:tc>
          <w:tcPr>
            <w:tcW w:type="dxa" w:w="1574"/>
            <w:tcBorders>
              <w:top w:space="0" w:sz="5" w:color="auto" w:val="single"/>
              <w:left w:space="0" w:sz="5" w:color="auto" w:val="single"/>
              <w:bottom w:space="0" w:sz="5" w:color="auto" w:val="single"/>
              <w:right w:space="0" w:sz="5" w:color="auto" w:val="single"/>
            </w:tcBorders>
            <w:vAlign w:val="center"/>
          </w:tcPr>
          <w:p w:rsidRDefault="00832529" w:rsidP="00F77F68" w:rsidR="00832529" w:rsidRPr="00F77F68">
            <w:pPr>
              <w:kinsoku w:val="false"/>
              <w:overflowPunct w:val="false"/>
              <w:spacing w:lineRule="exact" w:line="278"/>
              <w:ind w:right="115"/>
              <w:jc w:val="right"/>
              <w:textAlignment w:val="baseline"/>
              <w:rPr>
                <w:b/>
                <w:bCs/>
                <w:sz w:val="24"/>
                <w:szCs w:val="24"/>
                <w:lang w:eastAsia="en-US" w:val="en-US"/>
              </w:rPr>
            </w:pPr>
            <w:r w:rsidRPr="00F77F68">
              <w:rPr>
                <w:b/>
                <w:bCs/>
                <w:sz w:val="24"/>
                <w:szCs w:val="24"/>
                <w:lang w:eastAsia="en-US" w:val="en-US"/>
              </w:rPr>
              <w:t>6.327.771,00</w:t>
            </w:r>
          </w:p>
        </w:tc>
      </w:tr>
    </w:tbl>
    <w:p w:rsidRDefault="00832529" w:rsidP="00F77F68" w:rsidR="00832529" w:rsidRPr="00F77F68">
      <w:pPr>
        <w:kinsoku w:val="false"/>
        <w:overflowPunct w:val="false"/>
        <w:spacing w:lineRule="exact" w:line="362"/>
        <w:ind w:right="144" w:left="144"/>
        <w:textAlignment w:val="baseline"/>
        <w:rPr>
          <w:sz w:val="24"/>
          <w:szCs w:val="24"/>
          <w:lang w:eastAsia="en-US" w:val="en-US"/>
        </w:rPr>
      </w:pPr>
      <w:r w:rsidRPr="00F77F68">
        <w:rPr>
          <w:sz w:val="24"/>
          <w:szCs w:val="24"/>
          <w:lang w:eastAsia="en-US" w:val="en-US"/>
        </w:rPr>
        <w:t>Potraživanja stečajnog dužnika su popisana i slanje opomena-poziva na plaćanje je u tijeku. 2.4.2. Potraživanja nastala nakon otvaranja stečajnog postupka odnose se na TIM 2000 d.o.o. i čine ih</w:t>
      </w:r>
    </w:p>
    <w:tbl>
      <w:tblPr>
        <w:tblW w:type="auto" w:w="0"/>
        <w:tblInd w:type="dxa" w:w="154"/>
        <w:tblLayout w:type="fixed"/>
        <w:tblCellMar>
          <w:left w:type="dxa" w:w="0"/>
          <w:right w:type="dxa" w:w="0"/>
        </w:tblCellMar>
        <w:tblLook w:val="0000" w:noVBand="0" w:noHBand="0" w:lastColumn="0" w:firstColumn="0" w:lastRow="0" w:firstRow="0"/>
      </w:tblPr>
      <w:tblGrid>
        <w:gridCol w:w="3552"/>
        <w:gridCol w:w="1833"/>
      </w:tblGrid>
      <w:tr w:rsidTr="008D7063" w:rsidR="00832529" w:rsidRPr="00F77F68">
        <w:trPr>
          <w:trHeight w:hRule="exact" w:val="317"/>
        </w:trPr>
        <w:tc>
          <w:tcPr>
            <w:tcW w:type="dxa" w:w="3552"/>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86"/>
              <w:ind w:left="105"/>
              <w:textAlignment w:val="baseline"/>
              <w:rPr>
                <w:sz w:val="24"/>
                <w:szCs w:val="24"/>
                <w:lang w:eastAsia="en-US" w:val="en-US"/>
              </w:rPr>
            </w:pPr>
            <w:r w:rsidRPr="00F77F68">
              <w:rPr>
                <w:sz w:val="24"/>
                <w:szCs w:val="24"/>
                <w:lang w:eastAsia="en-US" w:val="en-US"/>
              </w:rPr>
              <w:t>potraživanja za zakupninu</w:t>
            </w:r>
          </w:p>
        </w:tc>
        <w:tc>
          <w:tcPr>
            <w:tcW w:type="dxa" w:w="1833"/>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1008" w:val="decimal"/>
              </w:tabs>
              <w:kinsoku w:val="false"/>
              <w:overflowPunct w:val="false"/>
              <w:spacing w:lineRule="exact" w:line="271" w:before="40"/>
              <w:textAlignment w:val="baseline"/>
              <w:rPr>
                <w:sz w:val="24"/>
                <w:szCs w:val="24"/>
                <w:lang w:eastAsia="en-US" w:val="en-US"/>
              </w:rPr>
            </w:pPr>
            <w:r w:rsidRPr="00F77F68">
              <w:rPr>
                <w:sz w:val="24"/>
                <w:szCs w:val="24"/>
                <w:lang w:eastAsia="en-US" w:val="en-US"/>
              </w:rPr>
              <w:t>164.641,15</w:t>
            </w:r>
          </w:p>
        </w:tc>
      </w:tr>
      <w:tr w:rsidTr="008D7063" w:rsidR="00832529" w:rsidRPr="00F77F68">
        <w:trPr>
          <w:trHeight w:hRule="exact" w:val="307"/>
        </w:trPr>
        <w:tc>
          <w:tcPr>
            <w:tcW w:type="dxa" w:w="3552"/>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86"/>
              <w:ind w:left="105"/>
              <w:textAlignment w:val="baseline"/>
              <w:rPr>
                <w:sz w:val="24"/>
                <w:szCs w:val="24"/>
                <w:lang w:eastAsia="en-US" w:val="en-US"/>
              </w:rPr>
            </w:pPr>
            <w:r w:rsidRPr="00F77F68">
              <w:rPr>
                <w:sz w:val="24"/>
                <w:szCs w:val="24"/>
                <w:lang w:eastAsia="en-US" w:val="en-US"/>
              </w:rPr>
              <w:t>potraživanja za režijske troškove</w:t>
            </w:r>
          </w:p>
        </w:tc>
        <w:tc>
          <w:tcPr>
            <w:tcW w:type="dxa" w:w="1833"/>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1008" w:val="decimal"/>
              </w:tabs>
              <w:kinsoku w:val="false"/>
              <w:overflowPunct w:val="false"/>
              <w:spacing w:lineRule="exact" w:line="265" w:before="32"/>
              <w:textAlignment w:val="baseline"/>
              <w:rPr>
                <w:sz w:val="24"/>
                <w:szCs w:val="24"/>
                <w:lang w:eastAsia="en-US" w:val="en-US"/>
              </w:rPr>
            </w:pPr>
            <w:r w:rsidRPr="00F77F68">
              <w:rPr>
                <w:sz w:val="24"/>
                <w:szCs w:val="24"/>
                <w:lang w:eastAsia="en-US" w:val="en-US"/>
              </w:rPr>
              <w:t>15.148,64</w:t>
            </w:r>
          </w:p>
        </w:tc>
      </w:tr>
      <w:tr w:rsidTr="008D7063" w:rsidR="00832529" w:rsidRPr="00F77F68">
        <w:trPr>
          <w:trHeight w:hRule="exact" w:val="321"/>
        </w:trPr>
        <w:tc>
          <w:tcPr>
            <w:tcW w:type="dxa" w:w="3552"/>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kinsoku w:val="false"/>
              <w:overflowPunct w:val="false"/>
              <w:spacing w:lineRule="exact" w:line="286"/>
              <w:ind w:left="105"/>
              <w:textAlignment w:val="baseline"/>
              <w:rPr>
                <w:sz w:val="24"/>
                <w:szCs w:val="24"/>
                <w:lang w:eastAsia="en-US" w:val="en-US"/>
              </w:rPr>
            </w:pPr>
            <w:r w:rsidRPr="00F77F68">
              <w:rPr>
                <w:sz w:val="24"/>
                <w:szCs w:val="24"/>
                <w:lang w:eastAsia="en-US" w:val="en-US"/>
              </w:rPr>
              <w:t>UKUPNO</w:t>
            </w:r>
          </w:p>
        </w:tc>
        <w:tc>
          <w:tcPr>
            <w:tcW w:type="dxa" w:w="1833"/>
            <w:tcBorders>
              <w:top w:space="0" w:sz="4" w:color="auto" w:val="single"/>
              <w:left w:space="0" w:sz="4" w:color="auto" w:val="single"/>
              <w:bottom w:space="0" w:sz="4" w:color="auto" w:val="single"/>
              <w:right w:space="0" w:sz="4" w:color="auto" w:val="single"/>
            </w:tcBorders>
            <w:vAlign w:val="center"/>
          </w:tcPr>
          <w:p w:rsidRDefault="00832529" w:rsidP="00F77F68" w:rsidR="00832529" w:rsidRPr="00F77F68">
            <w:pPr>
              <w:tabs>
                <w:tab w:pos="1008" w:val="decimal"/>
              </w:tabs>
              <w:kinsoku w:val="false"/>
              <w:overflowPunct w:val="false"/>
              <w:spacing w:lineRule="exact" w:line="272" w:before="34"/>
              <w:textAlignment w:val="baseline"/>
              <w:rPr>
                <w:sz w:val="24"/>
                <w:szCs w:val="24"/>
                <w:lang w:eastAsia="en-US" w:val="en-US"/>
              </w:rPr>
            </w:pPr>
            <w:r w:rsidRPr="00F77F68">
              <w:rPr>
                <w:sz w:val="24"/>
                <w:szCs w:val="24"/>
                <w:lang w:eastAsia="en-US" w:val="en-US"/>
              </w:rPr>
              <w:t>179.789,79</w:t>
            </w:r>
          </w:p>
        </w:tc>
      </w:tr>
    </w:tbl>
    <w:p w:rsidRDefault="00832529" w:rsidP="00F77F68" w:rsidR="00832529" w:rsidRPr="00F77F68">
      <w:pPr>
        <w:kinsoku w:val="false"/>
        <w:overflowPunct w:val="false"/>
        <w:spacing w:lineRule="exact" w:line="20"/>
        <w:ind w:right="3826" w:left="149"/>
        <w:textAlignment w:val="baseline"/>
        <w:rPr>
          <w:sz w:val="24"/>
          <w:szCs w:val="24"/>
        </w:rPr>
      </w:pPr>
    </w:p>
    <w:p w:rsidRDefault="00832529" w:rsidP="00F77F68" w:rsidR="00832529" w:rsidRPr="00F77F68">
      <w:pPr>
        <w:tabs>
          <w:tab w:pos="864" w:val="left"/>
        </w:tabs>
        <w:kinsoku w:val="false"/>
        <w:overflowPunct w:val="false"/>
        <w:spacing w:lineRule="exact" w:line="296"/>
        <w:ind w:left="144"/>
        <w:textAlignment w:val="baseline"/>
        <w:rPr>
          <w:bCs/>
          <w:spacing w:val="-5"/>
          <w:sz w:val="24"/>
          <w:szCs w:val="24"/>
          <w:lang w:eastAsia="en-US" w:val="en-US"/>
        </w:rPr>
      </w:pPr>
      <w:r w:rsidRPr="00F77F68">
        <w:rPr>
          <w:bCs/>
          <w:spacing w:val="-5"/>
          <w:sz w:val="24"/>
          <w:szCs w:val="24"/>
          <w:lang w:eastAsia="en-US" w:val="en-US"/>
        </w:rPr>
        <w:t>3.</w:t>
      </w:r>
      <w:r w:rsidRPr="00F77F68">
        <w:rPr>
          <w:bCs/>
          <w:spacing w:val="-5"/>
          <w:sz w:val="24"/>
          <w:szCs w:val="24"/>
          <w:lang w:eastAsia="en-US" w:val="en-US"/>
        </w:rPr>
        <w:tab/>
        <w:t xml:space="preserve">UNOVČENJE IMOVINE </w:t>
      </w:r>
    </w:p>
    <w:p w:rsidRDefault="00832529" w:rsidP="00F77F68" w:rsidR="00832529" w:rsidRPr="00F77F68">
      <w:pPr>
        <w:kinsoku w:val="false"/>
        <w:overflowPunct w:val="false"/>
        <w:spacing w:lineRule="exact" w:line="411"/>
        <w:ind w:right="144" w:left="144"/>
        <w:jc w:val="both"/>
        <w:textAlignment w:val="baseline"/>
        <w:rPr>
          <w:bCs/>
          <w:spacing w:val="-11"/>
          <w:sz w:val="24"/>
          <w:szCs w:val="24"/>
          <w:lang w:eastAsia="en-US" w:val="en-US"/>
        </w:rPr>
      </w:pPr>
      <w:r w:rsidRPr="00F77F68">
        <w:rPr>
          <w:bCs/>
          <w:spacing w:val="-11"/>
          <w:sz w:val="24"/>
          <w:szCs w:val="24"/>
          <w:lang w:eastAsia="en-US" w:val="en-US"/>
        </w:rPr>
        <w:lastRenderedPageBreak/>
        <w:t>3.1. Stečajna upraviteljica preuzela je ovršni postupak koji se pod brojem Ovr-13/12 vodi pred Općinskim sudom u Puli i obavijestila sud o adresi za primanje pismena.</w:t>
      </w:r>
    </w:p>
    <w:p w:rsidRDefault="00832529" w:rsidP="00F77F68" w:rsidR="00832529" w:rsidRPr="00F77F68">
      <w:pPr>
        <w:kinsoku w:val="false"/>
        <w:overflowPunct w:val="false"/>
        <w:spacing w:lineRule="exact" w:line="410"/>
        <w:ind w:right="144" w:left="144"/>
        <w:jc w:val="both"/>
        <w:textAlignment w:val="baseline"/>
        <w:rPr>
          <w:bCs/>
          <w:sz w:val="24"/>
          <w:szCs w:val="24"/>
          <w:lang w:eastAsia="en-US" w:val="en-US"/>
        </w:rPr>
      </w:pPr>
      <w:r w:rsidRPr="00F77F68">
        <w:rPr>
          <w:bCs/>
          <w:sz w:val="24"/>
          <w:szCs w:val="24"/>
          <w:lang w:eastAsia="en-US" w:val="en-US"/>
        </w:rPr>
        <w:t>3.2. Stečajna upraviteljica preuzela je postupak koji se pod brojem Ovr-541/12 vodi pred Općinskim sudom u Puli i obavijestila sud o adresi za primanje pismena. Ovdje je dodatni problem što se sud oglasio nenadležnim.</w:t>
      </w:r>
    </w:p>
    <w:p w:rsidRDefault="00832529" w:rsidP="00F77F68" w:rsidR="00832529" w:rsidRPr="00F77F68">
      <w:pPr>
        <w:kinsoku w:val="false"/>
        <w:overflowPunct w:val="false"/>
        <w:spacing w:lineRule="exact" w:line="412" w:before="1"/>
        <w:ind w:right="144" w:left="144"/>
        <w:jc w:val="both"/>
        <w:textAlignment w:val="baseline"/>
        <w:rPr>
          <w:bCs/>
          <w:sz w:val="24"/>
          <w:szCs w:val="24"/>
          <w:lang w:eastAsia="en-US" w:val="en-US"/>
        </w:rPr>
      </w:pPr>
      <w:r w:rsidRPr="00F77F68">
        <w:rPr>
          <w:bCs/>
          <w:sz w:val="24"/>
          <w:szCs w:val="24"/>
          <w:lang w:eastAsia="en-US" w:val="en-US"/>
        </w:rPr>
        <w:t>3.3. Stečajna upraviteljica preuzela je ovršni postupak koji se pod brojem Ovr-1574/11 vodi pred Trgovačkim sudom u Rijeci i obavijestila sud o adresi za primanje pismena. Podnesak je evidentiran na e-predmet.</w:t>
      </w:r>
    </w:p>
    <w:p w:rsidRDefault="00832529" w:rsidP="00F77F68" w:rsidR="00832529" w:rsidRPr="00F77F68">
      <w:pPr>
        <w:kinsoku w:val="false"/>
        <w:overflowPunct w:val="false"/>
        <w:spacing w:lineRule="exact" w:line="412"/>
        <w:ind w:right="144" w:left="144"/>
        <w:jc w:val="both"/>
        <w:textAlignment w:val="baseline"/>
        <w:rPr>
          <w:bCs/>
          <w:sz w:val="24"/>
          <w:szCs w:val="24"/>
          <w:lang w:eastAsia="en-US" w:val="en-US"/>
        </w:rPr>
      </w:pPr>
      <w:r w:rsidRPr="00F77F68">
        <w:rPr>
          <w:bCs/>
          <w:sz w:val="24"/>
          <w:szCs w:val="24"/>
          <w:lang w:eastAsia="en-US" w:val="en-US"/>
        </w:rPr>
        <w:t>3.4. Stečajna upraviteljica preuzela je ovršni postupak koji se pod brojem Ovr-1692/11 vodi pred Trgovačkim sudom u Rijeci i obavijestila sud o adresi za primanje pismena. Podnesak je evidentiran na e-predmet.</w:t>
      </w:r>
    </w:p>
    <w:p w:rsidRDefault="00832529" w:rsidP="00F77F68" w:rsidR="00832529" w:rsidRPr="00F77F68">
      <w:pPr>
        <w:kinsoku w:val="false"/>
        <w:overflowPunct w:val="false"/>
        <w:spacing w:lineRule="exact" w:line="411"/>
        <w:ind w:right="144" w:left="144"/>
        <w:jc w:val="both"/>
        <w:textAlignment w:val="baseline"/>
        <w:rPr>
          <w:bCs/>
          <w:sz w:val="24"/>
          <w:szCs w:val="24"/>
          <w:lang w:eastAsia="en-US" w:val="en-US"/>
        </w:rPr>
      </w:pPr>
      <w:r w:rsidRPr="00F77F68">
        <w:rPr>
          <w:bCs/>
          <w:sz w:val="24"/>
          <w:szCs w:val="24"/>
          <w:lang w:eastAsia="en-US" w:val="en-US"/>
        </w:rPr>
        <w:t>3.5. Stečajna upraviteljica preuzela je ovršni postupak koji se pod brojem Ovr-1093/11 vodi pred Trgovačkim sudom u Rijeci i obavijestila sud o adresi za primanje pismena. Podnesak je evidentiran na e-predmet.</w:t>
      </w:r>
    </w:p>
    <w:p w:rsidRDefault="00832529" w:rsidP="00F77F68" w:rsidR="00832529" w:rsidRPr="00F77F68">
      <w:pPr>
        <w:kinsoku w:val="false"/>
        <w:overflowPunct w:val="false"/>
        <w:spacing w:lineRule="exact" w:line="411"/>
        <w:ind w:right="144" w:left="144"/>
        <w:jc w:val="both"/>
        <w:textAlignment w:val="baseline"/>
        <w:rPr>
          <w:bCs/>
          <w:spacing w:val="-10"/>
          <w:sz w:val="24"/>
          <w:szCs w:val="24"/>
          <w:lang w:eastAsia="en-US" w:val="en-US"/>
        </w:rPr>
      </w:pPr>
      <w:r w:rsidRPr="00F77F68">
        <w:rPr>
          <w:bCs/>
          <w:spacing w:val="-10"/>
          <w:sz w:val="24"/>
          <w:szCs w:val="24"/>
          <w:lang w:eastAsia="en-US" w:val="en-US"/>
        </w:rPr>
        <w:t>3.6. Stečajna upraviteljica je pozvana da preuzme postupak koji se pod brojem Ovr-3384/17 vodi pred Općinskim sudom u Puli-Stalna služba u Poreču, što je i učinila. Raniji brojevi spisa su Ovr-1/2017, te Ovr-2431 /2015 na koji su spojeni Ovr-4168/2015, Ovr-4169/2015, Ovr-4196/2015, Ovr-4210/2015, Ovr-5930/2015 i Ovr-2510/2015, a vezan je i spis Ovr- 1231/2010 prenesen s Općinski sud u Poreču.</w:t>
      </w:r>
    </w:p>
    <w:p w:rsidRDefault="00832529" w:rsidP="00F77F68" w:rsidR="00832529" w:rsidRPr="00F77F68">
      <w:pPr>
        <w:jc w:val="both"/>
        <w:rPr>
          <w:sz w:val="24"/>
          <w:szCs w:val="24"/>
        </w:rPr>
      </w:pPr>
      <w:r w:rsidRPr="00F77F68">
        <w:rPr>
          <w:bCs/>
          <w:spacing w:val="-10"/>
          <w:sz w:val="24"/>
          <w:szCs w:val="24"/>
          <w:lang w:eastAsia="en-US" w:val="en-US"/>
        </w:rPr>
        <w:t>3.7. Rješenjem Trgovačkog suda u Pazinu broj Pu Ovr-167/2015-13 (ranije Ovr-959/2010, Ovr-570/2011) od 14. lipnja 2017 godine ovrha određena rješenjem o ovrsi Trgovačkog suda</w:t>
      </w:r>
      <w:r w:rsidR="008D7063" w:rsidRPr="00F77F68">
        <w:rPr>
          <w:bCs/>
          <w:spacing w:val="-10"/>
          <w:sz w:val="24"/>
          <w:szCs w:val="24"/>
          <w:lang w:eastAsia="en-US" w:val="en-US"/>
        </w:rPr>
        <w:t xml:space="preserve"> </w:t>
      </w:r>
      <w:r w:rsidR="008D7063" w:rsidRPr="00F77F68">
        <w:rPr>
          <w:sz w:val="24"/>
          <w:szCs w:val="24"/>
        </w:rPr>
        <w:t>u Rijeci Stalna služba u Pazinu posl. broj Ovr-570/11 od 28. siječnja 2011. godine je obustavljena</w:t>
      </w:r>
    </w:p>
    <w:p w:rsidRDefault="008D7063" w:rsidP="00F77F68" w:rsidR="008D7063" w:rsidRPr="00F77F68">
      <w:pPr>
        <w:jc w:val="both"/>
        <w:rPr>
          <w:sz w:val="24"/>
          <w:szCs w:val="24"/>
        </w:rPr>
      </w:pPr>
    </w:p>
    <w:p w:rsidRDefault="008D7063" w:rsidP="00F77F68" w:rsidR="008D7063" w:rsidRPr="00F77F68">
      <w:pPr>
        <w:jc w:val="both"/>
        <w:rPr>
          <w:sz w:val="24"/>
          <w:szCs w:val="24"/>
        </w:rPr>
      </w:pPr>
    </w:p>
    <w:p w:rsidRDefault="00547613" w:rsidP="00941FFA" w:rsidR="008D7063" w:rsidRPr="00F77F68">
      <w:pPr>
        <w:jc w:val="both"/>
        <w:rPr>
          <w:sz w:val="24"/>
          <w:szCs w:val="24"/>
        </w:rPr>
        <w:sectPr w:rsidR="008D7063" w:rsidRPr="00F77F68">
          <w:pgSz w:h="16824" w:w="11904"/>
          <w:pgMar w:gutter="0" w:footer="720" w:header="720" w:left="1109" w:bottom="945" w:right="1435" w:top="1340"/>
          <w:cols w:space="720"/>
          <w:noEndnote/>
        </w:sectPr>
      </w:pPr>
      <w:r>
        <w:rPr>
          <w:sz w:val="24"/>
          <w:szCs w:val="24"/>
        </w:rPr>
        <w:pict>
          <v:shape stroked="f" o:allowincell="f" o:spid="_x0000_s1033" id="Tekstni okvir 439" style="position:absolute;left:0;text-align:left;margin-left:501.95pt;margin-top:771.65pt;width:19.5pt;height:14.05pt;z-index:2517207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">
            <v:fill opacity="0"/>
            <v:textbox inset="0,0,0,0">
              <w:txbxContent>
                <w:p w:rsidRDefault="008D7063" w:rsidP="008D7063" w:rsidR="008D7063">
                  <w:pPr>
                    <w:kinsoku w:val="false"/>
                    <w:overflowPunct w:val="false"/>
                    <w:spacing w:lineRule="exact" w:line="277"/>
                    <w:textAlignment w:val="baseline"/>
                    <w:rPr>
                      <w:spacing w:val="28"/>
                      <w:sz w:val="25"/>
                      <w:szCs w:val="25"/>
                    </w:rPr>
                  </w:pPr>
                </w:p>
              </w:txbxContent>
            </v:textbox>
            <w10:wrap anchory="page" anchorx="page" type="square"/>
          </v:shape>
        </w:pict>
      </w:r>
      <w:r w:rsidR="008D7063" w:rsidRPr="00F77F68">
        <w:rPr>
          <w:sz w:val="24"/>
          <w:szCs w:val="24"/>
        </w:rPr>
        <w:t xml:space="preserve">4.1.1 GRAD PULA je upućena na parnicu radi utvrđivanja na parnicu radi utvrđivanja osporene tražbine drugog višeg isplatnog reda u iznosu od 2.264.524,51 kn, koju je i pokrenuo. Podnesen je odgovor na tužbu, a pripremno ročište je održano 19. rujna 2017. godine. Sud je donio rješenje o zastoju ovog postupka do 19. ožujka 2018. godine. Naime, </w:t>
      </w:r>
      <w:r w:rsidR="008D7063" w:rsidRPr="00F77F68">
        <w:rPr>
          <w:spacing w:val="-4"/>
          <w:sz w:val="24"/>
          <w:szCs w:val="24"/>
        </w:rPr>
        <w:t xml:space="preserve">odluka o poništaju predstečajne nagodbe je prethodno pitanje u ovoj pravnoj stvari. </w:t>
      </w:r>
      <w:r w:rsidR="008D7063" w:rsidRPr="00F77F68">
        <w:rPr>
          <w:b/>
          <w:bCs/>
          <w:spacing w:val="-4"/>
          <w:sz w:val="24"/>
          <w:szCs w:val="24"/>
        </w:rPr>
        <w:t xml:space="preserve">0 </w:t>
      </w:r>
      <w:r w:rsidR="008D7063" w:rsidRPr="00F77F68">
        <w:rPr>
          <w:spacing w:val="-4"/>
          <w:sz w:val="24"/>
          <w:szCs w:val="24"/>
        </w:rPr>
        <w:t xml:space="preserve">tome pitanju se vodi parnica između istih stranaka pod brojem P-463/15. Predmet je u drugostupanjskom postupku, po žalbi Grada Pule. Sukladno suglasnosti odbora vjerovnika od 26.10.2017. godine stečajna upraviteljica je preuzela </w:t>
      </w:r>
      <w:r w:rsidR="00F77F68" w:rsidRPr="00F77F68">
        <w:rPr>
          <w:sz w:val="24"/>
          <w:szCs w:val="24"/>
        </w:rPr>
        <w:t>parnični postupak P-463/15</w:t>
      </w:r>
    </w:p>
    <w:p w:rsidRDefault="00941FFA" w:rsidP="00F77F68" w:rsidR="00832529" w:rsidRPr="00F77F68">
      <w:pPr>
        <w:rPr>
          <w:sz w:val="24"/>
          <w:szCs w:val="24"/>
        </w:rPr>
      </w:pPr>
      <w:r>
        <w:rPr>
          <w:sz w:val="24"/>
          <w:szCs w:val="24"/>
        </w:rPr>
        <w:lastRenderedPageBreak/>
        <w:t>g. Vladimir Berneš</w:t>
      </w:r>
      <w:r w:rsidR="00832529" w:rsidRPr="00F77F68">
        <w:rPr>
          <w:sz w:val="24"/>
          <w:szCs w:val="24"/>
        </w:rPr>
        <w:t xml:space="preserve"> upućen je na parnicu radi utvrđivanja osporene tražbine drugog višeg isplatnog reda u iznosu od 142.512,55 kn, koju je i pokrenuo. Podnesen je odgovor na tužbu, a pripremno ročište zakazano za 27.09.2017. godine je odgođeno za 24.01.2018. godine zbog spriječenosti (hospitalizacije) tužitelja.</w:t>
      </w:r>
    </w:p>
    <w:p w:rsidRDefault="00832529" w:rsidP="00F77F68" w:rsidR="00832529" w:rsidRPr="00F77F68">
      <w:pPr>
        <w:kinsoku w:val="false"/>
        <w:overflowPunct w:val="false"/>
        <w:spacing w:lineRule="exact" w:line="411" w:before="5"/>
        <w:ind w:right="144" w:left="144"/>
        <w:jc w:val="both"/>
        <w:textAlignment w:val="baseline"/>
        <w:rPr>
          <w:sz w:val="24"/>
          <w:szCs w:val="24"/>
        </w:rPr>
      </w:pPr>
      <w:r w:rsidRPr="00F77F68">
        <w:rPr>
          <w:b/>
          <w:bCs/>
          <w:sz w:val="24"/>
          <w:szCs w:val="24"/>
        </w:rPr>
        <w:t xml:space="preserve">4.2.1. </w:t>
      </w:r>
      <w:r w:rsidR="00941FFA">
        <w:rPr>
          <w:b/>
          <w:bCs/>
          <w:sz w:val="24"/>
          <w:szCs w:val="24"/>
        </w:rPr>
        <w:t>O</w:t>
      </w:r>
      <w:r w:rsidRPr="00F77F68">
        <w:rPr>
          <w:sz w:val="24"/>
          <w:szCs w:val="24"/>
        </w:rPr>
        <w:t>vr-1574/11- Treća osoba Želimir Štefanović iz Vrbovca upućen je u parnicu radi proglašenja ovrhe nedopuštenom</w:t>
      </w:r>
    </w:p>
    <w:p w:rsidRDefault="00832529" w:rsidP="00F77F68" w:rsidR="00832529" w:rsidRPr="00F77F68">
      <w:pPr>
        <w:kinsoku w:val="false"/>
        <w:overflowPunct w:val="false"/>
        <w:spacing w:lineRule="exact" w:line="411"/>
        <w:ind w:right="144" w:left="144"/>
        <w:jc w:val="both"/>
        <w:textAlignment w:val="baseline"/>
        <w:rPr>
          <w:sz w:val="24"/>
          <w:szCs w:val="24"/>
        </w:rPr>
      </w:pPr>
      <w:r w:rsidRPr="00F77F68">
        <w:rPr>
          <w:b/>
          <w:bCs/>
          <w:sz w:val="24"/>
          <w:szCs w:val="24"/>
        </w:rPr>
        <w:t xml:space="preserve">4.2.2. </w:t>
      </w:r>
      <w:r w:rsidRPr="00F77F68">
        <w:rPr>
          <w:sz w:val="24"/>
          <w:szCs w:val="24"/>
        </w:rPr>
        <w:t>P-3118/2015- tužitelj:Antoneta Mjeda Kokot- radi proglašenja ovrhe nedopuštenom ročište 23.11. 2017.</w:t>
      </w:r>
    </w:p>
    <w:p w:rsidRDefault="00832529" w:rsidP="00F77F68" w:rsidR="00832529" w:rsidRPr="00F77F68">
      <w:pPr>
        <w:tabs>
          <w:tab w:pos="2952" w:val="left"/>
          <w:tab w:pos="9144" w:val="right"/>
        </w:tabs>
        <w:kinsoku w:val="false"/>
        <w:overflowPunct w:val="false"/>
        <w:spacing w:lineRule="exact" w:line="411" w:before="4"/>
        <w:ind w:right="144" w:left="144"/>
        <w:jc w:val="both"/>
        <w:textAlignment w:val="baseline"/>
        <w:rPr>
          <w:sz w:val="24"/>
          <w:szCs w:val="24"/>
        </w:rPr>
      </w:pPr>
      <w:r w:rsidRPr="00F77F68">
        <w:rPr>
          <w:b/>
          <w:bCs/>
          <w:sz w:val="24"/>
          <w:szCs w:val="24"/>
        </w:rPr>
        <w:t xml:space="preserve">4.2.3. </w:t>
      </w:r>
      <w:r w:rsidRPr="00F77F68">
        <w:rPr>
          <w:sz w:val="24"/>
          <w:szCs w:val="24"/>
        </w:rPr>
        <w:t>P-PU P-80</w:t>
      </w:r>
      <w:r w:rsidR="00D325E3">
        <w:rPr>
          <w:sz w:val="24"/>
          <w:szCs w:val="24"/>
        </w:rPr>
        <w:t xml:space="preserve">3/16 tužitelj HELENA STOJIČIĆ </w:t>
      </w:r>
      <w:r w:rsidRPr="00F77F68">
        <w:rPr>
          <w:sz w:val="24"/>
          <w:szCs w:val="24"/>
        </w:rPr>
        <w:t>radi proglašenja ovrhe</w:t>
      </w:r>
      <w:r w:rsidRPr="00F77F68">
        <w:rPr>
          <w:sz w:val="24"/>
          <w:szCs w:val="24"/>
        </w:rPr>
        <w:br/>
        <w:t>nedopuštenom</w:t>
      </w:r>
    </w:p>
    <w:p w:rsidRDefault="00832529" w:rsidP="00F77F68" w:rsidR="00832529" w:rsidRPr="00F77F68">
      <w:pPr>
        <w:kinsoku w:val="false"/>
        <w:overflowPunct w:val="false"/>
        <w:spacing w:lineRule="exact" w:line="411" w:before="5"/>
        <w:ind w:right="144" w:left="144"/>
        <w:jc w:val="both"/>
        <w:textAlignment w:val="baseline"/>
        <w:rPr>
          <w:sz w:val="24"/>
          <w:szCs w:val="24"/>
        </w:rPr>
      </w:pPr>
      <w:r w:rsidRPr="00F77F68">
        <w:rPr>
          <w:sz w:val="24"/>
          <w:szCs w:val="24"/>
        </w:rPr>
        <w:t>4.3.1 USLUGA POREČ PARNICA 929/15 —predloženo je odbacivanje tužbe jer je tražbina koja je predmet parnice priznata u cjelosti pa tužitelj više nema pravni interes za vodenje parnice.</w:t>
      </w:r>
    </w:p>
    <w:p w:rsidRDefault="00832529" w:rsidP="00F77F68" w:rsidR="003570C2" w:rsidRPr="00F77F68">
      <w:pPr>
        <w:kinsoku w:val="false"/>
        <w:overflowPunct w:val="false"/>
        <w:spacing w:lineRule="exact" w:line="411"/>
        <w:ind w:right="144" w:left="144"/>
        <w:jc w:val="both"/>
        <w:textAlignment w:val="baseline"/>
        <w:rPr>
          <w:spacing w:val="-5"/>
          <w:sz w:val="24"/>
          <w:szCs w:val="24"/>
        </w:rPr>
      </w:pPr>
      <w:r w:rsidRPr="00F77F68">
        <w:rPr>
          <w:b/>
          <w:bCs/>
          <w:spacing w:val="-5"/>
          <w:sz w:val="24"/>
          <w:szCs w:val="24"/>
        </w:rPr>
        <w:t xml:space="preserve">4.3.2 </w:t>
      </w:r>
      <w:r w:rsidRPr="00F77F68">
        <w:rPr>
          <w:spacing w:val="-5"/>
          <w:sz w:val="24"/>
          <w:szCs w:val="24"/>
        </w:rPr>
        <w:t>Izvršen je uvid u više parnica koje se izmedu Grad Pula i steča.jnog dužnika. vode pred Trgovačkim sudom u Puli, te pribavljen preslik dijela predmeta. Pokušaji da se dogovori sastanak u Grad Pula i pokuša naći mirno rješenje spornih situacija jog nisu uspjeli, n</w:t>
      </w:r>
      <w:r w:rsidR="008D7063" w:rsidRPr="00F77F68">
        <w:rPr>
          <w:spacing w:val="-5"/>
          <w:sz w:val="24"/>
          <w:szCs w:val="24"/>
        </w:rPr>
        <w:t>o i dalje de se raditi na tome.</w:t>
      </w:r>
    </w:p>
    <w:p w:rsidRDefault="00547613" w:rsidP="00F77F68" w:rsidR="003570C2" w:rsidRPr="00F77F68">
      <w:pPr>
        <w:kinsoku w:val="false"/>
        <w:overflowPunct w:val="false"/>
        <w:spacing w:lineRule="exact" w:line="411"/>
        <w:ind w:right="144" w:left="144"/>
        <w:jc w:val="both"/>
        <w:textAlignment w:val="baseline"/>
        <w:rPr>
          <w:sz w:val="24"/>
          <w:szCs w:val="24"/>
        </w:rPr>
      </w:pPr>
      <w:r>
        <w:rPr>
          <w:noProof/>
          <w:sz w:val="24"/>
          <w:szCs w:val="24"/>
        </w:rPr>
        <w:pict>
          <v:shape stroked="f" o:allowincell="f" o:spid="_x0000_s1034" id="Tekstni okvir 438" style="position:absolute;left:0;text-align:left;margin-left:503.35pt;margin-top:771.15pt;width:20pt;height:14.05pt;z-index:251722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">
            <v:fill opacity="0"/>
            <v:textbox inset="0,0,0,0">
              <w:txbxContent>
                <w:p w:rsidRDefault="003570C2" w:rsidP="003570C2" w:rsidR="003570C2">
                  <w:pPr>
                    <w:kinsoku w:val="false"/>
                    <w:overflowPunct w:val="false"/>
                    <w:spacing w:lineRule="exact" w:line="273"/>
                    <w:textAlignment w:val="baseline"/>
                    <w:rPr>
                      <w:spacing w:val="5"/>
                      <w:sz w:val="25"/>
                      <w:szCs w:val="25"/>
                    </w:rPr>
                  </w:pPr>
                </w:p>
              </w:txbxContent>
            </v:textbox>
            <w10:wrap anchory="page" anchorx="page" type="square"/>
          </v:shape>
        </w:pict>
      </w:r>
      <w:r w:rsidR="003570C2" w:rsidRPr="00F77F68">
        <w:rPr>
          <w:b/>
          <w:bCs/>
          <w:sz w:val="24"/>
          <w:szCs w:val="24"/>
        </w:rPr>
        <w:t xml:space="preserve">4.3.3. </w:t>
      </w:r>
      <w:r w:rsidR="003570C2" w:rsidRPr="00F77F68">
        <w:rPr>
          <w:sz w:val="24"/>
          <w:szCs w:val="24"/>
        </w:rPr>
        <w:t>Izvršen je uvid u parnicu koja se vodi između stečajnog dužnika i HYPO-ALPE- ADRIA BANK INTERNATIONAL AG, te pribavljen preslik dijela predmeta (Prilog 5), sve vezano uz točku 2 ove skupštine vjerovnika.</w:t>
      </w:r>
    </w:p>
    <w:p w:rsidRDefault="003570C2" w:rsidP="00F77F68" w:rsidR="003570C2" w:rsidRPr="00F77F68">
      <w:pPr>
        <w:kinsoku w:val="false"/>
        <w:overflowPunct w:val="false"/>
        <w:spacing w:lineRule="exact" w:line="411" w:before="387"/>
        <w:ind w:right="144" w:left="144"/>
        <w:jc w:val="both"/>
        <w:textAlignment w:val="baseline"/>
        <w:rPr>
          <w:sz w:val="24"/>
          <w:szCs w:val="24"/>
        </w:rPr>
      </w:pPr>
      <w:r w:rsidRPr="00F77F68">
        <w:rPr>
          <w:sz w:val="24"/>
          <w:szCs w:val="24"/>
        </w:rPr>
        <w:t>Stečajna upraviteljica nastoji rekonstruirati dokumentaciju vezano uz parnice i druge predrnete u toku, no to je bez kvalitetne predaje dokumentacije od strane ranijeg zakonskog zaspunika nemoguće.</w:t>
      </w:r>
    </w:p>
    <w:p w:rsidRDefault="003570C2" w:rsidP="00F77F68" w:rsidR="003570C2" w:rsidRPr="00F77F68">
      <w:pPr>
        <w:kinsoku w:val="false"/>
        <w:overflowPunct w:val="false"/>
        <w:spacing w:lineRule="exact" w:line="411"/>
        <w:ind w:right="144" w:left="144"/>
        <w:jc w:val="both"/>
        <w:textAlignment w:val="baseline"/>
        <w:rPr>
          <w:sz w:val="24"/>
          <w:szCs w:val="24"/>
        </w:rPr>
      </w:pPr>
      <w:r w:rsidRPr="00F77F68">
        <w:rPr>
          <w:sz w:val="24"/>
          <w:szCs w:val="24"/>
        </w:rPr>
        <w:t>No, pribavljeni su pregledi ',arnica u tijeku koji je g. Mirović poslao g. Čupkoviću, pregled koji je dostavila Banka KOVANICA d.d. i pregled postupaka koji se vodi pred Trgovačkim sudom u Pazinu.</w:t>
      </w:r>
    </w:p>
    <w:p w:rsidRDefault="003570C2" w:rsidP="00F77F68" w:rsidR="003570C2" w:rsidRPr="00F77F68">
      <w:pPr>
        <w:kinsoku w:val="false"/>
        <w:overflowPunct w:val="false"/>
        <w:spacing w:lineRule="exact" w:line="410"/>
        <w:ind w:right="144" w:left="144"/>
        <w:jc w:val="both"/>
        <w:textAlignment w:val="baseline"/>
        <w:rPr>
          <w:spacing w:val="-3"/>
          <w:sz w:val="24"/>
          <w:szCs w:val="24"/>
        </w:rPr>
      </w:pPr>
      <w:r w:rsidRPr="00F77F68">
        <w:rPr>
          <w:spacing w:val="-3"/>
          <w:sz w:val="24"/>
          <w:szCs w:val="24"/>
        </w:rPr>
        <w:t xml:space="preserve">Zakonski zastupnik društva g. Darko Požarić podnio je zahtjev za opozivom s mjesta direktora društva TIM 01 d.o.o. poradi odlaska u mirovinu. Imenovani je jedini zaposlenik navedenog društva. Stečajna upraviteljica je o navedenom obavijestila Odbor vjerovnika i predložila da se provede likvidacija navedenog društva. OdIuka člana društva o likvidaciji društva s izjavom likvidatora i potpisom likvidatora za TIM 01 d.o.o. đonesena je 09.08.2017. godine s kojim danom je prestao i radni odnos g. Požarića. Likvidacija je upisana u sudski registar. Objavljen je poziv vjerovnicima. Plaćeni su doprinosi za period od 01.-08.08.2017. </w:t>
      </w:r>
      <w:r w:rsidRPr="00F77F68">
        <w:rPr>
          <w:spacing w:val="-3"/>
          <w:sz w:val="24"/>
          <w:szCs w:val="24"/>
        </w:rPr>
        <w:lastRenderedPageBreak/>
        <w:t>godine u kojem periodu je u društvu bila zaposlena jedna osoba. Za isplatu neto plaće nije bilo dovoljno sredstava, što je dovelo do blokade društva. U tijeku je izrada početne likvidacijske bilance.</w:t>
      </w:r>
    </w:p>
    <w:p w:rsidRDefault="003570C2" w:rsidP="00F77F68" w:rsidR="003570C2" w:rsidRPr="00F77F68">
      <w:pPr>
        <w:kinsoku w:val="false"/>
        <w:overflowPunct w:val="false"/>
        <w:spacing w:lineRule="exact" w:line="409"/>
        <w:ind w:right="144" w:left="144"/>
        <w:jc w:val="both"/>
        <w:textAlignment w:val="baseline"/>
        <w:rPr>
          <w:spacing w:val="-4"/>
          <w:sz w:val="24"/>
          <w:szCs w:val="24"/>
        </w:rPr>
      </w:pPr>
      <w:r w:rsidRPr="00F77F68">
        <w:rPr>
          <w:spacing w:val="-4"/>
          <w:sz w:val="24"/>
          <w:szCs w:val="24"/>
        </w:rPr>
        <w:t>Stečajna upraviteljica je u dopisu od dana 17.07.2017. godine navela da je, sukladno odredbama članka 89. Stečajnog zakona stečajni upravitelj je dužan preuzeti kompletnu dokumentaciju stečajnog dužnika; u konkretnom slučaju radi se o četiri cjeline : financijsko- računovodstvenu dokumentaciju koja čini podlogu financijskih izvješća, radnopravnu dokumentaciju, ostalu poslovnu dokumentaciju i dokumentaciju vezanu uz parnične i ovršne postupke, te ponovo pozvala g. Miroviča da preda kompletnu dokumentaciju stečajnog dužnika.. G. Mirović nije primio niti ovo pismeno (obaviješten- nije podigao).</w:t>
      </w:r>
    </w:p>
    <w:p w:rsidRDefault="003570C2" w:rsidP="00F77F68" w:rsidR="003570C2" w:rsidRPr="00F77F68">
      <w:pPr>
        <w:kinsoku w:val="false"/>
        <w:overflowPunct w:val="false"/>
        <w:spacing w:lineRule="exact" w:line="411" w:before="5"/>
        <w:ind w:right="144" w:left="144"/>
        <w:jc w:val="both"/>
        <w:textAlignment w:val="baseline"/>
        <w:rPr>
          <w:spacing w:val="8"/>
          <w:sz w:val="24"/>
          <w:szCs w:val="24"/>
        </w:rPr>
      </w:pPr>
      <w:r w:rsidRPr="00F77F68">
        <w:rPr>
          <w:spacing w:val="-2"/>
          <w:sz w:val="24"/>
          <w:szCs w:val="24"/>
        </w:rPr>
        <w:t>Obzirom na ograničene zakonske mogućnosti koje ima stečajni upravitelj, to je podnesena zamolba za sudskom dostavom pismena, budući da odbijanje bivšeg zakonskog zastupnika da preuzima poštu koja mu se dostavlja znatno otežava i usporava cijeli postupak u ovom</w:t>
      </w:r>
      <w:r w:rsidR="00547613">
        <w:rPr>
          <w:noProof/>
          <w:sz w:val="24"/>
          <w:szCs w:val="24"/>
        </w:rPr>
        <w:pict>
          <v:shape stroked="f" o:allowincell="f" o:spid="_x0000_s1035" id="Tekstni okvir 437" style="position:absolute;left:0;text-align:left;margin-left:504.55pt;margin-top:770.5pt;width:20pt;height:12.25pt;z-index:2517248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">
            <v:fill opacity="0"/>
            <v:textbox inset="0,0,0,0">
              <w:txbxContent>
                <w:p w:rsidRDefault="003570C2" w:rsidP="003570C2" w:rsidR="003570C2">
                  <w:pPr>
                    <w:kinsoku w:val="false"/>
                    <w:overflowPunct w:val="false"/>
                    <w:spacing w:lineRule="exact" w:line="242"/>
                    <w:textAlignment w:val="baseline"/>
                    <w:rPr>
                      <w:rFonts w:cs="Tahoma" w:hAnsi="Tahoma" w:ascii="Tahoma"/>
                      <w:spacing w:val="19"/>
                    </w:rPr>
                  </w:pPr>
                </w:p>
              </w:txbxContent>
            </v:textbox>
            <w10:wrap anchory="page" anchorx="page" type="square"/>
          </v:shape>
        </w:pict>
      </w:r>
      <w:r w:rsidR="00F77F68" w:rsidRPr="00F77F68">
        <w:rPr>
          <w:spacing w:val="-2"/>
          <w:sz w:val="24"/>
          <w:szCs w:val="24"/>
        </w:rPr>
        <w:t xml:space="preserve"> </w:t>
      </w:r>
      <w:r w:rsidRPr="00F77F68">
        <w:rPr>
          <w:spacing w:val="8"/>
          <w:sz w:val="24"/>
          <w:szCs w:val="24"/>
        </w:rPr>
        <w:t>predmetu, a iz cjelokupne kronologije događaja je razvidno kako se radi o opstrukciji postupka od strane bivšeg zakonskog zastupnika. ZamoIba je prihvaćena rješenjem od 20. listopada 2017. godine.</w:t>
      </w:r>
    </w:p>
    <w:p w:rsidRDefault="003570C2" w:rsidP="00F77F68" w:rsidR="003570C2" w:rsidRPr="00F77F68">
      <w:pPr>
        <w:kinsoku w:val="false"/>
        <w:overflowPunct w:val="false"/>
        <w:spacing w:lineRule="exact" w:line="413" w:before="26"/>
        <w:ind w:right="144" w:left="144"/>
        <w:jc w:val="both"/>
        <w:textAlignment w:val="baseline"/>
        <w:rPr>
          <w:spacing w:val="9"/>
          <w:sz w:val="24"/>
          <w:szCs w:val="24"/>
        </w:rPr>
      </w:pPr>
      <w:r w:rsidRPr="00F77F68">
        <w:rPr>
          <w:spacing w:val="9"/>
          <w:sz w:val="24"/>
          <w:szCs w:val="24"/>
        </w:rPr>
        <w:t>Popis predmeta stečajne mase dostavija se kao prilog 6, a popis dužnika stečajnog dužnika (kao specifikacija stavke potraživanja u popisu predmeta stečajne mase) dostavija se kao prilog 7.</w:t>
      </w:r>
    </w:p>
    <w:p w:rsidRDefault="003570C2" w:rsidP="00F77F68" w:rsidR="003570C2" w:rsidRPr="00F77F68">
      <w:pPr>
        <w:kinsoku w:val="false"/>
        <w:overflowPunct w:val="false"/>
        <w:spacing w:lineRule="exact" w:line="263" w:before="150"/>
        <w:ind w:left="144"/>
        <w:jc w:val="both"/>
        <w:textAlignment w:val="baseline"/>
        <w:rPr>
          <w:spacing w:val="6"/>
          <w:sz w:val="24"/>
          <w:szCs w:val="24"/>
        </w:rPr>
      </w:pPr>
      <w:r w:rsidRPr="00F77F68">
        <w:rPr>
          <w:spacing w:val="6"/>
          <w:sz w:val="24"/>
          <w:szCs w:val="24"/>
        </w:rPr>
        <w:t>Nastavno se daje pregled nastalih troškova stečajnog postupka i promet žiro računa:</w:t>
      </w:r>
    </w:p>
    <w:p w:rsidRDefault="003570C2" w:rsidP="00F77F68" w:rsidR="003570C2" w:rsidRPr="00F77F68">
      <w:pPr>
        <w:kinsoku w:val="false"/>
        <w:overflowPunct w:val="false"/>
        <w:spacing w:lineRule="exact" w:line="254" w:before="605"/>
        <w:jc w:val="both"/>
        <w:textAlignment w:val="baseline"/>
        <w:rPr>
          <w:sz w:val="24"/>
          <w:szCs w:val="24"/>
        </w:rPr>
      </w:pPr>
      <w:r w:rsidRPr="00F77F68">
        <w:rPr>
          <w:sz w:val="24"/>
          <w:szCs w:val="24"/>
        </w:rPr>
        <w:t>TROŠKOVI STEĆAJNOG POSTUPKA I OSTALE OBVEZE STEĆAJNE MASE</w:t>
      </w:r>
      <w:r w:rsidRPr="00F77F68">
        <w:rPr>
          <w:sz w:val="24"/>
          <w:szCs w:val="24"/>
        </w:rPr>
        <w:br/>
        <w:t>OD OTVARANJA STEČAJNOG POSTUPKA 28.10.2016. DO 31.10.2017.</w:t>
      </w:r>
    </w:p>
    <w:tbl>
      <w:tblPr>
        <w:tblW w:type="auto" w:w="0"/>
        <w:tblInd w:type="dxa" w:w="42"/>
        <w:tblLayout w:type="fixed"/>
        <w:tblCellMar>
          <w:left w:type="dxa" w:w="0"/>
          <w:right w:type="dxa" w:w="0"/>
        </w:tblCellMar>
        <w:tblLook w:val="0000" w:noVBand="0" w:noHBand="0" w:lastColumn="0" w:firstColumn="0" w:lastRow="0" w:firstRow="0"/>
      </w:tblPr>
      <w:tblGrid>
        <w:gridCol w:w="706"/>
        <w:gridCol w:w="4689"/>
        <w:gridCol w:w="1277"/>
        <w:gridCol w:w="1354"/>
        <w:gridCol w:w="1262"/>
      </w:tblGrid>
      <w:tr w:rsidTr="006451E8" w:rsidR="003570C2" w:rsidRPr="00F77F68">
        <w:trPr>
          <w:trHeight w:hRule="exact" w:val="1022"/>
        </w:trPr>
        <w:tc>
          <w:tcPr>
            <w:tcW w:type="dxa" w:w="706"/>
            <w:tcBorders>
              <w:top w:space="0" w:sz="5" w:color="auto" w:val="single"/>
              <w:left w:space="0" w:sz="5" w:color="auto" w:val="single"/>
              <w:bottom w:space="0" w:sz="5" w:color="auto" w:val="single"/>
              <w:right w:space="0" w:sz="5" w:color="auto" w:val="single"/>
            </w:tcBorders>
          </w:tcPr>
          <w:p w:rsidRDefault="003570C2" w:rsidP="00F77F68" w:rsidR="003570C2" w:rsidRPr="00F77F68">
            <w:pPr>
              <w:kinsoku w:val="false"/>
              <w:overflowPunct w:val="false"/>
              <w:spacing w:lineRule="exact" w:line="251"/>
              <w:ind w:right="216" w:left="144"/>
              <w:textAlignment w:val="baseline"/>
              <w:rPr>
                <w:spacing w:val="-19"/>
                <w:sz w:val="24"/>
                <w:szCs w:val="24"/>
              </w:rPr>
            </w:pPr>
            <w:r w:rsidRPr="00F77F68">
              <w:rPr>
                <w:spacing w:val="-19"/>
                <w:sz w:val="24"/>
                <w:szCs w:val="24"/>
              </w:rPr>
              <w:t>RED NI</w:t>
            </w:r>
          </w:p>
          <w:p w:rsidRDefault="003570C2" w:rsidP="00F77F68" w:rsidR="003570C2" w:rsidRPr="00F77F68">
            <w:pPr>
              <w:kinsoku w:val="false"/>
              <w:overflowPunct w:val="false"/>
              <w:spacing w:lineRule="exact" w:line="252" w:before="255"/>
              <w:ind w:right="116"/>
              <w:jc w:val="right"/>
              <w:textAlignment w:val="baseline"/>
              <w:rPr>
                <w:sz w:val="24"/>
                <w:szCs w:val="24"/>
              </w:rPr>
            </w:pPr>
            <w:r w:rsidRPr="00F77F68">
              <w:rPr>
                <w:sz w:val="24"/>
                <w:szCs w:val="24"/>
              </w:rPr>
              <w:t>BROJ</w:t>
            </w:r>
          </w:p>
        </w:tc>
        <w:tc>
          <w:tcPr>
            <w:tcW w:type="dxa" w:w="4689"/>
            <w:tcBorders>
              <w:top w:space="0" w:sz="5" w:color="auto" w:val="single"/>
              <w:left w:space="0" w:sz="5" w:color="auto" w:val="single"/>
              <w:bottom w:space="0" w:sz="5" w:color="auto" w:val="single"/>
              <w:right w:space="0" w:sz="5" w:color="auto" w:val="single"/>
            </w:tcBorders>
          </w:tcPr>
          <w:p w:rsidRDefault="003570C2" w:rsidP="00F77F68" w:rsidR="003570C2" w:rsidRPr="00F77F68">
            <w:pPr>
              <w:kinsoku w:val="false"/>
              <w:overflowPunct w:val="false"/>
              <w:spacing w:lineRule="exact" w:line="252" w:before="261"/>
              <w:ind w:left="114"/>
              <w:textAlignment w:val="baseline"/>
              <w:rPr>
                <w:sz w:val="24"/>
                <w:szCs w:val="24"/>
              </w:rPr>
            </w:pPr>
            <w:r w:rsidRPr="00F77F68">
              <w:rPr>
                <w:sz w:val="24"/>
                <w:szCs w:val="24"/>
              </w:rPr>
              <w:t>TROŠKOVI I OBVEZE STEČAJNE MASE</w:t>
            </w:r>
          </w:p>
        </w:tc>
        <w:tc>
          <w:tcPr>
            <w:tcW w:type="dxa" w:w="1277"/>
            <w:tcBorders>
              <w:top w:space="0" w:sz="5" w:color="auto" w:val="single"/>
              <w:left w:space="0" w:sz="5" w:color="auto" w:val="single"/>
              <w:bottom w:space="0" w:sz="5" w:color="auto" w:val="single"/>
              <w:right w:space="0" w:sz="5" w:color="auto" w:val="single"/>
            </w:tcBorders>
          </w:tcPr>
          <w:p w:rsidRDefault="003570C2" w:rsidP="00F77F68" w:rsidR="003570C2" w:rsidRPr="00F77F68">
            <w:pPr>
              <w:kinsoku w:val="false"/>
              <w:overflowPunct w:val="false"/>
              <w:spacing w:lineRule="exact" w:line="251"/>
              <w:jc w:val="center"/>
              <w:textAlignment w:val="baseline"/>
              <w:rPr>
                <w:sz w:val="24"/>
                <w:szCs w:val="24"/>
              </w:rPr>
            </w:pPr>
            <w:r w:rsidRPr="00F77F68">
              <w:rPr>
                <w:sz w:val="24"/>
                <w:szCs w:val="24"/>
              </w:rPr>
              <w:t>REALIZIRA</w:t>
            </w:r>
            <w:r w:rsidRPr="00F77F68">
              <w:rPr>
                <w:sz w:val="24"/>
                <w:szCs w:val="24"/>
              </w:rPr>
              <w:br/>
              <w:t>NO</w:t>
            </w:r>
          </w:p>
          <w:p w:rsidRDefault="003570C2" w:rsidP="00F77F68" w:rsidR="003570C2" w:rsidRPr="00F77F68">
            <w:pPr>
              <w:kinsoku w:val="false"/>
              <w:overflowPunct w:val="false"/>
              <w:spacing w:lineRule="exact" w:line="250" w:before="3"/>
              <w:ind w:right="466"/>
              <w:jc w:val="right"/>
              <w:textAlignment w:val="baseline"/>
              <w:rPr>
                <w:sz w:val="24"/>
                <w:szCs w:val="24"/>
              </w:rPr>
            </w:pPr>
            <w:r w:rsidRPr="00F77F68">
              <w:rPr>
                <w:sz w:val="24"/>
                <w:szCs w:val="24"/>
              </w:rPr>
              <w:t>DO</w:t>
            </w:r>
          </w:p>
          <w:p w:rsidRDefault="003570C2" w:rsidP="00F77F68" w:rsidR="003570C2" w:rsidRPr="00F77F68">
            <w:pPr>
              <w:kinsoku w:val="false"/>
              <w:overflowPunct w:val="false"/>
              <w:spacing w:lineRule="exact" w:line="248"/>
              <w:ind w:right="106"/>
              <w:jc w:val="right"/>
              <w:textAlignment w:val="baseline"/>
              <w:rPr>
                <w:sz w:val="24"/>
                <w:szCs w:val="24"/>
              </w:rPr>
            </w:pPr>
            <w:r w:rsidRPr="00F77F68">
              <w:rPr>
                <w:sz w:val="24"/>
                <w:szCs w:val="24"/>
              </w:rPr>
              <w:t>31.10.2017</w:t>
            </w:r>
          </w:p>
        </w:tc>
        <w:tc>
          <w:tcPr>
            <w:tcW w:type="dxa" w:w="1354"/>
            <w:tcBorders>
              <w:top w:space="0" w:sz="5" w:color="auto" w:val="single"/>
              <w:left w:space="0" w:sz="5" w:color="auto" w:val="single"/>
              <w:bottom w:space="0" w:sz="5" w:color="auto" w:val="single"/>
              <w:right w:space="0" w:sz="5" w:color="auto" w:val="single"/>
            </w:tcBorders>
          </w:tcPr>
          <w:p w:rsidRDefault="003570C2" w:rsidP="00F77F68" w:rsidR="003570C2" w:rsidRPr="00F77F68">
            <w:pPr>
              <w:kinsoku w:val="false"/>
              <w:overflowPunct w:val="false"/>
              <w:spacing w:lineRule="exact" w:line="251"/>
              <w:jc w:val="center"/>
              <w:textAlignment w:val="baseline"/>
              <w:rPr>
                <w:sz w:val="24"/>
                <w:szCs w:val="24"/>
              </w:rPr>
            </w:pPr>
            <w:r w:rsidRPr="00F77F68">
              <w:rPr>
                <w:sz w:val="24"/>
                <w:szCs w:val="24"/>
              </w:rPr>
              <w:t>REALIZIRAN</w:t>
            </w:r>
            <w:r w:rsidRPr="00F77F68">
              <w:rPr>
                <w:sz w:val="24"/>
                <w:szCs w:val="24"/>
              </w:rPr>
              <w:br/>
              <w:t>0 I</w:t>
            </w:r>
          </w:p>
          <w:p w:rsidRDefault="003570C2" w:rsidP="00F77F68" w:rsidR="003570C2" w:rsidRPr="00F77F68">
            <w:pPr>
              <w:kinsoku w:val="false"/>
              <w:overflowPunct w:val="false"/>
              <w:spacing w:lineRule="exact" w:line="252" w:before="253"/>
              <w:ind w:right="106"/>
              <w:jc w:val="right"/>
              <w:textAlignment w:val="baseline"/>
              <w:rPr>
                <w:sz w:val="24"/>
                <w:szCs w:val="24"/>
              </w:rPr>
            </w:pPr>
            <w:r w:rsidRPr="00F77F68">
              <w:rPr>
                <w:sz w:val="24"/>
                <w:szCs w:val="24"/>
              </w:rPr>
              <w:t>ISPLAĆENO</w:t>
            </w:r>
          </w:p>
        </w:tc>
        <w:tc>
          <w:tcPr>
            <w:tcW w:type="dxa" w:w="1262"/>
            <w:tcBorders>
              <w:top w:space="0" w:sz="5" w:color="auto" w:val="single"/>
              <w:left w:space="0" w:sz="5" w:color="auto" w:val="single"/>
              <w:bottom w:space="0" w:sz="5" w:color="auto" w:val="single"/>
              <w:right w:space="0" w:sz="5" w:color="auto" w:val="single"/>
            </w:tcBorders>
          </w:tcPr>
          <w:p w:rsidRDefault="003570C2" w:rsidP="00F77F68" w:rsidR="003570C2" w:rsidRPr="00F77F68">
            <w:pPr>
              <w:kinsoku w:val="false"/>
              <w:overflowPunct w:val="false"/>
              <w:spacing w:lineRule="exact" w:line="252"/>
              <w:jc w:val="center"/>
              <w:textAlignment w:val="baseline"/>
              <w:rPr>
                <w:sz w:val="24"/>
                <w:szCs w:val="24"/>
              </w:rPr>
            </w:pPr>
            <w:r w:rsidRPr="00F77F68">
              <w:rPr>
                <w:sz w:val="24"/>
                <w:szCs w:val="24"/>
              </w:rPr>
              <w:t>REALIZIRA</w:t>
            </w:r>
            <w:r w:rsidRPr="00F77F68">
              <w:rPr>
                <w:sz w:val="24"/>
                <w:szCs w:val="24"/>
              </w:rPr>
              <w:br/>
              <w:t>NO</w:t>
            </w:r>
          </w:p>
          <w:p w:rsidRDefault="003570C2" w:rsidP="00F77F68" w:rsidR="003570C2" w:rsidRPr="00F77F68">
            <w:pPr>
              <w:kinsoku w:val="false"/>
              <w:overflowPunct w:val="false"/>
              <w:spacing w:lineRule="exact" w:line="252" w:before="254"/>
              <w:ind w:right="111"/>
              <w:jc w:val="right"/>
              <w:textAlignment w:val="baseline"/>
              <w:rPr>
                <w:sz w:val="24"/>
                <w:szCs w:val="24"/>
              </w:rPr>
            </w:pPr>
            <w:r w:rsidRPr="00F77F68">
              <w:rPr>
                <w:sz w:val="24"/>
                <w:szCs w:val="24"/>
              </w:rPr>
              <w:t>ZA ISPLATU</w:t>
            </w:r>
          </w:p>
        </w:tc>
      </w:tr>
      <w:tr w:rsidTr="006451E8" w:rsidR="003570C2" w:rsidRPr="00F77F68">
        <w:trPr>
          <w:trHeight w:hRule="exact" w:val="260"/>
        </w:trPr>
        <w:tc>
          <w:tcPr>
            <w:tcW w:type="dxa" w:w="9288"/>
            <w:gridSpan w:val="5"/>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3"/>
              <w:ind w:left="792"/>
              <w:textAlignment w:val="baseline"/>
              <w:rPr>
                <w:bCs/>
                <w:sz w:val="24"/>
                <w:szCs w:val="24"/>
              </w:rPr>
            </w:pPr>
            <w:r w:rsidRPr="00F77F68">
              <w:rPr>
                <w:bCs/>
                <w:sz w:val="24"/>
                <w:szCs w:val="24"/>
              </w:rPr>
              <w:t>Troškovi stečajnog postupka</w:t>
            </w:r>
          </w:p>
        </w:tc>
      </w:tr>
      <w:tr w:rsidTr="006451E8" w:rsidR="003570C2" w:rsidRPr="00F77F68">
        <w:trPr>
          <w:trHeight w:hRule="exact" w:val="268"/>
        </w:trPr>
        <w:tc>
          <w:tcPr>
            <w:tcW w:type="dxa" w:w="9288"/>
            <w:gridSpan w:val="5"/>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widowControl w:val="false"/>
              <w:numPr>
                <w:ilvl w:val="0"/>
                <w:numId w:val="5"/>
              </w:numPr>
              <w:tabs>
                <w:tab w:pos="6192" w:val="left"/>
                <w:tab w:pos="7560" w:val="left"/>
                <w:tab w:pos="9144" w:val="right"/>
              </w:tabs>
              <w:kinsoku w:val="false"/>
              <w:overflowPunct w:val="false"/>
              <w:spacing w:lineRule="exact" w:line="243"/>
              <w:ind w:right="116"/>
              <w:jc w:val="right"/>
              <w:textAlignment w:val="baseline"/>
              <w:rPr>
                <w:sz w:val="24"/>
                <w:szCs w:val="24"/>
              </w:rPr>
            </w:pPr>
            <w:r w:rsidRPr="00F77F68">
              <w:rPr>
                <w:sz w:val="24"/>
                <w:szCs w:val="24"/>
              </w:rPr>
              <w:t>Predujam predlagatelju</w:t>
            </w:r>
            <w:r w:rsidRPr="00F77F68">
              <w:rPr>
                <w:sz w:val="24"/>
                <w:szCs w:val="24"/>
              </w:rPr>
              <w:tab/>
              <w:t>0,00</w:t>
            </w:r>
            <w:r w:rsidRPr="00F77F68">
              <w:rPr>
                <w:sz w:val="24"/>
                <w:szCs w:val="24"/>
              </w:rPr>
              <w:tab/>
              <w:t>0,00</w:t>
            </w:r>
            <w:r w:rsidRPr="00F77F68">
              <w:rPr>
                <w:sz w:val="24"/>
                <w:szCs w:val="24"/>
              </w:rPr>
              <w:tab/>
              <w:t>0,00</w:t>
            </w:r>
          </w:p>
        </w:tc>
      </w:tr>
      <w:tr w:rsidTr="006451E8" w:rsidR="003570C2" w:rsidRPr="00F77F68">
        <w:trPr>
          <w:trHeight w:hRule="exact" w:val="264"/>
        </w:trPr>
        <w:tc>
          <w:tcPr>
            <w:tcW w:type="dxa" w:w="706"/>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widowControl w:val="false"/>
              <w:numPr>
                <w:ilvl w:val="0"/>
                <w:numId w:val="6"/>
              </w:numPr>
              <w:kinsoku w:val="false"/>
              <w:overflowPunct w:val="false"/>
              <w:spacing w:lineRule="exact" w:line="252"/>
              <w:jc w:val="center"/>
              <w:textAlignment w:val="baseline"/>
              <w:rPr>
                <w:sz w:val="24"/>
                <w:szCs w:val="24"/>
              </w:rPr>
            </w:pPr>
          </w:p>
        </w:tc>
        <w:tc>
          <w:tcPr>
            <w:tcW w:type="dxa" w:w="4689"/>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0"/>
              <w:ind w:left="114"/>
              <w:textAlignment w:val="baseline"/>
              <w:rPr>
                <w:sz w:val="24"/>
                <w:szCs w:val="24"/>
              </w:rPr>
            </w:pPr>
            <w:r w:rsidRPr="00F77F68">
              <w:rPr>
                <w:sz w:val="24"/>
                <w:szCs w:val="24"/>
              </w:rPr>
              <w:t>Sudski troškovi stečajnog postupka</w:t>
            </w:r>
          </w:p>
        </w:tc>
        <w:tc>
          <w:tcPr>
            <w:tcW w:type="dxa" w:w="1277"/>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1"/>
              <w:ind w:right="106"/>
              <w:jc w:val="right"/>
              <w:textAlignment w:val="baseline"/>
              <w:rPr>
                <w:sz w:val="24"/>
                <w:szCs w:val="24"/>
              </w:rPr>
            </w:pPr>
            <w:r w:rsidRPr="00F77F68">
              <w:rPr>
                <w:sz w:val="24"/>
                <w:szCs w:val="24"/>
              </w:rPr>
              <w:t>0,00</w:t>
            </w:r>
          </w:p>
        </w:tc>
        <w:tc>
          <w:tcPr>
            <w:tcW w:type="dxa" w:w="1354"/>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9"/>
              <w:ind w:right="106"/>
              <w:jc w:val="right"/>
              <w:textAlignment w:val="baseline"/>
              <w:rPr>
                <w:sz w:val="24"/>
                <w:szCs w:val="24"/>
              </w:rPr>
            </w:pPr>
            <w:r w:rsidRPr="00F77F68">
              <w:rPr>
                <w:sz w:val="24"/>
                <w:szCs w:val="24"/>
              </w:rPr>
              <w:t>0,00</w:t>
            </w:r>
          </w:p>
        </w:tc>
        <w:tc>
          <w:tcPr>
            <w:tcW w:type="dxa" w:w="126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2"/>
              <w:ind w:right="111"/>
              <w:jc w:val="right"/>
              <w:textAlignment w:val="baseline"/>
              <w:rPr>
                <w:sz w:val="24"/>
                <w:szCs w:val="24"/>
              </w:rPr>
            </w:pPr>
            <w:r w:rsidRPr="00F77F68">
              <w:rPr>
                <w:sz w:val="24"/>
                <w:szCs w:val="24"/>
              </w:rPr>
              <w:t>0,00</w:t>
            </w:r>
          </w:p>
        </w:tc>
      </w:tr>
      <w:tr w:rsidTr="006451E8" w:rsidR="003570C2" w:rsidRPr="00F77F68">
        <w:trPr>
          <w:trHeight w:hRule="exact" w:val="514"/>
        </w:trPr>
        <w:tc>
          <w:tcPr>
            <w:tcW w:type="dxa" w:w="706"/>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widowControl w:val="false"/>
              <w:numPr>
                <w:ilvl w:val="0"/>
                <w:numId w:val="6"/>
              </w:numPr>
              <w:kinsoku w:val="false"/>
              <w:overflowPunct w:val="false"/>
              <w:spacing w:lineRule="exact" w:line="244" w:before="255"/>
              <w:jc w:val="center"/>
              <w:textAlignment w:val="baseline"/>
              <w:rPr>
                <w:sz w:val="24"/>
                <w:szCs w:val="24"/>
              </w:rPr>
            </w:pPr>
          </w:p>
        </w:tc>
        <w:tc>
          <w:tcPr>
            <w:tcW w:type="dxa" w:w="4689"/>
            <w:tcBorders>
              <w:top w:space="0" w:sz="5" w:color="auto" w:val="single"/>
              <w:left w:space="0" w:sz="5" w:color="auto" w:val="single"/>
              <w:bottom w:space="0" w:sz="5" w:color="auto" w:val="single"/>
              <w:right w:space="0" w:sz="5" w:color="auto" w:val="single"/>
            </w:tcBorders>
          </w:tcPr>
          <w:p w:rsidRDefault="003570C2" w:rsidP="00F77F68" w:rsidR="003570C2" w:rsidRPr="00F77F68">
            <w:pPr>
              <w:kinsoku w:val="false"/>
              <w:overflowPunct w:val="false"/>
              <w:spacing w:lineRule="exact" w:line="248"/>
              <w:ind w:right="648" w:left="108"/>
              <w:textAlignment w:val="baseline"/>
              <w:rPr>
                <w:spacing w:val="-10"/>
                <w:sz w:val="24"/>
                <w:szCs w:val="24"/>
              </w:rPr>
            </w:pPr>
            <w:r w:rsidRPr="00F77F68">
              <w:rPr>
                <w:spacing w:val="-10"/>
                <w:sz w:val="24"/>
                <w:szCs w:val="24"/>
              </w:rPr>
              <w:t>Nagrada i troškovi steč. upraviteiju u prethodnom postupku-bruto</w:t>
            </w:r>
          </w:p>
        </w:tc>
        <w:tc>
          <w:tcPr>
            <w:tcW w:type="dxa" w:w="1277"/>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kinsoku w:val="false"/>
              <w:overflowPunct w:val="false"/>
              <w:spacing w:lineRule="exact" w:line="263" w:before="236"/>
              <w:ind w:right="106"/>
              <w:jc w:val="right"/>
              <w:textAlignment w:val="baseline"/>
              <w:rPr>
                <w:sz w:val="24"/>
                <w:szCs w:val="24"/>
              </w:rPr>
            </w:pPr>
            <w:r w:rsidRPr="00F77F68">
              <w:rPr>
                <w:sz w:val="24"/>
                <w:szCs w:val="24"/>
              </w:rPr>
              <w:t>0,00</w:t>
            </w:r>
          </w:p>
        </w:tc>
        <w:tc>
          <w:tcPr>
            <w:tcW w:type="dxa" w:w="1354"/>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kinsoku w:val="false"/>
              <w:overflowPunct w:val="false"/>
              <w:spacing w:lineRule="exact" w:line="244" w:before="255"/>
              <w:ind w:right="106"/>
              <w:jc w:val="right"/>
              <w:textAlignment w:val="baseline"/>
              <w:rPr>
                <w:sz w:val="24"/>
                <w:szCs w:val="24"/>
              </w:rPr>
            </w:pPr>
            <w:r w:rsidRPr="00F77F68">
              <w:rPr>
                <w:sz w:val="24"/>
                <w:szCs w:val="24"/>
              </w:rPr>
              <w:t>0,00</w:t>
            </w:r>
          </w:p>
        </w:tc>
        <w:tc>
          <w:tcPr>
            <w:tcW w:type="dxa" w:w="1262"/>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kinsoku w:val="false"/>
              <w:overflowPunct w:val="false"/>
              <w:spacing w:lineRule="exact" w:line="249" w:before="250"/>
              <w:ind w:right="111"/>
              <w:jc w:val="right"/>
              <w:textAlignment w:val="baseline"/>
              <w:rPr>
                <w:sz w:val="24"/>
                <w:szCs w:val="24"/>
              </w:rPr>
            </w:pPr>
            <w:r w:rsidRPr="00F77F68">
              <w:rPr>
                <w:sz w:val="24"/>
                <w:szCs w:val="24"/>
              </w:rPr>
              <w:t>0,00</w:t>
            </w:r>
          </w:p>
        </w:tc>
      </w:tr>
      <w:tr w:rsidTr="006451E8" w:rsidR="003570C2" w:rsidRPr="00F77F68">
        <w:trPr>
          <w:trHeight w:hRule="exact" w:val="259"/>
        </w:trPr>
        <w:tc>
          <w:tcPr>
            <w:tcW w:type="dxa" w:w="706"/>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widowControl w:val="false"/>
              <w:numPr>
                <w:ilvl w:val="0"/>
                <w:numId w:val="6"/>
              </w:numPr>
              <w:kinsoku w:val="false"/>
              <w:overflowPunct w:val="false"/>
              <w:spacing w:lineRule="exact" w:line="245"/>
              <w:jc w:val="center"/>
              <w:textAlignment w:val="baseline"/>
              <w:rPr>
                <w:sz w:val="24"/>
                <w:szCs w:val="24"/>
              </w:rPr>
            </w:pPr>
          </w:p>
        </w:tc>
        <w:tc>
          <w:tcPr>
            <w:tcW w:type="dxa" w:w="4689"/>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39"/>
              <w:ind w:left="114"/>
              <w:textAlignment w:val="baseline"/>
              <w:rPr>
                <w:sz w:val="24"/>
                <w:szCs w:val="24"/>
              </w:rPr>
            </w:pPr>
            <w:r w:rsidRPr="00F77F68">
              <w:rPr>
                <w:sz w:val="24"/>
                <w:szCs w:val="24"/>
              </w:rPr>
              <w:t>Na~rada stečajnom upravitelju-bruto</w:t>
            </w:r>
          </w:p>
        </w:tc>
        <w:tc>
          <w:tcPr>
            <w:tcW w:type="dxa" w:w="1277"/>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38"/>
              <w:ind w:right="106"/>
              <w:jc w:val="right"/>
              <w:textAlignment w:val="baseline"/>
              <w:rPr>
                <w:sz w:val="24"/>
                <w:szCs w:val="24"/>
              </w:rPr>
            </w:pPr>
            <w:r w:rsidRPr="00F77F68">
              <w:rPr>
                <w:sz w:val="24"/>
                <w:szCs w:val="24"/>
              </w:rPr>
              <w:t>0,00</w:t>
            </w:r>
          </w:p>
        </w:tc>
        <w:tc>
          <w:tcPr>
            <w:tcW w:type="dxa" w:w="1354"/>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5"/>
              <w:ind w:right="106"/>
              <w:jc w:val="right"/>
              <w:textAlignment w:val="baseline"/>
              <w:rPr>
                <w:sz w:val="24"/>
                <w:szCs w:val="24"/>
              </w:rPr>
            </w:pPr>
            <w:r w:rsidRPr="00F77F68">
              <w:rPr>
                <w:sz w:val="24"/>
                <w:szCs w:val="24"/>
              </w:rPr>
              <w:t>0,00</w:t>
            </w:r>
          </w:p>
        </w:tc>
        <w:tc>
          <w:tcPr>
            <w:tcW w:type="dxa" w:w="126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0"/>
              <w:ind w:right="111"/>
              <w:jc w:val="right"/>
              <w:textAlignment w:val="baseline"/>
              <w:rPr>
                <w:sz w:val="24"/>
                <w:szCs w:val="24"/>
              </w:rPr>
            </w:pPr>
            <w:r w:rsidRPr="00F77F68">
              <w:rPr>
                <w:sz w:val="24"/>
                <w:szCs w:val="24"/>
              </w:rPr>
              <w:t>0,00</w:t>
            </w:r>
          </w:p>
        </w:tc>
      </w:tr>
      <w:tr w:rsidTr="006451E8" w:rsidR="003570C2" w:rsidRPr="00F77F68">
        <w:trPr>
          <w:trHeight w:hRule="exact" w:val="264"/>
        </w:trPr>
        <w:tc>
          <w:tcPr>
            <w:tcW w:type="dxa" w:w="706"/>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widowControl w:val="false"/>
              <w:numPr>
                <w:ilvl w:val="0"/>
                <w:numId w:val="6"/>
              </w:numPr>
              <w:kinsoku w:val="false"/>
              <w:overflowPunct w:val="false"/>
              <w:spacing w:lineRule="exact" w:line="249"/>
              <w:jc w:val="center"/>
              <w:textAlignment w:val="baseline"/>
              <w:rPr>
                <w:sz w:val="24"/>
                <w:szCs w:val="24"/>
              </w:rPr>
            </w:pPr>
          </w:p>
        </w:tc>
        <w:tc>
          <w:tcPr>
            <w:tcW w:type="dxa" w:w="4689"/>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0"/>
              <w:ind w:left="114"/>
              <w:textAlignment w:val="baseline"/>
              <w:rPr>
                <w:sz w:val="24"/>
                <w:szCs w:val="24"/>
              </w:rPr>
            </w:pPr>
            <w:r w:rsidRPr="00F77F68">
              <w:rPr>
                <w:sz w:val="24"/>
                <w:szCs w:val="24"/>
              </w:rPr>
              <w:t>Troškovi stečajnog upravitelja-neto</w:t>
            </w:r>
          </w:p>
        </w:tc>
        <w:tc>
          <w:tcPr>
            <w:tcW w:type="dxa" w:w="1277"/>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2"/>
              <w:ind w:right="106"/>
              <w:jc w:val="right"/>
              <w:textAlignment w:val="baseline"/>
              <w:rPr>
                <w:sz w:val="24"/>
                <w:szCs w:val="24"/>
              </w:rPr>
            </w:pPr>
            <w:r w:rsidRPr="00F77F68">
              <w:rPr>
                <w:sz w:val="24"/>
                <w:szCs w:val="24"/>
              </w:rPr>
              <w:t>0,00</w:t>
            </w:r>
          </w:p>
        </w:tc>
        <w:tc>
          <w:tcPr>
            <w:tcW w:type="dxa" w:w="1354"/>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9"/>
              <w:ind w:right="106"/>
              <w:jc w:val="right"/>
              <w:textAlignment w:val="baseline"/>
              <w:rPr>
                <w:sz w:val="24"/>
                <w:szCs w:val="24"/>
              </w:rPr>
            </w:pPr>
            <w:r w:rsidRPr="00F77F68">
              <w:rPr>
                <w:sz w:val="24"/>
                <w:szCs w:val="24"/>
              </w:rPr>
              <w:t>0,00</w:t>
            </w:r>
          </w:p>
        </w:tc>
        <w:tc>
          <w:tcPr>
            <w:tcW w:type="dxa" w:w="126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2"/>
              <w:ind w:right="111"/>
              <w:jc w:val="right"/>
              <w:textAlignment w:val="baseline"/>
              <w:rPr>
                <w:sz w:val="24"/>
                <w:szCs w:val="24"/>
              </w:rPr>
            </w:pPr>
            <w:r w:rsidRPr="00F77F68">
              <w:rPr>
                <w:sz w:val="24"/>
                <w:szCs w:val="24"/>
              </w:rPr>
              <w:t>0,00</w:t>
            </w:r>
          </w:p>
        </w:tc>
      </w:tr>
      <w:tr w:rsidTr="006451E8" w:rsidR="003570C2" w:rsidRPr="00F77F68">
        <w:trPr>
          <w:trHeight w:hRule="exact" w:val="264"/>
        </w:trPr>
        <w:tc>
          <w:tcPr>
            <w:tcW w:type="dxa" w:w="706"/>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widowControl w:val="false"/>
              <w:numPr>
                <w:ilvl w:val="0"/>
                <w:numId w:val="6"/>
              </w:numPr>
              <w:kinsoku w:val="false"/>
              <w:overflowPunct w:val="false"/>
              <w:spacing w:lineRule="exact" w:line="249"/>
              <w:jc w:val="center"/>
              <w:textAlignment w:val="baseline"/>
              <w:rPr>
                <w:sz w:val="24"/>
                <w:szCs w:val="24"/>
              </w:rPr>
            </w:pPr>
          </w:p>
        </w:tc>
        <w:tc>
          <w:tcPr>
            <w:tcW w:type="dxa" w:w="4689"/>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6"/>
              <w:ind w:left="114"/>
              <w:textAlignment w:val="baseline"/>
              <w:rPr>
                <w:sz w:val="24"/>
                <w:szCs w:val="24"/>
              </w:rPr>
            </w:pPr>
            <w:r w:rsidRPr="00F77F68">
              <w:rPr>
                <w:sz w:val="24"/>
                <w:szCs w:val="24"/>
              </w:rPr>
              <w:t>Doprinosi i porezi na troškove</w:t>
            </w:r>
          </w:p>
        </w:tc>
        <w:tc>
          <w:tcPr>
            <w:tcW w:type="dxa" w:w="1277"/>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2"/>
              <w:ind w:right="106"/>
              <w:jc w:val="right"/>
              <w:textAlignment w:val="baseline"/>
              <w:rPr>
                <w:sz w:val="24"/>
                <w:szCs w:val="24"/>
              </w:rPr>
            </w:pPr>
            <w:r w:rsidRPr="00F77F68">
              <w:rPr>
                <w:sz w:val="24"/>
                <w:szCs w:val="24"/>
              </w:rPr>
              <w:t>0,00</w:t>
            </w:r>
          </w:p>
        </w:tc>
        <w:tc>
          <w:tcPr>
            <w:tcW w:type="dxa" w:w="1354"/>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9"/>
              <w:ind w:right="106"/>
              <w:jc w:val="right"/>
              <w:textAlignment w:val="baseline"/>
              <w:rPr>
                <w:sz w:val="24"/>
                <w:szCs w:val="24"/>
              </w:rPr>
            </w:pPr>
            <w:r w:rsidRPr="00F77F68">
              <w:rPr>
                <w:sz w:val="24"/>
                <w:szCs w:val="24"/>
              </w:rPr>
              <w:t>0,00</w:t>
            </w:r>
          </w:p>
        </w:tc>
        <w:tc>
          <w:tcPr>
            <w:tcW w:type="dxa" w:w="126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9"/>
              <w:ind w:right="111"/>
              <w:jc w:val="right"/>
              <w:textAlignment w:val="baseline"/>
              <w:rPr>
                <w:sz w:val="24"/>
                <w:szCs w:val="24"/>
              </w:rPr>
            </w:pPr>
            <w:r w:rsidRPr="00F77F68">
              <w:rPr>
                <w:sz w:val="24"/>
                <w:szCs w:val="24"/>
              </w:rPr>
              <w:t>0,00</w:t>
            </w:r>
          </w:p>
        </w:tc>
      </w:tr>
      <w:tr w:rsidTr="006451E8" w:rsidR="003570C2" w:rsidRPr="00F77F68">
        <w:trPr>
          <w:trHeight w:hRule="exact" w:val="259"/>
        </w:trPr>
        <w:tc>
          <w:tcPr>
            <w:tcW w:type="dxa" w:w="706"/>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widowControl w:val="false"/>
              <w:numPr>
                <w:ilvl w:val="0"/>
                <w:numId w:val="6"/>
              </w:numPr>
              <w:kinsoku w:val="false"/>
              <w:overflowPunct w:val="false"/>
              <w:spacing w:lineRule="exact" w:line="249"/>
              <w:jc w:val="center"/>
              <w:textAlignment w:val="baseline"/>
              <w:rPr>
                <w:sz w:val="24"/>
                <w:szCs w:val="24"/>
              </w:rPr>
            </w:pPr>
          </w:p>
        </w:tc>
        <w:tc>
          <w:tcPr>
            <w:tcW w:type="dxa" w:w="4689"/>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6"/>
              <w:ind w:left="114"/>
              <w:textAlignment w:val="baseline"/>
              <w:rPr>
                <w:spacing w:val="-7"/>
                <w:sz w:val="24"/>
                <w:szCs w:val="24"/>
              </w:rPr>
            </w:pPr>
            <w:r w:rsidRPr="00F77F68">
              <w:rPr>
                <w:spacing w:val="-7"/>
                <w:sz w:val="24"/>
                <w:szCs w:val="24"/>
              </w:rPr>
              <w:t>Troškovi arhiviranja poslovne dokumentacije s pdv-om</w:t>
            </w:r>
          </w:p>
        </w:tc>
        <w:tc>
          <w:tcPr>
            <w:tcW w:type="dxa" w:w="1277"/>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3"/>
              <w:ind w:right="106"/>
              <w:jc w:val="right"/>
              <w:textAlignment w:val="baseline"/>
              <w:rPr>
                <w:sz w:val="24"/>
                <w:szCs w:val="24"/>
              </w:rPr>
            </w:pPr>
            <w:r w:rsidRPr="00F77F68">
              <w:rPr>
                <w:sz w:val="24"/>
                <w:szCs w:val="24"/>
              </w:rPr>
              <w:t>0,00</w:t>
            </w:r>
          </w:p>
        </w:tc>
        <w:tc>
          <w:tcPr>
            <w:tcW w:type="dxa" w:w="1354"/>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5"/>
              <w:ind w:right="106"/>
              <w:jc w:val="right"/>
              <w:textAlignment w:val="baseline"/>
              <w:rPr>
                <w:sz w:val="24"/>
                <w:szCs w:val="24"/>
              </w:rPr>
            </w:pPr>
            <w:r w:rsidRPr="00F77F68">
              <w:rPr>
                <w:sz w:val="24"/>
                <w:szCs w:val="24"/>
              </w:rPr>
              <w:t>0,00</w:t>
            </w:r>
          </w:p>
        </w:tc>
        <w:tc>
          <w:tcPr>
            <w:tcW w:type="dxa" w:w="126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9"/>
              <w:ind w:right="111"/>
              <w:jc w:val="right"/>
              <w:textAlignment w:val="baseline"/>
              <w:rPr>
                <w:sz w:val="24"/>
                <w:szCs w:val="24"/>
              </w:rPr>
            </w:pPr>
            <w:r w:rsidRPr="00F77F68">
              <w:rPr>
                <w:sz w:val="24"/>
                <w:szCs w:val="24"/>
              </w:rPr>
              <w:t>0,00</w:t>
            </w:r>
          </w:p>
        </w:tc>
      </w:tr>
      <w:tr w:rsidTr="006451E8" w:rsidR="003570C2" w:rsidRPr="00F77F68">
        <w:trPr>
          <w:trHeight w:hRule="exact" w:val="264"/>
        </w:trPr>
        <w:tc>
          <w:tcPr>
            <w:tcW w:type="dxa" w:w="706"/>
            <w:tcBorders>
              <w:top w:space="0" w:sz="5" w:color="auto" w:val="single"/>
              <w:left w:space="0" w:sz="5" w:color="auto" w:val="single"/>
              <w:bottom w:space="0" w:sz="5" w:color="auto" w:val="single"/>
              <w:right w:space="0" w:sz="5" w:color="auto" w:val="single"/>
            </w:tcBorders>
          </w:tcPr>
          <w:p w:rsidRDefault="003570C2" w:rsidP="00F77F68" w:rsidR="003570C2" w:rsidRPr="00F77F68">
            <w:pPr>
              <w:kinsoku w:val="false"/>
              <w:overflowPunct w:val="false"/>
              <w:textAlignment w:val="baseline"/>
              <w:rPr>
                <w:sz w:val="24"/>
                <w:szCs w:val="24"/>
              </w:rPr>
            </w:pPr>
          </w:p>
        </w:tc>
        <w:tc>
          <w:tcPr>
            <w:tcW w:type="dxa" w:w="4689"/>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38"/>
              <w:ind w:left="114"/>
              <w:textAlignment w:val="baseline"/>
              <w:rPr>
                <w:sz w:val="24"/>
                <w:szCs w:val="24"/>
                <w:lang w:eastAsia="en-US" w:val="en-US"/>
              </w:rPr>
            </w:pPr>
            <w:r w:rsidRPr="00F77F68">
              <w:rPr>
                <w:sz w:val="24"/>
                <w:szCs w:val="24"/>
                <w:lang w:eastAsia="en-US" w:val="en-US"/>
              </w:rPr>
              <w:t>Ukupno troškovi:</w:t>
            </w:r>
          </w:p>
        </w:tc>
        <w:tc>
          <w:tcPr>
            <w:tcW w:type="dxa" w:w="1277"/>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38"/>
              <w:ind w:right="106"/>
              <w:jc w:val="right"/>
              <w:textAlignment w:val="baseline"/>
              <w:rPr>
                <w:sz w:val="24"/>
                <w:szCs w:val="24"/>
                <w:lang w:eastAsia="en-US" w:val="en-US"/>
              </w:rPr>
            </w:pPr>
            <w:r w:rsidRPr="00F77F68">
              <w:rPr>
                <w:sz w:val="24"/>
                <w:szCs w:val="24"/>
                <w:lang w:eastAsia="en-US" w:val="en-US"/>
              </w:rPr>
              <w:t>0,00</w:t>
            </w:r>
          </w:p>
        </w:tc>
        <w:tc>
          <w:tcPr>
            <w:tcW w:type="dxa" w:w="1354"/>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35"/>
              <w:ind w:right="106"/>
              <w:jc w:val="right"/>
              <w:textAlignment w:val="baseline"/>
              <w:rPr>
                <w:sz w:val="24"/>
                <w:szCs w:val="24"/>
                <w:lang w:eastAsia="en-US" w:val="en-US"/>
              </w:rPr>
            </w:pPr>
            <w:r w:rsidRPr="00F77F68">
              <w:rPr>
                <w:sz w:val="24"/>
                <w:szCs w:val="24"/>
                <w:lang w:eastAsia="en-US" w:val="en-US"/>
              </w:rPr>
              <w:t>0,00</w:t>
            </w:r>
          </w:p>
        </w:tc>
        <w:tc>
          <w:tcPr>
            <w:tcW w:type="dxa" w:w="126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0"/>
              <w:ind w:right="111"/>
              <w:jc w:val="right"/>
              <w:textAlignment w:val="baseline"/>
              <w:rPr>
                <w:sz w:val="24"/>
                <w:szCs w:val="24"/>
                <w:lang w:eastAsia="en-US" w:val="en-US"/>
              </w:rPr>
            </w:pPr>
            <w:r w:rsidRPr="00F77F68">
              <w:rPr>
                <w:sz w:val="24"/>
                <w:szCs w:val="24"/>
                <w:lang w:eastAsia="en-US" w:val="en-US"/>
              </w:rPr>
              <w:t>0,00</w:t>
            </w:r>
          </w:p>
        </w:tc>
      </w:tr>
      <w:tr w:rsidTr="006451E8" w:rsidR="003570C2" w:rsidRPr="00F77F68">
        <w:trPr>
          <w:trHeight w:hRule="exact" w:val="264"/>
        </w:trPr>
        <w:tc>
          <w:tcPr>
            <w:tcW w:type="dxa" w:w="9288"/>
            <w:gridSpan w:val="5"/>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9"/>
              <w:ind w:left="759"/>
              <w:textAlignment w:val="baseline"/>
              <w:rPr>
                <w:sz w:val="24"/>
                <w:szCs w:val="24"/>
                <w:lang w:eastAsia="en-US" w:val="en-US"/>
              </w:rPr>
            </w:pPr>
            <w:r w:rsidRPr="00F77F68">
              <w:rPr>
                <w:sz w:val="24"/>
                <w:szCs w:val="24"/>
                <w:lang w:eastAsia="en-US" w:val="en-US"/>
              </w:rPr>
              <w:t>Obveze stečajne mase</w:t>
            </w:r>
          </w:p>
        </w:tc>
      </w:tr>
      <w:tr w:rsidTr="006451E8" w:rsidR="003570C2" w:rsidRPr="00F77F68">
        <w:trPr>
          <w:trHeight w:hRule="exact" w:val="768"/>
        </w:trPr>
        <w:tc>
          <w:tcPr>
            <w:tcW w:type="dxa" w:w="706"/>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widowControl w:val="false"/>
              <w:numPr>
                <w:ilvl w:val="0"/>
                <w:numId w:val="6"/>
              </w:numPr>
              <w:kinsoku w:val="false"/>
              <w:overflowPunct w:val="false"/>
              <w:spacing w:lineRule="exact" w:line="249" w:before="510"/>
              <w:jc w:val="center"/>
              <w:textAlignment w:val="baseline"/>
              <w:rPr>
                <w:sz w:val="24"/>
                <w:szCs w:val="24"/>
                <w:lang w:eastAsia="en-US" w:val="en-US"/>
              </w:rPr>
            </w:pPr>
          </w:p>
        </w:tc>
        <w:tc>
          <w:tcPr>
            <w:tcW w:type="dxa" w:w="7320"/>
            <w:gridSpan w:val="3"/>
            <w:tcBorders>
              <w:top w:space="0" w:sz="5" w:color="auto" w:val="single"/>
              <w:left w:space="0" w:sz="5" w:color="auto" w:val="single"/>
              <w:bottom w:space="0" w:sz="5" w:color="auto" w:val="single"/>
              <w:right w:space="0" w:sz="5" w:color="auto" w:val="single"/>
            </w:tcBorders>
          </w:tcPr>
          <w:p w:rsidRDefault="003570C2" w:rsidP="00F77F68" w:rsidR="003570C2" w:rsidRPr="00F77F68">
            <w:pPr>
              <w:kinsoku w:val="false"/>
              <w:overflowPunct w:val="false"/>
              <w:spacing w:lineRule="exact" w:line="252"/>
              <w:ind w:right="3132" w:left="144"/>
              <w:textAlignment w:val="baseline"/>
              <w:rPr>
                <w:spacing w:val="-11"/>
                <w:sz w:val="24"/>
                <w:szCs w:val="24"/>
                <w:lang w:eastAsia="en-US" w:val="en-US"/>
              </w:rPr>
            </w:pPr>
            <w:r w:rsidRPr="00F77F68">
              <w:rPr>
                <w:spacing w:val="-11"/>
                <w:sz w:val="24"/>
                <w:szCs w:val="24"/>
                <w:lang w:eastAsia="en-US" w:val="en-US"/>
              </w:rPr>
              <w:t xml:space="preserve">Materijalni troškovi (pečat, poštarina, platni promet, pohrana vias. </w:t>
            </w:r>
            <w:r w:rsidRPr="00F77F68">
              <w:rPr>
                <w:bCs/>
                <w:spacing w:val="-11"/>
                <w:sz w:val="24"/>
                <w:szCs w:val="24"/>
                <w:lang w:eastAsia="en-US" w:val="en-US"/>
              </w:rPr>
              <w:t xml:space="preserve">Listova (SKDD) uredski </w:t>
            </w:r>
            <w:r w:rsidRPr="00F77F68">
              <w:rPr>
                <w:spacing w:val="-11"/>
                <w:sz w:val="24"/>
                <w:szCs w:val="24"/>
                <w:lang w:eastAsia="en-US" w:val="en-US"/>
              </w:rPr>
              <w:t>i potrošni</w:t>
            </w:r>
          </w:p>
          <w:p w:rsidRDefault="003570C2" w:rsidP="00F77F68" w:rsidR="003570C2" w:rsidRPr="00F77F68">
            <w:pPr>
              <w:tabs>
                <w:tab w:pos="5112" w:val="left"/>
                <w:tab w:pos="7200" w:val="right"/>
              </w:tabs>
              <w:kinsoku w:val="false"/>
              <w:overflowPunct w:val="false"/>
              <w:spacing w:lineRule="exact" w:line="244"/>
              <w:ind w:left="144"/>
              <w:textAlignment w:val="baseline"/>
              <w:rPr>
                <w:sz w:val="24"/>
                <w:szCs w:val="24"/>
                <w:lang w:eastAsia="en-US" w:val="en-US"/>
              </w:rPr>
            </w:pPr>
            <w:r w:rsidRPr="00F77F68">
              <w:rPr>
                <w:sz w:val="24"/>
                <w:szCs w:val="24"/>
                <w:lang w:eastAsia="en-US" w:val="en-US"/>
              </w:rPr>
              <w:t>materijal i sl.) s pdv-om</w:t>
            </w:r>
            <w:r w:rsidRPr="00F77F68">
              <w:rPr>
                <w:sz w:val="24"/>
                <w:szCs w:val="24"/>
                <w:lang w:eastAsia="en-US" w:val="en-US"/>
              </w:rPr>
              <w:tab/>
              <w:t>8.629,60</w:t>
            </w:r>
            <w:r w:rsidRPr="00F77F68">
              <w:rPr>
                <w:sz w:val="24"/>
                <w:szCs w:val="24"/>
                <w:lang w:eastAsia="en-US" w:val="en-US"/>
              </w:rPr>
              <w:tab/>
              <w:t>2.804,44</w:t>
            </w:r>
          </w:p>
        </w:tc>
        <w:tc>
          <w:tcPr>
            <w:tcW w:type="dxa" w:w="1262"/>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kinsoku w:val="false"/>
              <w:overflowPunct w:val="false"/>
              <w:spacing w:lineRule="exact" w:line="249" w:before="510"/>
              <w:ind w:right="111"/>
              <w:jc w:val="right"/>
              <w:textAlignment w:val="baseline"/>
              <w:rPr>
                <w:sz w:val="24"/>
                <w:szCs w:val="24"/>
                <w:lang w:eastAsia="en-US" w:val="en-US"/>
              </w:rPr>
            </w:pPr>
            <w:r w:rsidRPr="00F77F68">
              <w:rPr>
                <w:sz w:val="24"/>
                <w:szCs w:val="24"/>
                <w:lang w:eastAsia="en-US" w:val="en-US"/>
              </w:rPr>
              <w:t>5.825,16</w:t>
            </w:r>
          </w:p>
        </w:tc>
      </w:tr>
      <w:tr w:rsidTr="006451E8" w:rsidR="003570C2" w:rsidRPr="00F77F68">
        <w:trPr>
          <w:trHeight w:hRule="exact" w:val="509"/>
        </w:trPr>
        <w:tc>
          <w:tcPr>
            <w:tcW w:type="dxa" w:w="706"/>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widowControl w:val="false"/>
              <w:numPr>
                <w:ilvl w:val="0"/>
                <w:numId w:val="6"/>
              </w:numPr>
              <w:kinsoku w:val="false"/>
              <w:overflowPunct w:val="false"/>
              <w:spacing w:lineRule="exact" w:line="245" w:before="250"/>
              <w:jc w:val="center"/>
              <w:textAlignment w:val="baseline"/>
              <w:rPr>
                <w:sz w:val="24"/>
                <w:szCs w:val="24"/>
                <w:lang w:eastAsia="en-US" w:val="en-US"/>
              </w:rPr>
            </w:pPr>
          </w:p>
        </w:tc>
        <w:tc>
          <w:tcPr>
            <w:tcW w:type="dxa" w:w="7320"/>
            <w:gridSpan w:val="3"/>
            <w:tcBorders>
              <w:top w:space="0" w:sz="5" w:color="auto" w:val="single"/>
              <w:left w:space="0" w:sz="5" w:color="auto" w:val="single"/>
              <w:bottom w:space="0" w:sz="5" w:color="auto" w:val="single"/>
              <w:right w:space="0" w:sz="5" w:color="auto" w:val="single"/>
            </w:tcBorders>
          </w:tcPr>
          <w:p w:rsidRDefault="003570C2" w:rsidP="00F77F68" w:rsidR="003570C2" w:rsidRPr="00F77F68">
            <w:pPr>
              <w:kinsoku w:val="false"/>
              <w:overflowPunct w:val="false"/>
              <w:spacing w:lineRule="exact" w:line="252"/>
              <w:ind w:left="144"/>
              <w:textAlignment w:val="baseline"/>
              <w:rPr>
                <w:sz w:val="24"/>
                <w:szCs w:val="24"/>
                <w:lang w:eastAsia="en-US" w:val="en-US"/>
              </w:rPr>
            </w:pPr>
            <w:r w:rsidRPr="00F77F68">
              <w:rPr>
                <w:sz w:val="24"/>
                <w:szCs w:val="24"/>
                <w:lang w:eastAsia="en-US" w:val="en-US"/>
              </w:rPr>
              <w:t>Režijski troškovi nekretnina (energija, voda, komunalna</w:t>
            </w:r>
          </w:p>
          <w:p w:rsidRDefault="003570C2" w:rsidP="00F77F68" w:rsidR="003570C2" w:rsidRPr="00F77F68">
            <w:pPr>
              <w:tabs>
                <w:tab w:pos="5040" w:val="left"/>
                <w:tab w:pos="7200" w:val="right"/>
              </w:tabs>
              <w:kinsoku w:val="false"/>
              <w:overflowPunct w:val="false"/>
              <w:spacing w:lineRule="exact" w:line="240"/>
              <w:ind w:left="144"/>
              <w:textAlignment w:val="baseline"/>
              <w:rPr>
                <w:sz w:val="24"/>
                <w:szCs w:val="24"/>
                <w:lang w:eastAsia="en-US" w:val="en-US"/>
              </w:rPr>
            </w:pPr>
            <w:r w:rsidRPr="00F77F68">
              <w:rPr>
                <w:sz w:val="24"/>
                <w:szCs w:val="24"/>
                <w:lang w:eastAsia="en-US" w:val="en-US"/>
              </w:rPr>
              <w:t>naknada, naknada za uredenje voda i sl.) s pdv-om</w:t>
            </w:r>
            <w:r w:rsidRPr="00F77F68">
              <w:rPr>
                <w:sz w:val="24"/>
                <w:szCs w:val="24"/>
                <w:lang w:eastAsia="en-US" w:val="en-US"/>
              </w:rPr>
              <w:tab/>
              <w:t>23.483,18</w:t>
            </w:r>
            <w:r w:rsidRPr="00F77F68">
              <w:rPr>
                <w:sz w:val="24"/>
                <w:szCs w:val="24"/>
                <w:lang w:eastAsia="en-US" w:val="en-US"/>
              </w:rPr>
              <w:tab/>
              <w:t>250,68</w:t>
            </w:r>
          </w:p>
        </w:tc>
        <w:tc>
          <w:tcPr>
            <w:tcW w:type="dxa" w:w="1262"/>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kinsoku w:val="false"/>
              <w:overflowPunct w:val="false"/>
              <w:spacing w:lineRule="exact" w:line="247" w:before="248"/>
              <w:ind w:right="111"/>
              <w:jc w:val="right"/>
              <w:textAlignment w:val="baseline"/>
              <w:rPr>
                <w:sz w:val="24"/>
                <w:szCs w:val="24"/>
                <w:lang w:eastAsia="en-US" w:val="en-US"/>
              </w:rPr>
            </w:pPr>
            <w:r w:rsidRPr="00F77F68">
              <w:rPr>
                <w:sz w:val="24"/>
                <w:szCs w:val="24"/>
                <w:lang w:eastAsia="en-US" w:val="en-US"/>
              </w:rPr>
              <w:t>23.232,50</w:t>
            </w:r>
          </w:p>
        </w:tc>
      </w:tr>
      <w:tr w:rsidTr="006451E8" w:rsidR="003570C2" w:rsidRPr="00F77F68">
        <w:trPr>
          <w:trHeight w:hRule="exact" w:val="514"/>
        </w:trPr>
        <w:tc>
          <w:tcPr>
            <w:tcW w:type="dxa" w:w="706"/>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widowControl w:val="false"/>
              <w:numPr>
                <w:ilvl w:val="0"/>
                <w:numId w:val="6"/>
              </w:numPr>
              <w:kinsoku w:val="false"/>
              <w:overflowPunct w:val="false"/>
              <w:spacing w:lineRule="exact" w:line="249" w:before="255"/>
              <w:ind w:right="206"/>
              <w:jc w:val="right"/>
              <w:textAlignment w:val="baseline"/>
              <w:rPr>
                <w:sz w:val="24"/>
                <w:szCs w:val="24"/>
                <w:lang w:eastAsia="en-US" w:val="en-US"/>
              </w:rPr>
            </w:pPr>
          </w:p>
        </w:tc>
        <w:tc>
          <w:tcPr>
            <w:tcW w:type="dxa" w:w="5966"/>
            <w:gridSpan w:val="2"/>
            <w:tcBorders>
              <w:top w:space="0" w:sz="5" w:color="auto" w:val="single"/>
              <w:left w:space="0" w:sz="5" w:color="auto" w:val="single"/>
              <w:bottom w:space="0" w:sz="5" w:color="auto" w:val="single"/>
              <w:right w:space="0" w:sz="5" w:color="auto" w:val="single"/>
            </w:tcBorders>
          </w:tcPr>
          <w:p w:rsidRDefault="003570C2" w:rsidP="00F77F68" w:rsidR="003570C2" w:rsidRPr="00F77F68">
            <w:pPr>
              <w:kinsoku w:val="false"/>
              <w:overflowPunct w:val="false"/>
              <w:spacing w:lineRule="exact" w:line="255"/>
              <w:ind w:left="144"/>
              <w:textAlignment w:val="baseline"/>
              <w:rPr>
                <w:sz w:val="24"/>
                <w:szCs w:val="24"/>
                <w:lang w:eastAsia="en-US" w:val="en-US"/>
              </w:rPr>
            </w:pPr>
            <w:r w:rsidRPr="00F77F68">
              <w:rPr>
                <w:sz w:val="24"/>
                <w:szCs w:val="24"/>
                <w:lang w:eastAsia="en-US" w:val="en-US"/>
              </w:rPr>
              <w:t>Naknada za obavljanje knjigovodstvenih poslova s pdv-</w:t>
            </w:r>
          </w:p>
          <w:p w:rsidRDefault="003570C2" w:rsidP="00F77F68" w:rsidR="003570C2" w:rsidRPr="00F77F68">
            <w:pPr>
              <w:tabs>
                <w:tab w:pos="5832" w:val="right"/>
              </w:tabs>
              <w:kinsoku w:val="false"/>
              <w:overflowPunct w:val="false"/>
              <w:spacing w:lineRule="exact" w:line="243"/>
              <w:ind w:left="144"/>
              <w:textAlignment w:val="baseline"/>
              <w:rPr>
                <w:sz w:val="24"/>
                <w:szCs w:val="24"/>
                <w:lang w:eastAsia="en-US" w:val="en-US"/>
              </w:rPr>
            </w:pPr>
            <w:r w:rsidRPr="00F77F68">
              <w:rPr>
                <w:sz w:val="24"/>
                <w:szCs w:val="24"/>
                <w:lang w:eastAsia="en-US" w:val="en-US"/>
              </w:rPr>
              <w:t>om</w:t>
            </w:r>
            <w:r w:rsidRPr="00F77F68">
              <w:rPr>
                <w:sz w:val="24"/>
                <w:szCs w:val="24"/>
                <w:lang w:eastAsia="en-US" w:val="en-US"/>
              </w:rPr>
              <w:tab/>
              <w:t>13.750,00</w:t>
            </w:r>
          </w:p>
        </w:tc>
        <w:tc>
          <w:tcPr>
            <w:tcW w:type="dxa" w:w="1354"/>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kinsoku w:val="false"/>
              <w:overflowPunct w:val="false"/>
              <w:spacing w:lineRule="exact" w:line="244" w:before="260"/>
              <w:ind w:right="106"/>
              <w:jc w:val="right"/>
              <w:textAlignment w:val="baseline"/>
              <w:rPr>
                <w:sz w:val="24"/>
                <w:szCs w:val="24"/>
                <w:lang w:eastAsia="en-US" w:val="en-US"/>
              </w:rPr>
            </w:pPr>
            <w:r w:rsidRPr="00F77F68">
              <w:rPr>
                <w:sz w:val="24"/>
                <w:szCs w:val="24"/>
                <w:lang w:eastAsia="en-US" w:val="en-US"/>
              </w:rPr>
              <w:t>13.750,00</w:t>
            </w:r>
          </w:p>
        </w:tc>
        <w:tc>
          <w:tcPr>
            <w:tcW w:type="dxa" w:w="1262"/>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kinsoku w:val="false"/>
              <w:overflowPunct w:val="false"/>
              <w:spacing w:lineRule="exact" w:line="249" w:before="255"/>
              <w:ind w:right="111"/>
              <w:jc w:val="right"/>
              <w:textAlignment w:val="baseline"/>
              <w:rPr>
                <w:sz w:val="24"/>
                <w:szCs w:val="24"/>
                <w:lang w:eastAsia="en-US" w:val="en-US"/>
              </w:rPr>
            </w:pPr>
            <w:r w:rsidRPr="00F77F68">
              <w:rPr>
                <w:sz w:val="24"/>
                <w:szCs w:val="24"/>
                <w:lang w:eastAsia="en-US" w:val="en-US"/>
              </w:rPr>
              <w:t>0,00</w:t>
            </w:r>
          </w:p>
        </w:tc>
      </w:tr>
      <w:tr w:rsidTr="006451E8" w:rsidR="003570C2" w:rsidRPr="00F77F68">
        <w:trPr>
          <w:trHeight w:hRule="exact" w:val="264"/>
        </w:trPr>
        <w:tc>
          <w:tcPr>
            <w:tcW w:type="dxa" w:w="706"/>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widowControl w:val="false"/>
              <w:numPr>
                <w:ilvl w:val="0"/>
                <w:numId w:val="6"/>
              </w:numPr>
              <w:kinsoku w:val="false"/>
              <w:overflowPunct w:val="false"/>
              <w:spacing w:lineRule="exact" w:line="252"/>
              <w:ind w:right="206"/>
              <w:jc w:val="right"/>
              <w:textAlignment w:val="baseline"/>
              <w:rPr>
                <w:sz w:val="24"/>
                <w:szCs w:val="24"/>
                <w:lang w:eastAsia="en-US" w:val="en-US"/>
              </w:rPr>
            </w:pPr>
          </w:p>
        </w:tc>
        <w:tc>
          <w:tcPr>
            <w:tcW w:type="dxa" w:w="5966"/>
            <w:gridSpan w:val="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tabs>
                <w:tab w:pos="5832" w:val="right"/>
              </w:tabs>
              <w:kinsoku w:val="false"/>
              <w:overflowPunct w:val="false"/>
              <w:spacing w:lineRule="exact" w:line="252"/>
              <w:ind w:left="114"/>
              <w:textAlignment w:val="baseline"/>
              <w:rPr>
                <w:sz w:val="24"/>
                <w:szCs w:val="24"/>
                <w:lang w:eastAsia="en-US" w:val="en-US"/>
              </w:rPr>
            </w:pPr>
            <w:r w:rsidRPr="00F77F68">
              <w:rPr>
                <w:sz w:val="24"/>
                <w:szCs w:val="24"/>
                <w:lang w:eastAsia="en-US" w:val="en-US"/>
              </w:rPr>
              <w:t>Pamični i ovršni troškovi</w:t>
            </w:r>
            <w:r w:rsidRPr="00F77F68">
              <w:rPr>
                <w:sz w:val="24"/>
                <w:szCs w:val="24"/>
                <w:lang w:eastAsia="en-US" w:val="en-US"/>
              </w:rPr>
              <w:tab/>
              <w:t>0,00</w:t>
            </w:r>
          </w:p>
        </w:tc>
        <w:tc>
          <w:tcPr>
            <w:tcW w:type="dxa" w:w="1354"/>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2"/>
              <w:ind w:right="106"/>
              <w:jc w:val="right"/>
              <w:textAlignment w:val="baseline"/>
              <w:rPr>
                <w:sz w:val="24"/>
                <w:szCs w:val="24"/>
                <w:lang w:eastAsia="en-US" w:val="en-US"/>
              </w:rPr>
            </w:pPr>
            <w:r w:rsidRPr="00F77F68">
              <w:rPr>
                <w:sz w:val="24"/>
                <w:szCs w:val="24"/>
                <w:lang w:eastAsia="en-US" w:val="en-US"/>
              </w:rPr>
              <w:t>0,00</w:t>
            </w:r>
          </w:p>
        </w:tc>
        <w:tc>
          <w:tcPr>
            <w:tcW w:type="dxa" w:w="126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2"/>
              <w:ind w:right="111"/>
              <w:jc w:val="right"/>
              <w:textAlignment w:val="baseline"/>
              <w:rPr>
                <w:sz w:val="24"/>
                <w:szCs w:val="24"/>
                <w:lang w:eastAsia="en-US" w:val="en-US"/>
              </w:rPr>
            </w:pPr>
            <w:r w:rsidRPr="00F77F68">
              <w:rPr>
                <w:sz w:val="24"/>
                <w:szCs w:val="24"/>
                <w:lang w:eastAsia="en-US" w:val="en-US"/>
              </w:rPr>
              <w:t>0,00</w:t>
            </w:r>
          </w:p>
        </w:tc>
      </w:tr>
      <w:tr w:rsidTr="006451E8" w:rsidR="003570C2" w:rsidRPr="00F77F68">
        <w:trPr>
          <w:trHeight w:hRule="exact" w:val="513"/>
        </w:trPr>
        <w:tc>
          <w:tcPr>
            <w:tcW w:type="dxa" w:w="706"/>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widowControl w:val="false"/>
              <w:numPr>
                <w:ilvl w:val="0"/>
                <w:numId w:val="6"/>
              </w:numPr>
              <w:kinsoku w:val="false"/>
              <w:overflowPunct w:val="false"/>
              <w:spacing w:lineRule="exact" w:line="249" w:before="255"/>
              <w:ind w:right="206"/>
              <w:jc w:val="right"/>
              <w:textAlignment w:val="baseline"/>
              <w:rPr>
                <w:sz w:val="24"/>
                <w:szCs w:val="24"/>
                <w:lang w:eastAsia="en-US" w:val="en-US"/>
              </w:rPr>
            </w:pPr>
          </w:p>
        </w:tc>
        <w:tc>
          <w:tcPr>
            <w:tcW w:type="dxa" w:w="5966"/>
            <w:gridSpan w:val="2"/>
            <w:tcBorders>
              <w:top w:space="0" w:sz="5" w:color="auto" w:val="single"/>
              <w:left w:space="0" w:sz="5" w:color="auto" w:val="single"/>
              <w:bottom w:space="0" w:sz="5" w:color="auto" w:val="single"/>
              <w:right w:space="0" w:sz="5" w:color="auto" w:val="single"/>
            </w:tcBorders>
          </w:tcPr>
          <w:p w:rsidRDefault="003570C2" w:rsidP="00F77F68" w:rsidR="003570C2" w:rsidRPr="00F77F68">
            <w:pPr>
              <w:kinsoku w:val="false"/>
              <w:overflowPunct w:val="false"/>
              <w:spacing w:lineRule="exact" w:line="253"/>
              <w:ind w:left="144"/>
              <w:textAlignment w:val="baseline"/>
              <w:rPr>
                <w:sz w:val="24"/>
                <w:szCs w:val="24"/>
                <w:lang w:eastAsia="en-US" w:val="en-US"/>
              </w:rPr>
            </w:pPr>
            <w:r w:rsidRPr="00F77F68">
              <w:rPr>
                <w:sz w:val="24"/>
                <w:szCs w:val="24"/>
                <w:lang w:eastAsia="en-US" w:val="en-US"/>
              </w:rPr>
              <w:t>naknada za utvrdivanje, čuvanje I održav. imovine s</w:t>
            </w:r>
          </w:p>
          <w:p w:rsidRDefault="003570C2" w:rsidP="00F77F68" w:rsidR="003570C2" w:rsidRPr="00F77F68">
            <w:pPr>
              <w:tabs>
                <w:tab w:pos="5832" w:val="right"/>
              </w:tabs>
              <w:kinsoku w:val="false"/>
              <w:overflowPunct w:val="false"/>
              <w:spacing w:lineRule="exact" w:line="247"/>
              <w:ind w:left="144"/>
              <w:textAlignment w:val="baseline"/>
              <w:rPr>
                <w:sz w:val="24"/>
                <w:szCs w:val="24"/>
                <w:lang w:eastAsia="en-US" w:val="en-US"/>
              </w:rPr>
            </w:pPr>
            <w:r w:rsidRPr="00F77F68">
              <w:rPr>
                <w:sz w:val="24"/>
                <w:szCs w:val="24"/>
                <w:lang w:eastAsia="en-US" w:val="en-US"/>
              </w:rPr>
              <w:t>pdv-om</w:t>
            </w:r>
            <w:r w:rsidRPr="00F77F68">
              <w:rPr>
                <w:sz w:val="24"/>
                <w:szCs w:val="24"/>
                <w:lang w:eastAsia="en-US" w:val="en-US"/>
              </w:rPr>
              <w:tab/>
              <w:t>0,00</w:t>
            </w:r>
          </w:p>
        </w:tc>
        <w:tc>
          <w:tcPr>
            <w:tcW w:type="dxa" w:w="1354"/>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kinsoku w:val="false"/>
              <w:overflowPunct w:val="false"/>
              <w:spacing w:lineRule="exact" w:line="249" w:before="255"/>
              <w:ind w:right="106"/>
              <w:jc w:val="right"/>
              <w:textAlignment w:val="baseline"/>
              <w:rPr>
                <w:sz w:val="24"/>
                <w:szCs w:val="24"/>
                <w:lang w:eastAsia="en-US" w:val="en-US"/>
              </w:rPr>
            </w:pPr>
            <w:r w:rsidRPr="00F77F68">
              <w:rPr>
                <w:sz w:val="24"/>
                <w:szCs w:val="24"/>
                <w:lang w:eastAsia="en-US" w:val="en-US"/>
              </w:rPr>
              <w:t>0,00</w:t>
            </w:r>
          </w:p>
        </w:tc>
        <w:tc>
          <w:tcPr>
            <w:tcW w:type="dxa" w:w="1262"/>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kinsoku w:val="false"/>
              <w:overflowPunct w:val="false"/>
              <w:spacing w:lineRule="exact" w:line="252" w:before="251"/>
              <w:ind w:right="111"/>
              <w:jc w:val="right"/>
              <w:textAlignment w:val="baseline"/>
              <w:rPr>
                <w:sz w:val="24"/>
                <w:szCs w:val="24"/>
                <w:lang w:eastAsia="en-US" w:val="en-US"/>
              </w:rPr>
            </w:pPr>
            <w:r w:rsidRPr="00F77F68">
              <w:rPr>
                <w:sz w:val="24"/>
                <w:szCs w:val="24"/>
                <w:lang w:eastAsia="en-US" w:val="en-US"/>
              </w:rPr>
              <w:t>0,00</w:t>
            </w:r>
          </w:p>
        </w:tc>
      </w:tr>
      <w:tr w:rsidTr="006451E8" w:rsidR="003570C2" w:rsidRPr="00F77F68">
        <w:trPr>
          <w:trHeight w:hRule="exact" w:val="509"/>
        </w:trPr>
        <w:tc>
          <w:tcPr>
            <w:tcW w:type="dxa" w:w="706"/>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widowControl w:val="false"/>
              <w:numPr>
                <w:ilvl w:val="0"/>
                <w:numId w:val="6"/>
              </w:numPr>
              <w:kinsoku w:val="false"/>
              <w:overflowPunct w:val="false"/>
              <w:spacing w:lineRule="exact" w:line="245" w:before="250"/>
              <w:ind w:right="206"/>
              <w:jc w:val="right"/>
              <w:textAlignment w:val="baseline"/>
              <w:rPr>
                <w:sz w:val="24"/>
                <w:szCs w:val="24"/>
                <w:lang w:eastAsia="en-US" w:val="en-US"/>
              </w:rPr>
            </w:pPr>
          </w:p>
        </w:tc>
        <w:tc>
          <w:tcPr>
            <w:tcW w:type="dxa" w:w="4689"/>
            <w:tcBorders>
              <w:top w:space="0" w:sz="5" w:color="auto" w:val="single"/>
              <w:left w:space="0" w:sz="5" w:color="auto" w:val="single"/>
              <w:bottom w:space="0" w:sz="5" w:color="auto" w:val="single"/>
              <w:right w:space="0" w:sz="5" w:color="auto" w:val="single"/>
            </w:tcBorders>
          </w:tcPr>
          <w:p w:rsidRDefault="003570C2" w:rsidP="00F77F68" w:rsidR="003570C2" w:rsidRPr="00F77F68">
            <w:pPr>
              <w:kinsoku w:val="false"/>
              <w:overflowPunct w:val="false"/>
              <w:spacing w:lineRule="exact" w:line="243"/>
              <w:ind w:right="324" w:left="108"/>
              <w:textAlignment w:val="baseline"/>
              <w:rPr>
                <w:spacing w:val="-13"/>
                <w:sz w:val="24"/>
                <w:szCs w:val="24"/>
                <w:lang w:eastAsia="en-US" w:val="en-US"/>
              </w:rPr>
            </w:pPr>
            <w:r w:rsidRPr="00F77F68">
              <w:rPr>
                <w:spacing w:val="-13"/>
                <w:sz w:val="24"/>
                <w:szCs w:val="24"/>
                <w:lang w:eastAsia="en-US" w:val="en-US"/>
              </w:rPr>
              <w:t>Naknada za procjenu i vještačenje imovine i obveza s pdv-om</w:t>
            </w:r>
          </w:p>
        </w:tc>
        <w:tc>
          <w:tcPr>
            <w:tcW w:type="dxa" w:w="1277"/>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kinsoku w:val="false"/>
              <w:overflowPunct w:val="false"/>
              <w:spacing w:lineRule="exact" w:line="240" w:before="255"/>
              <w:ind w:right="106"/>
              <w:jc w:val="right"/>
              <w:textAlignment w:val="baseline"/>
              <w:rPr>
                <w:sz w:val="24"/>
                <w:szCs w:val="24"/>
                <w:lang w:eastAsia="en-US" w:val="en-US"/>
              </w:rPr>
            </w:pPr>
            <w:r w:rsidRPr="00F77F68">
              <w:rPr>
                <w:sz w:val="24"/>
                <w:szCs w:val="24"/>
                <w:lang w:eastAsia="en-US" w:val="en-US"/>
              </w:rPr>
              <w:t>0,00</w:t>
            </w:r>
          </w:p>
        </w:tc>
        <w:tc>
          <w:tcPr>
            <w:tcW w:type="dxa" w:w="1354"/>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kinsoku w:val="false"/>
              <w:overflowPunct w:val="false"/>
              <w:spacing w:lineRule="exact" w:line="245" w:before="250"/>
              <w:ind w:right="106"/>
              <w:jc w:val="right"/>
              <w:textAlignment w:val="baseline"/>
              <w:rPr>
                <w:sz w:val="24"/>
                <w:szCs w:val="24"/>
                <w:lang w:eastAsia="en-US" w:val="en-US"/>
              </w:rPr>
            </w:pPr>
            <w:r w:rsidRPr="00F77F68">
              <w:rPr>
                <w:sz w:val="24"/>
                <w:szCs w:val="24"/>
                <w:lang w:eastAsia="en-US" w:val="en-US"/>
              </w:rPr>
              <w:t>0,00</w:t>
            </w:r>
          </w:p>
        </w:tc>
        <w:tc>
          <w:tcPr>
            <w:tcW w:type="dxa" w:w="1262"/>
            <w:tcBorders>
              <w:top w:space="0" w:sz="5" w:color="auto" w:val="single"/>
              <w:left w:space="0" w:sz="5" w:color="auto" w:val="single"/>
              <w:bottom w:space="0" w:sz="5" w:color="auto" w:val="single"/>
              <w:right w:space="0" w:sz="5" w:color="auto" w:val="single"/>
            </w:tcBorders>
            <w:vAlign w:val="bottom"/>
          </w:tcPr>
          <w:p w:rsidRDefault="003570C2" w:rsidP="00F77F68" w:rsidR="003570C2" w:rsidRPr="00F77F68">
            <w:pPr>
              <w:kinsoku w:val="false"/>
              <w:overflowPunct w:val="false"/>
              <w:spacing w:lineRule="exact" w:line="243" w:before="252"/>
              <w:ind w:right="111"/>
              <w:jc w:val="right"/>
              <w:textAlignment w:val="baseline"/>
              <w:rPr>
                <w:sz w:val="24"/>
                <w:szCs w:val="24"/>
                <w:lang w:eastAsia="en-US" w:val="en-US"/>
              </w:rPr>
            </w:pPr>
            <w:r w:rsidRPr="00F77F68">
              <w:rPr>
                <w:sz w:val="24"/>
                <w:szCs w:val="24"/>
                <w:lang w:eastAsia="en-US" w:val="en-US"/>
              </w:rPr>
              <w:t>0,00</w:t>
            </w:r>
          </w:p>
        </w:tc>
      </w:tr>
      <w:tr w:rsidTr="006451E8" w:rsidR="003570C2" w:rsidRPr="00F77F68">
        <w:trPr>
          <w:trHeight w:hRule="exact" w:val="264"/>
        </w:trPr>
        <w:tc>
          <w:tcPr>
            <w:tcW w:type="dxa" w:w="706"/>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2"/>
              <w:ind w:right="206"/>
              <w:jc w:val="right"/>
              <w:textAlignment w:val="baseline"/>
              <w:rPr>
                <w:sz w:val="24"/>
                <w:szCs w:val="24"/>
                <w:lang w:eastAsia="en-US" w:val="en-US"/>
              </w:rPr>
            </w:pPr>
            <w:r w:rsidRPr="00F77F68">
              <w:rPr>
                <w:sz w:val="24"/>
                <w:szCs w:val="24"/>
                <w:lang w:eastAsia="en-US" w:val="en-US"/>
              </w:rPr>
              <w:t>14</w:t>
            </w:r>
          </w:p>
        </w:tc>
        <w:tc>
          <w:tcPr>
            <w:tcW w:type="dxa" w:w="4689"/>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2"/>
              <w:ind w:left="114"/>
              <w:textAlignment w:val="baseline"/>
              <w:rPr>
                <w:sz w:val="24"/>
                <w:szCs w:val="24"/>
                <w:lang w:eastAsia="en-US" w:val="en-US"/>
              </w:rPr>
            </w:pPr>
            <w:r w:rsidRPr="00F77F68">
              <w:rPr>
                <w:sz w:val="24"/>
                <w:szCs w:val="24"/>
                <w:lang w:eastAsia="en-US" w:val="en-US"/>
              </w:rPr>
              <w:t>Osiguranje imovine</w:t>
            </w:r>
          </w:p>
        </w:tc>
        <w:tc>
          <w:tcPr>
            <w:tcW w:type="dxa" w:w="1277"/>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2"/>
              <w:ind w:right="106"/>
              <w:jc w:val="right"/>
              <w:textAlignment w:val="baseline"/>
              <w:rPr>
                <w:sz w:val="24"/>
                <w:szCs w:val="24"/>
                <w:lang w:eastAsia="en-US" w:val="en-US"/>
              </w:rPr>
            </w:pPr>
            <w:r w:rsidRPr="00F77F68">
              <w:rPr>
                <w:sz w:val="24"/>
                <w:szCs w:val="24"/>
                <w:lang w:eastAsia="en-US" w:val="en-US"/>
              </w:rPr>
              <w:t>0,00</w:t>
            </w:r>
          </w:p>
        </w:tc>
        <w:tc>
          <w:tcPr>
            <w:tcW w:type="dxa" w:w="1354"/>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9"/>
              <w:ind w:right="106"/>
              <w:jc w:val="right"/>
              <w:textAlignment w:val="baseline"/>
              <w:rPr>
                <w:sz w:val="24"/>
                <w:szCs w:val="24"/>
                <w:lang w:eastAsia="en-US" w:val="en-US"/>
              </w:rPr>
            </w:pPr>
            <w:r w:rsidRPr="00F77F68">
              <w:rPr>
                <w:sz w:val="24"/>
                <w:szCs w:val="24"/>
                <w:lang w:eastAsia="en-US" w:val="en-US"/>
              </w:rPr>
              <w:t>0,00</w:t>
            </w:r>
          </w:p>
        </w:tc>
        <w:tc>
          <w:tcPr>
            <w:tcW w:type="dxa" w:w="126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2"/>
              <w:ind w:right="111"/>
              <w:jc w:val="right"/>
              <w:textAlignment w:val="baseline"/>
              <w:rPr>
                <w:sz w:val="24"/>
                <w:szCs w:val="24"/>
                <w:lang w:eastAsia="en-US" w:val="en-US"/>
              </w:rPr>
            </w:pPr>
            <w:r w:rsidRPr="00F77F68">
              <w:rPr>
                <w:sz w:val="24"/>
                <w:szCs w:val="24"/>
                <w:lang w:eastAsia="en-US" w:val="en-US"/>
              </w:rPr>
              <w:t>0,00</w:t>
            </w:r>
          </w:p>
        </w:tc>
      </w:tr>
      <w:tr w:rsidTr="006451E8" w:rsidR="003570C2" w:rsidRPr="00F77F68">
        <w:trPr>
          <w:trHeight w:hRule="exact" w:val="259"/>
        </w:trPr>
        <w:tc>
          <w:tcPr>
            <w:tcW w:type="dxa" w:w="706"/>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widowControl w:val="false"/>
              <w:numPr>
                <w:ilvl w:val="0"/>
                <w:numId w:val="7"/>
              </w:numPr>
              <w:kinsoku w:val="false"/>
              <w:overflowPunct w:val="false"/>
              <w:spacing w:lineRule="exact" w:line="249"/>
              <w:ind w:right="206"/>
              <w:jc w:val="right"/>
              <w:textAlignment w:val="baseline"/>
              <w:rPr>
                <w:sz w:val="24"/>
                <w:szCs w:val="24"/>
                <w:lang w:eastAsia="en-US" w:val="en-US"/>
              </w:rPr>
            </w:pPr>
          </w:p>
        </w:tc>
        <w:tc>
          <w:tcPr>
            <w:tcW w:type="dxa" w:w="4689"/>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9"/>
              <w:ind w:left="114"/>
              <w:textAlignment w:val="baseline"/>
              <w:rPr>
                <w:sz w:val="24"/>
                <w:szCs w:val="24"/>
                <w:lang w:eastAsia="en-US" w:val="en-US"/>
              </w:rPr>
            </w:pPr>
            <w:r w:rsidRPr="00F77F68">
              <w:rPr>
                <w:sz w:val="24"/>
                <w:szCs w:val="24"/>
                <w:lang w:eastAsia="en-US" w:val="en-US"/>
              </w:rPr>
              <w:t>Troškovi oglašavanja s pdv-om Stisak, FINA)</w:t>
            </w:r>
          </w:p>
        </w:tc>
        <w:tc>
          <w:tcPr>
            <w:tcW w:type="dxa" w:w="1277"/>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2"/>
              <w:ind w:right="106"/>
              <w:jc w:val="right"/>
              <w:textAlignment w:val="baseline"/>
              <w:rPr>
                <w:sz w:val="24"/>
                <w:szCs w:val="24"/>
                <w:lang w:eastAsia="en-US" w:val="en-US"/>
              </w:rPr>
            </w:pPr>
            <w:r w:rsidRPr="00F77F68">
              <w:rPr>
                <w:sz w:val="24"/>
                <w:szCs w:val="24"/>
                <w:lang w:eastAsia="en-US" w:val="en-US"/>
              </w:rPr>
              <w:t>0,00</w:t>
            </w:r>
          </w:p>
        </w:tc>
        <w:tc>
          <w:tcPr>
            <w:tcW w:type="dxa" w:w="1354"/>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9"/>
              <w:ind w:right="106"/>
              <w:jc w:val="right"/>
              <w:textAlignment w:val="baseline"/>
              <w:rPr>
                <w:sz w:val="24"/>
                <w:szCs w:val="24"/>
                <w:lang w:eastAsia="en-US" w:val="en-US"/>
              </w:rPr>
            </w:pPr>
            <w:r w:rsidRPr="00F77F68">
              <w:rPr>
                <w:sz w:val="24"/>
                <w:szCs w:val="24"/>
                <w:lang w:eastAsia="en-US" w:val="en-US"/>
              </w:rPr>
              <w:t>0,00</w:t>
            </w:r>
          </w:p>
        </w:tc>
        <w:tc>
          <w:tcPr>
            <w:tcW w:type="dxa" w:w="126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2"/>
              <w:ind w:right="111"/>
              <w:jc w:val="right"/>
              <w:textAlignment w:val="baseline"/>
              <w:rPr>
                <w:sz w:val="24"/>
                <w:szCs w:val="24"/>
                <w:lang w:eastAsia="en-US" w:val="en-US"/>
              </w:rPr>
            </w:pPr>
            <w:r w:rsidRPr="00F77F68">
              <w:rPr>
                <w:sz w:val="24"/>
                <w:szCs w:val="24"/>
                <w:lang w:eastAsia="en-US" w:val="en-US"/>
              </w:rPr>
              <w:t>0,00</w:t>
            </w:r>
          </w:p>
        </w:tc>
      </w:tr>
      <w:tr w:rsidTr="006451E8" w:rsidR="003570C2" w:rsidRPr="00F77F68">
        <w:trPr>
          <w:trHeight w:hRule="exact" w:val="264"/>
        </w:trPr>
        <w:tc>
          <w:tcPr>
            <w:tcW w:type="dxa" w:w="706"/>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widowControl w:val="false"/>
              <w:numPr>
                <w:ilvl w:val="0"/>
                <w:numId w:val="7"/>
              </w:numPr>
              <w:kinsoku w:val="false"/>
              <w:overflowPunct w:val="false"/>
              <w:spacing w:lineRule="exact" w:line="249"/>
              <w:ind w:right="206"/>
              <w:jc w:val="right"/>
              <w:textAlignment w:val="baseline"/>
              <w:rPr>
                <w:sz w:val="24"/>
                <w:szCs w:val="24"/>
                <w:lang w:eastAsia="en-US" w:val="en-US"/>
              </w:rPr>
            </w:pPr>
          </w:p>
        </w:tc>
        <w:tc>
          <w:tcPr>
            <w:tcW w:type="dxa" w:w="4689"/>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4"/>
              <w:ind w:left="114"/>
              <w:textAlignment w:val="baseline"/>
              <w:rPr>
                <w:spacing w:val="-9"/>
                <w:sz w:val="24"/>
                <w:szCs w:val="24"/>
                <w:lang w:eastAsia="en-US" w:val="en-US"/>
              </w:rPr>
            </w:pPr>
            <w:r w:rsidRPr="00F77F68">
              <w:rPr>
                <w:spacing w:val="-9"/>
                <w:sz w:val="24"/>
                <w:szCs w:val="24"/>
                <w:lang w:eastAsia="en-US" w:val="en-US"/>
              </w:rPr>
              <w:t>Ostale nepredviđene obveze stečajne mase: objave I sl.</w:t>
            </w:r>
          </w:p>
        </w:tc>
        <w:tc>
          <w:tcPr>
            <w:tcW w:type="dxa" w:w="1277"/>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3"/>
              <w:ind w:right="106"/>
              <w:jc w:val="right"/>
              <w:textAlignment w:val="baseline"/>
              <w:rPr>
                <w:sz w:val="24"/>
                <w:szCs w:val="24"/>
                <w:lang w:eastAsia="en-US" w:val="en-US"/>
              </w:rPr>
            </w:pPr>
            <w:r w:rsidRPr="00F77F68">
              <w:rPr>
                <w:sz w:val="24"/>
                <w:szCs w:val="24"/>
                <w:lang w:eastAsia="en-US" w:val="en-US"/>
              </w:rPr>
              <w:t>0,00</w:t>
            </w:r>
          </w:p>
        </w:tc>
        <w:tc>
          <w:tcPr>
            <w:tcW w:type="dxa" w:w="1354"/>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5"/>
              <w:ind w:right="106"/>
              <w:jc w:val="right"/>
              <w:textAlignment w:val="baseline"/>
              <w:rPr>
                <w:sz w:val="24"/>
                <w:szCs w:val="24"/>
                <w:lang w:eastAsia="en-US" w:val="en-US"/>
              </w:rPr>
            </w:pPr>
            <w:r w:rsidRPr="00F77F68">
              <w:rPr>
                <w:sz w:val="24"/>
                <w:szCs w:val="24"/>
                <w:lang w:eastAsia="en-US" w:val="en-US"/>
              </w:rPr>
              <w:t>0,00</w:t>
            </w:r>
          </w:p>
        </w:tc>
        <w:tc>
          <w:tcPr>
            <w:tcW w:type="dxa" w:w="126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9"/>
              <w:ind w:right="111"/>
              <w:jc w:val="right"/>
              <w:textAlignment w:val="baseline"/>
              <w:rPr>
                <w:sz w:val="24"/>
                <w:szCs w:val="24"/>
                <w:lang w:eastAsia="en-US" w:val="en-US"/>
              </w:rPr>
            </w:pPr>
            <w:r w:rsidRPr="00F77F68">
              <w:rPr>
                <w:sz w:val="24"/>
                <w:szCs w:val="24"/>
                <w:lang w:eastAsia="en-US" w:val="en-US"/>
              </w:rPr>
              <w:t>0,00</w:t>
            </w:r>
          </w:p>
        </w:tc>
      </w:tr>
      <w:tr w:rsidTr="006451E8" w:rsidR="003570C2" w:rsidRPr="00F77F68">
        <w:trPr>
          <w:trHeight w:hRule="exact" w:val="264"/>
        </w:trPr>
        <w:tc>
          <w:tcPr>
            <w:tcW w:type="dxa" w:w="706"/>
            <w:tcBorders>
              <w:top w:space="0" w:sz="5" w:color="auto" w:val="single"/>
              <w:left w:space="0" w:sz="5" w:color="auto" w:val="single"/>
              <w:bottom w:space="0" w:sz="5" w:color="auto" w:val="single"/>
              <w:right w:space="0" w:sz="5" w:color="auto" w:val="single"/>
            </w:tcBorders>
          </w:tcPr>
          <w:p w:rsidRDefault="003570C2" w:rsidP="00F77F68" w:rsidR="003570C2" w:rsidRPr="00F77F68">
            <w:pPr>
              <w:kinsoku w:val="false"/>
              <w:overflowPunct w:val="false"/>
              <w:textAlignment w:val="baseline"/>
              <w:rPr>
                <w:sz w:val="24"/>
                <w:szCs w:val="24"/>
              </w:rPr>
            </w:pPr>
          </w:p>
        </w:tc>
        <w:tc>
          <w:tcPr>
            <w:tcW w:type="dxa" w:w="4689"/>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2"/>
              <w:ind w:left="114"/>
              <w:textAlignment w:val="baseline"/>
              <w:rPr>
                <w:sz w:val="24"/>
                <w:szCs w:val="24"/>
                <w:lang w:eastAsia="en-US" w:val="en-US"/>
              </w:rPr>
            </w:pPr>
            <w:r w:rsidRPr="00F77F68">
              <w:rPr>
                <w:sz w:val="24"/>
                <w:szCs w:val="24"/>
                <w:lang w:eastAsia="en-US" w:val="en-US"/>
              </w:rPr>
              <w:t>Ukupno obveze stečajne mase:</w:t>
            </w:r>
          </w:p>
        </w:tc>
        <w:tc>
          <w:tcPr>
            <w:tcW w:type="dxa" w:w="1277"/>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39"/>
              <w:ind w:right="106"/>
              <w:jc w:val="right"/>
              <w:textAlignment w:val="baseline"/>
              <w:rPr>
                <w:sz w:val="24"/>
                <w:szCs w:val="24"/>
                <w:lang w:eastAsia="en-US" w:val="en-US"/>
              </w:rPr>
            </w:pPr>
            <w:r w:rsidRPr="00F77F68">
              <w:rPr>
                <w:sz w:val="24"/>
                <w:szCs w:val="24"/>
                <w:lang w:eastAsia="en-US" w:val="en-US"/>
              </w:rPr>
              <w:t>45.862,78</w:t>
            </w:r>
          </w:p>
        </w:tc>
        <w:tc>
          <w:tcPr>
            <w:tcW w:type="dxa" w:w="1354"/>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2"/>
              <w:ind w:right="106"/>
              <w:jc w:val="right"/>
              <w:textAlignment w:val="baseline"/>
              <w:rPr>
                <w:sz w:val="24"/>
                <w:szCs w:val="24"/>
                <w:lang w:eastAsia="en-US" w:val="en-US"/>
              </w:rPr>
            </w:pPr>
            <w:r w:rsidRPr="00F77F68">
              <w:rPr>
                <w:sz w:val="24"/>
                <w:szCs w:val="24"/>
                <w:lang w:eastAsia="en-US" w:val="en-US"/>
              </w:rPr>
              <w:t>16.805,12</w:t>
            </w:r>
          </w:p>
        </w:tc>
        <w:tc>
          <w:tcPr>
            <w:tcW w:type="dxa" w:w="126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1"/>
              <w:ind w:right="111"/>
              <w:jc w:val="right"/>
              <w:textAlignment w:val="baseline"/>
              <w:rPr>
                <w:sz w:val="24"/>
                <w:szCs w:val="24"/>
                <w:lang w:eastAsia="en-US" w:val="en-US"/>
              </w:rPr>
            </w:pPr>
            <w:r w:rsidRPr="00F77F68">
              <w:rPr>
                <w:sz w:val="24"/>
                <w:szCs w:val="24"/>
                <w:lang w:eastAsia="en-US" w:val="en-US"/>
              </w:rPr>
              <w:t>29.057,66</w:t>
            </w:r>
          </w:p>
        </w:tc>
      </w:tr>
      <w:tr w:rsidTr="006451E8" w:rsidR="003570C2" w:rsidRPr="00F77F68">
        <w:trPr>
          <w:trHeight w:hRule="exact" w:val="274"/>
        </w:trPr>
        <w:tc>
          <w:tcPr>
            <w:tcW w:type="dxa" w:w="5395"/>
            <w:gridSpan w:val="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2"/>
              <w:ind w:left="759"/>
              <w:textAlignment w:val="baseline"/>
              <w:rPr>
                <w:sz w:val="24"/>
                <w:szCs w:val="24"/>
                <w:lang w:eastAsia="en-US" w:val="en-US"/>
              </w:rPr>
            </w:pPr>
            <w:r w:rsidRPr="00F77F68">
              <w:rPr>
                <w:sz w:val="24"/>
                <w:szCs w:val="24"/>
                <w:lang w:eastAsia="en-US" w:val="en-US"/>
              </w:rPr>
              <w:t>SVEUKUPNO</w:t>
            </w:r>
          </w:p>
        </w:tc>
        <w:tc>
          <w:tcPr>
            <w:tcW w:type="dxa" w:w="1277"/>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0"/>
              <w:ind w:right="106"/>
              <w:jc w:val="right"/>
              <w:textAlignment w:val="baseline"/>
              <w:rPr>
                <w:sz w:val="24"/>
                <w:szCs w:val="24"/>
                <w:lang w:eastAsia="en-US" w:val="en-US"/>
              </w:rPr>
            </w:pPr>
            <w:r w:rsidRPr="00F77F68">
              <w:rPr>
                <w:sz w:val="24"/>
                <w:szCs w:val="24"/>
                <w:lang w:eastAsia="en-US" w:val="en-US"/>
              </w:rPr>
              <w:t>45.862,78</w:t>
            </w:r>
          </w:p>
        </w:tc>
        <w:tc>
          <w:tcPr>
            <w:tcW w:type="dxa" w:w="1354"/>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48"/>
              <w:ind w:right="106"/>
              <w:jc w:val="right"/>
              <w:textAlignment w:val="baseline"/>
              <w:rPr>
                <w:sz w:val="24"/>
                <w:szCs w:val="24"/>
                <w:lang w:eastAsia="en-US" w:val="en-US"/>
              </w:rPr>
            </w:pPr>
            <w:r w:rsidRPr="00F77F68">
              <w:rPr>
                <w:sz w:val="24"/>
                <w:szCs w:val="24"/>
                <w:lang w:eastAsia="en-US" w:val="en-US"/>
              </w:rPr>
              <w:t>16.805,12</w:t>
            </w:r>
          </w:p>
        </w:tc>
        <w:tc>
          <w:tcPr>
            <w:tcW w:type="dxa" w:w="1262"/>
            <w:tcBorders>
              <w:top w:space="0" w:sz="5" w:color="auto" w:val="single"/>
              <w:left w:space="0" w:sz="5" w:color="auto" w:val="single"/>
              <w:bottom w:space="0" w:sz="5" w:color="auto" w:val="single"/>
              <w:right w:space="0" w:sz="5" w:color="auto" w:val="single"/>
            </w:tcBorders>
            <w:vAlign w:val="center"/>
          </w:tcPr>
          <w:p w:rsidRDefault="003570C2" w:rsidP="00F77F68" w:rsidR="003570C2" w:rsidRPr="00F77F68">
            <w:pPr>
              <w:kinsoku w:val="false"/>
              <w:overflowPunct w:val="false"/>
              <w:spacing w:lineRule="exact" w:line="252"/>
              <w:ind w:right="111"/>
              <w:jc w:val="right"/>
              <w:textAlignment w:val="baseline"/>
              <w:rPr>
                <w:sz w:val="24"/>
                <w:szCs w:val="24"/>
                <w:lang w:eastAsia="en-US" w:val="en-US"/>
              </w:rPr>
            </w:pPr>
            <w:r w:rsidRPr="00F77F68">
              <w:rPr>
                <w:sz w:val="24"/>
                <w:szCs w:val="24"/>
                <w:lang w:eastAsia="en-US" w:val="en-US"/>
              </w:rPr>
              <w:t>29.057,66</w:t>
            </w:r>
          </w:p>
        </w:tc>
      </w:tr>
    </w:tbl>
    <w:p w:rsidRDefault="00F77F68" w:rsidP="00F77F68" w:rsidR="00F77F68" w:rsidRPr="00F77F68">
      <w:pPr>
        <w:widowControl w:val="false"/>
        <w:numPr>
          <w:ilvl w:val="0"/>
          <w:numId w:val="11"/>
        </w:numPr>
        <w:kinsoku w:val="false"/>
        <w:overflowPunct w:val="false"/>
        <w:spacing w:lineRule="exact" w:line="411" w:before="17"/>
        <w:ind w:right="648"/>
        <w:jc w:val="both"/>
        <w:textAlignment w:val="baseline"/>
        <w:rPr>
          <w:spacing w:val="-9"/>
          <w:sz w:val="24"/>
          <w:szCs w:val="24"/>
        </w:rPr>
      </w:pPr>
      <w:r w:rsidRPr="00F77F68">
        <w:rPr>
          <w:spacing w:val="-9"/>
          <w:sz w:val="24"/>
          <w:szCs w:val="24"/>
        </w:rPr>
        <w:t>nekretnina, prikupljanje dokumentacije, sastanci s korisnicima nekretnina i svim drugima koji raspolažu relevantnom dokumentacijom, stupanje u posjed)</w:t>
      </w:r>
    </w:p>
    <w:p w:rsidRDefault="00F77F68" w:rsidP="00F77F68" w:rsidR="00F77F68" w:rsidRPr="00F77F68">
      <w:pPr>
        <w:widowControl w:val="false"/>
        <w:numPr>
          <w:ilvl w:val="0"/>
          <w:numId w:val="11"/>
        </w:numPr>
        <w:kinsoku w:val="false"/>
        <w:overflowPunct w:val="false"/>
        <w:spacing w:lineRule="exact" w:line="410" w:before="2"/>
        <w:ind w:right="648"/>
        <w:jc w:val="both"/>
        <w:textAlignment w:val="baseline"/>
        <w:rPr>
          <w:sz w:val="24"/>
          <w:szCs w:val="24"/>
        </w:rPr>
      </w:pPr>
      <w:r w:rsidRPr="00F77F68">
        <w:rPr>
          <w:sz w:val="24"/>
          <w:szCs w:val="24"/>
        </w:rPr>
        <w:t>Održati sastanke s osobama (kako fizičkim tako i pravnim) s kojima postoje sporovi, radi pokušaja iznalaženja mirnog rješenja,</w:t>
      </w:r>
    </w:p>
    <w:p w:rsidRDefault="00F77F68" w:rsidP="00F77F68" w:rsidR="00F77F68" w:rsidRPr="00F77F68">
      <w:pPr>
        <w:widowControl w:val="false"/>
        <w:numPr>
          <w:ilvl w:val="0"/>
          <w:numId w:val="11"/>
        </w:numPr>
        <w:kinsoku w:val="false"/>
        <w:overflowPunct w:val="false"/>
        <w:spacing w:lineRule="exact" w:line="291" w:before="120"/>
        <w:jc w:val="both"/>
        <w:textAlignment w:val="baseline"/>
        <w:rPr>
          <w:spacing w:val="-7"/>
          <w:sz w:val="24"/>
          <w:szCs w:val="24"/>
        </w:rPr>
      </w:pPr>
      <w:r w:rsidRPr="00F77F68">
        <w:rPr>
          <w:spacing w:val="-7"/>
          <w:sz w:val="24"/>
          <w:szCs w:val="24"/>
        </w:rPr>
        <w:t>Pristupiti prodaji pokretnina,</w:t>
      </w:r>
    </w:p>
    <w:p w:rsidRDefault="00F77F68" w:rsidP="00F77F68" w:rsidR="00F77F68" w:rsidRPr="00F77F68">
      <w:pPr>
        <w:widowControl w:val="false"/>
        <w:numPr>
          <w:ilvl w:val="0"/>
          <w:numId w:val="11"/>
        </w:numPr>
        <w:kinsoku w:val="false"/>
        <w:overflowPunct w:val="false"/>
        <w:spacing w:lineRule="exact" w:line="291" w:before="121"/>
        <w:jc w:val="both"/>
        <w:textAlignment w:val="baseline"/>
        <w:rPr>
          <w:spacing w:val="-6"/>
          <w:sz w:val="24"/>
          <w:szCs w:val="24"/>
        </w:rPr>
      </w:pPr>
      <w:r w:rsidRPr="00F77F68">
        <w:rPr>
          <w:spacing w:val="-6"/>
          <w:sz w:val="24"/>
          <w:szCs w:val="24"/>
        </w:rPr>
        <w:t>Provoditi radnje radi naplate potraživanja,</w:t>
      </w:r>
    </w:p>
    <w:p w:rsidRDefault="00F77F68" w:rsidP="00F77F68" w:rsidR="00F77F68" w:rsidRPr="00F77F68">
      <w:pPr>
        <w:widowControl w:val="false"/>
        <w:numPr>
          <w:ilvl w:val="0"/>
          <w:numId w:val="11"/>
        </w:numPr>
        <w:kinsoku w:val="false"/>
        <w:overflowPunct w:val="false"/>
        <w:spacing w:lineRule="exact" w:line="296" w:before="7"/>
        <w:ind w:left="72"/>
        <w:jc w:val="both"/>
        <w:textAlignment w:val="baseline"/>
        <w:rPr>
          <w:b/>
          <w:bCs/>
          <w:spacing w:val="12"/>
          <w:sz w:val="24"/>
          <w:szCs w:val="24"/>
        </w:rPr>
      </w:pPr>
      <w:r w:rsidRPr="00F77F68">
        <w:rPr>
          <w:spacing w:val="-8"/>
          <w:sz w:val="24"/>
          <w:szCs w:val="24"/>
        </w:rPr>
        <w:t>Poduzimati i druge aktivnosti, sukladno odlukama skupštine i odbora vjerovnika</w:t>
      </w:r>
    </w:p>
    <w:p w:rsidRDefault="00F77F68" w:rsidP="00F77F68" w:rsidR="00F77F68" w:rsidRPr="00F77F68">
      <w:pPr>
        <w:widowControl w:val="false"/>
        <w:kinsoku w:val="false"/>
        <w:overflowPunct w:val="false"/>
        <w:spacing w:lineRule="exact" w:line="296" w:before="7"/>
        <w:ind w:left="72"/>
        <w:jc w:val="both"/>
        <w:textAlignment w:val="baseline"/>
        <w:rPr>
          <w:b/>
          <w:bCs/>
          <w:spacing w:val="12"/>
          <w:sz w:val="24"/>
          <w:szCs w:val="24"/>
        </w:rPr>
      </w:pPr>
    </w:p>
    <w:p w:rsidRDefault="00F77F68" w:rsidP="00F77F68" w:rsidR="00F77F68" w:rsidRPr="00F77F68">
      <w:pPr>
        <w:kinsoku w:val="false"/>
        <w:overflowPunct w:val="false"/>
        <w:spacing w:lineRule="exact" w:line="281" w:before="114"/>
        <w:ind w:left="72"/>
        <w:textAlignment w:val="baseline"/>
        <w:rPr>
          <w:spacing w:val="-4"/>
          <w:sz w:val="24"/>
          <w:szCs w:val="24"/>
        </w:rPr>
      </w:pPr>
      <w:r w:rsidRPr="00F77F68">
        <w:rPr>
          <w:spacing w:val="-4"/>
          <w:sz w:val="24"/>
          <w:szCs w:val="24"/>
        </w:rPr>
        <w:t>Stečajna upraviteljica predlaže skupštini vjerovnika donošenje slijedećih odluka:</w:t>
      </w:r>
    </w:p>
    <w:p w:rsidRDefault="00F77F68" w:rsidP="00F77F68" w:rsidR="00F77F68" w:rsidRPr="00F77F68">
      <w:pPr>
        <w:widowControl w:val="false"/>
        <w:numPr>
          <w:ilvl w:val="0"/>
          <w:numId w:val="12"/>
        </w:numPr>
        <w:kinsoku w:val="false"/>
        <w:overflowPunct w:val="false"/>
        <w:spacing w:lineRule="exact" w:line="281" w:before="132"/>
        <w:textAlignment w:val="baseline"/>
        <w:rPr>
          <w:spacing w:val="-4"/>
          <w:sz w:val="24"/>
          <w:szCs w:val="24"/>
        </w:rPr>
      </w:pPr>
      <w:r w:rsidRPr="00F77F68">
        <w:rPr>
          <w:spacing w:val="-4"/>
          <w:sz w:val="24"/>
          <w:szCs w:val="24"/>
        </w:rPr>
        <w:t>Prihvaćaju se izvještaj stečajnog upravitelja i odobravaju do sada poduzete radnje</w:t>
      </w:r>
    </w:p>
    <w:p w:rsidRDefault="00F77F68" w:rsidP="00F77F68" w:rsidR="00F77F68" w:rsidRPr="00F77F68">
      <w:pPr>
        <w:widowControl w:val="false"/>
        <w:numPr>
          <w:ilvl w:val="0"/>
          <w:numId w:val="12"/>
        </w:numPr>
        <w:kinsoku w:val="false"/>
        <w:overflowPunct w:val="false"/>
        <w:spacing w:lineRule="exact" w:line="412" w:before="5"/>
        <w:jc w:val="both"/>
        <w:textAlignment w:val="baseline"/>
        <w:rPr>
          <w:sz w:val="24"/>
          <w:szCs w:val="24"/>
        </w:rPr>
      </w:pPr>
      <w:r w:rsidRPr="00F77F68">
        <w:rPr>
          <w:sz w:val="24"/>
          <w:szCs w:val="24"/>
        </w:rPr>
        <w:t>Stečajna masa, u naravi pokretnine prodat će se neposrednom pogodbom po procijenjenoj vrijednosti, a ako to ne uspije, provodit će se javna prodaja prikupljanjem pisanih ponuda uz sniženje cijene od 15% na svakoj narednoj prodaji u odnosu na početne cijene iz prethodne.</w:t>
      </w:r>
    </w:p>
    <w:p w:rsidRDefault="00F77F68" w:rsidP="00F77F68" w:rsidR="00F77F68" w:rsidRPr="00F77F68">
      <w:pPr>
        <w:kinsoku w:val="false"/>
        <w:overflowPunct w:val="false"/>
        <w:spacing w:lineRule="exact" w:line="281" w:before="130"/>
        <w:ind w:left="72"/>
        <w:jc w:val="center"/>
        <w:textAlignment w:val="baseline"/>
        <w:rPr>
          <w:spacing w:val="-3"/>
          <w:sz w:val="24"/>
          <w:szCs w:val="24"/>
        </w:rPr>
      </w:pPr>
      <w:r w:rsidRPr="00F77F68">
        <w:rPr>
          <w:spacing w:val="-3"/>
          <w:sz w:val="24"/>
          <w:szCs w:val="24"/>
        </w:rPr>
        <w:t>Početna cijena pokretnina u naravi umjetnine utvrđuje se u iznosu nabavne cijene.</w:t>
      </w:r>
    </w:p>
    <w:p w:rsidRDefault="00F77F68" w:rsidP="00F77F68" w:rsidR="00F77F68" w:rsidRPr="00F77F68">
      <w:pPr>
        <w:ind w:firstLine="708"/>
        <w:jc w:val="both"/>
        <w:rPr>
          <w:sz w:val="24"/>
          <w:szCs w:val="24"/>
        </w:rPr>
      </w:pPr>
      <w:r w:rsidRPr="00F77F68">
        <w:rPr>
          <w:sz w:val="24"/>
          <w:szCs w:val="24"/>
        </w:rPr>
        <w:t>Nazočni vjerovnici izuzev vjerovnice Mie Mihovilović, donose odluku da prihvaćaju izvješće stečajne upraviteljice.</w:t>
      </w:r>
    </w:p>
    <w:p w:rsidRDefault="00F77F68" w:rsidP="00F77F68" w:rsidR="00F77F68" w:rsidRPr="00F77F68">
      <w:pPr>
        <w:ind w:firstLine="708"/>
        <w:jc w:val="both"/>
        <w:rPr>
          <w:sz w:val="24"/>
          <w:szCs w:val="24"/>
        </w:rPr>
      </w:pPr>
    </w:p>
    <w:p w:rsidRDefault="00F77F68" w:rsidP="00F77F68" w:rsidR="00F77F68" w:rsidRPr="00F77F68">
      <w:pPr>
        <w:ind w:firstLine="708"/>
        <w:jc w:val="both"/>
        <w:rPr>
          <w:sz w:val="24"/>
          <w:szCs w:val="24"/>
        </w:rPr>
      </w:pPr>
      <w:r w:rsidRPr="00F77F68">
        <w:rPr>
          <w:sz w:val="24"/>
          <w:szCs w:val="24"/>
        </w:rPr>
        <w:t>Vjerovnica Mia Mihovilović je suzdržana po ovoj točki dnevnog reda.</w:t>
      </w:r>
    </w:p>
    <w:p w:rsidRDefault="00F77F68" w:rsidP="00F77F68" w:rsidR="00F77F68" w:rsidRPr="00F77F68">
      <w:pPr>
        <w:ind w:firstLine="708"/>
        <w:jc w:val="both"/>
        <w:rPr>
          <w:sz w:val="24"/>
          <w:szCs w:val="24"/>
        </w:rPr>
      </w:pPr>
    </w:p>
    <w:p w:rsidRDefault="00F77F68" w:rsidP="00F77F68" w:rsidR="00F77F68" w:rsidRPr="00F77F68">
      <w:pPr>
        <w:jc w:val="both"/>
        <w:rPr>
          <w:sz w:val="24"/>
          <w:szCs w:val="24"/>
        </w:rPr>
      </w:pPr>
      <w:r w:rsidRPr="00F77F68">
        <w:rPr>
          <w:sz w:val="24"/>
          <w:szCs w:val="24"/>
        </w:rPr>
        <w:tab/>
        <w:t>Stečajni sudac utvrđuje da je većinom glasova nazočnih vjerovnika prihvaćeno izvješće stečajne upraviteljice te je donesena odluka kojom se stečajnu upraviteljicu ovlašćuje da stečajnu masu u naravi pokretnine prodaje neposrednom pogodbom po procijenjenoj vrijednosti, a ako to ne uspije, prodaju će vršiti javnom prodajom prikupljanjem pisanih ponuda uz sniženje cijene od 15% na svakoj narednoj prodaji u odnosu na početne cijene iz. Početna cijena pokretnina u naravi umjetnine utvrđuje se u iznosu nabavne cijene.</w:t>
      </w:r>
    </w:p>
    <w:p w:rsidRDefault="00F77F68" w:rsidP="00F77F68" w:rsidR="00F77F68" w:rsidRPr="00F77F68">
      <w:pPr>
        <w:ind w:firstLine="708"/>
        <w:jc w:val="both"/>
        <w:rPr>
          <w:sz w:val="24"/>
          <w:szCs w:val="24"/>
        </w:rPr>
      </w:pPr>
    </w:p>
    <w:p w:rsidRDefault="00F77F68" w:rsidP="00F77F68" w:rsidR="00F77F68" w:rsidRPr="00F77F68">
      <w:pPr>
        <w:ind w:firstLine="708"/>
        <w:jc w:val="both"/>
        <w:rPr>
          <w:sz w:val="24"/>
          <w:szCs w:val="24"/>
        </w:rPr>
      </w:pPr>
      <w:r w:rsidRPr="00F77F68">
        <w:rPr>
          <w:sz w:val="24"/>
          <w:szCs w:val="24"/>
        </w:rPr>
        <w:lastRenderedPageBreak/>
        <w:t>Prelazi se na točku 2. i 3. dnevnog reda:</w:t>
      </w:r>
    </w:p>
    <w:p w:rsidRDefault="00F77F68" w:rsidP="00F77F68" w:rsidR="00F77F68" w:rsidRPr="00F77F68">
      <w:pPr>
        <w:ind w:firstLine="708"/>
        <w:jc w:val="both"/>
        <w:rPr>
          <w:sz w:val="24"/>
          <w:szCs w:val="24"/>
        </w:rPr>
      </w:pPr>
      <w:r w:rsidRPr="00F77F68">
        <w:rPr>
          <w:sz w:val="24"/>
          <w:szCs w:val="24"/>
        </w:rPr>
        <w:t>stečajna upraviteljica izjavljuje da je u bitnome iznijela problematiku ove parnice već kod ispitivanja tražbine vjerovnika koji je u toj parnici tuženik, i to na današnjem ispitnom ročištu. S obzirom da na računu stečajnog dužnika nema sredstava niti je imovina dužnika unovčena, predvidjela sam potrebu predujmljivanja troškova u slučaju nastavka ove parnice za dvije parnične radnje, jedan obrazloženi podnesak, podnošenje žalbe i pristojbe, sve cca 400.000,00 kn, a u slučaju gubitka spora u iznosu od 930.000,00 kn.</w:t>
      </w:r>
    </w:p>
    <w:p w:rsidRDefault="00F77F68" w:rsidP="00F77F68" w:rsidR="00F77F68" w:rsidRPr="00F77F68">
      <w:pPr>
        <w:ind w:firstLine="708"/>
        <w:jc w:val="both"/>
        <w:rPr>
          <w:sz w:val="24"/>
          <w:szCs w:val="24"/>
        </w:rPr>
      </w:pPr>
    </w:p>
    <w:p w:rsidRDefault="00F77F68" w:rsidP="00F77F68" w:rsidR="00F77F68" w:rsidRPr="00F77F68">
      <w:pPr>
        <w:ind w:firstLine="708"/>
        <w:jc w:val="both"/>
        <w:rPr>
          <w:sz w:val="24"/>
          <w:szCs w:val="24"/>
        </w:rPr>
      </w:pPr>
      <w:r w:rsidRPr="00F77F68">
        <w:rPr>
          <w:sz w:val="24"/>
          <w:szCs w:val="24"/>
        </w:rPr>
        <w:t xml:space="preserve">Pozivaju se nazočni vjerovnici izjasniti da li glasuju za nastavak parnice stečajnog dužnika protiv HETA ASSET RESOLUTION (ranije HYPO ALPE ADRIA BANK-AUSTRIA) koji se vodi pod brojem P-20135/2014 pred Trgovačkim sudom u Rijeci radi utvrđenja ništetnosti (VPS:103.509.000,00 kn), te se utvrđuje da </w:t>
      </w:r>
    </w:p>
    <w:p w:rsidRDefault="00F77F68" w:rsidP="00F77F68" w:rsidR="00F77F68" w:rsidRPr="00F77F68">
      <w:pPr>
        <w:ind w:firstLine="708"/>
        <w:jc w:val="both"/>
        <w:rPr>
          <w:sz w:val="24"/>
          <w:szCs w:val="24"/>
        </w:rPr>
      </w:pPr>
    </w:p>
    <w:p w:rsidRDefault="00F77F68" w:rsidP="00F77F68" w:rsidR="00F77F68" w:rsidRPr="00F77F68">
      <w:pPr>
        <w:jc w:val="both"/>
        <w:rPr>
          <w:color w:val="auto"/>
          <w:sz w:val="24"/>
          <w:szCs w:val="24"/>
        </w:rPr>
      </w:pPr>
      <w:r w:rsidRPr="00F77F68">
        <w:rPr>
          <w:color w:val="auto"/>
          <w:sz w:val="24"/>
          <w:szCs w:val="24"/>
        </w:rPr>
        <w:tab/>
        <w:t>- AB Gradnja d.o.o. Karlovac, s pravom glasa u visini od 4.933.048,10 kn, je suzdržan</w:t>
      </w:r>
    </w:p>
    <w:p w:rsidRDefault="00F77F68" w:rsidP="00F77F68" w:rsidR="00F77F68" w:rsidRPr="00F77F68">
      <w:pPr>
        <w:jc w:val="both"/>
        <w:rPr>
          <w:color w:val="auto"/>
          <w:sz w:val="24"/>
          <w:szCs w:val="24"/>
        </w:rPr>
      </w:pPr>
      <w:r w:rsidRPr="00F77F68">
        <w:rPr>
          <w:color w:val="auto"/>
          <w:sz w:val="24"/>
          <w:szCs w:val="24"/>
        </w:rPr>
        <w:tab/>
        <w:t>- Hrvatske šume d.o.o., s pravom glasa u visini od 67.949,00 kn, je protiv nastavka parnice</w:t>
      </w:r>
    </w:p>
    <w:p w:rsidRDefault="00F77F68" w:rsidP="00F77F68" w:rsidR="00F77F68" w:rsidRPr="00F77F68">
      <w:pPr>
        <w:jc w:val="both"/>
        <w:rPr>
          <w:color w:val="auto"/>
          <w:sz w:val="24"/>
          <w:szCs w:val="24"/>
        </w:rPr>
      </w:pPr>
      <w:r w:rsidRPr="00F77F68">
        <w:rPr>
          <w:color w:val="auto"/>
          <w:sz w:val="24"/>
          <w:szCs w:val="24"/>
        </w:rPr>
        <w:tab/>
        <w:t>- Macuka d.o.o., s pravom glasa u visini od 874.897,10 kn, je protiv nastavka parnice</w:t>
      </w:r>
    </w:p>
    <w:p w:rsidRDefault="00F77F68" w:rsidP="00F77F68" w:rsidR="00F77F68" w:rsidRPr="00F77F68">
      <w:pPr>
        <w:jc w:val="both"/>
        <w:rPr>
          <w:color w:val="auto"/>
          <w:sz w:val="24"/>
          <w:szCs w:val="24"/>
        </w:rPr>
      </w:pPr>
      <w:r w:rsidRPr="00F77F68">
        <w:rPr>
          <w:color w:val="auto"/>
          <w:sz w:val="24"/>
          <w:szCs w:val="24"/>
        </w:rPr>
        <w:tab/>
        <w:t>- Mia Mihovilović, odvjetnica iz Zagreba, s pravom glasa u visini od 427.355,54 kn, je za nastavak parnice</w:t>
      </w:r>
    </w:p>
    <w:p w:rsidRDefault="00F77F68" w:rsidP="00F77F68" w:rsidR="00F77F68" w:rsidRPr="00F77F68">
      <w:pPr>
        <w:jc w:val="both"/>
        <w:rPr>
          <w:color w:val="auto"/>
          <w:sz w:val="24"/>
          <w:szCs w:val="24"/>
        </w:rPr>
      </w:pPr>
      <w:r w:rsidRPr="00F77F68">
        <w:rPr>
          <w:color w:val="auto"/>
          <w:sz w:val="24"/>
          <w:szCs w:val="24"/>
        </w:rPr>
        <w:tab/>
        <w:t>- Heta Asset Resolution AG, s pravom glasa u visini od 170.042.838,50 kn, je protiv nastavka parnice</w:t>
      </w:r>
    </w:p>
    <w:p w:rsidRDefault="00F77F68" w:rsidP="00F77F68" w:rsidR="00F77F68" w:rsidRPr="00F77F68">
      <w:pPr>
        <w:jc w:val="both"/>
        <w:rPr>
          <w:color w:val="auto"/>
          <w:sz w:val="24"/>
          <w:szCs w:val="24"/>
        </w:rPr>
      </w:pPr>
      <w:r w:rsidRPr="00F77F68">
        <w:rPr>
          <w:color w:val="auto"/>
          <w:sz w:val="24"/>
          <w:szCs w:val="24"/>
        </w:rPr>
        <w:tab/>
        <w:t>- Banka kovanica d.d., s pravom glasa u visini od 14.472.977,68 kn, je protiv nastavka parnice</w:t>
      </w:r>
    </w:p>
    <w:p w:rsidRDefault="00F77F68" w:rsidP="00F77F68" w:rsidR="00F77F68" w:rsidRPr="00F77F68">
      <w:pPr>
        <w:jc w:val="both"/>
        <w:rPr>
          <w:color w:val="auto"/>
          <w:sz w:val="24"/>
          <w:szCs w:val="24"/>
        </w:rPr>
      </w:pPr>
      <w:r w:rsidRPr="00F77F68">
        <w:rPr>
          <w:color w:val="auto"/>
          <w:sz w:val="24"/>
          <w:szCs w:val="24"/>
        </w:rPr>
        <w:tab/>
        <w:t>- OTP banka d.d. Zadar, s pravom glasa u visini od 532.801,03 kn, je protiv nastavka parnice</w:t>
      </w:r>
    </w:p>
    <w:p w:rsidRDefault="00F77F68" w:rsidP="00F77F68" w:rsidR="00F77F68" w:rsidRPr="00F77F68">
      <w:pPr>
        <w:jc w:val="both"/>
        <w:rPr>
          <w:color w:val="auto"/>
          <w:sz w:val="24"/>
          <w:szCs w:val="24"/>
        </w:rPr>
      </w:pPr>
      <w:r w:rsidRPr="00F77F68">
        <w:rPr>
          <w:color w:val="auto"/>
          <w:sz w:val="24"/>
          <w:szCs w:val="24"/>
        </w:rPr>
        <w:tab/>
        <w:t>- Republika Hrvatska, s pravom glasa u visini od 404.817,74 kn je suzdržana.</w:t>
      </w:r>
    </w:p>
    <w:p w:rsidRDefault="00F77F68" w:rsidP="00F77F68" w:rsidR="00F77F68" w:rsidRPr="00F77F68">
      <w:pPr>
        <w:ind w:firstLine="708"/>
        <w:jc w:val="both"/>
        <w:rPr>
          <w:sz w:val="24"/>
          <w:szCs w:val="24"/>
        </w:rPr>
      </w:pPr>
    </w:p>
    <w:p w:rsidRDefault="00F77F68" w:rsidP="00F77F68" w:rsidR="00F77F68" w:rsidRPr="00F77F68">
      <w:pPr>
        <w:ind w:firstLine="708"/>
        <w:jc w:val="both"/>
        <w:rPr>
          <w:sz w:val="24"/>
          <w:szCs w:val="24"/>
        </w:rPr>
      </w:pPr>
      <w:r w:rsidRPr="00F77F68">
        <w:rPr>
          <w:sz w:val="24"/>
          <w:szCs w:val="24"/>
        </w:rPr>
        <w:t>Stečajna sutkinja utvrđuje da su vjerovnici većinom glasova donijeli odluku da stečajna upraviteljica ne preuzima odnosno ne nastavlja parnični postupak protiv HETA ASSET RESOLUTION (ranije HYPO ALPE ADRIA BANK-AUSTRIA) koji se vodi pod brojem P-20135/2014 pred Trgovačkim sudom u Rijeci radi utvrđenja ništetnosti (VPS:103.509.000,00 kn).</w:t>
      </w:r>
    </w:p>
    <w:p w:rsidRDefault="00F77F68" w:rsidP="00F77F68" w:rsidR="00F77F68" w:rsidRPr="00F77F68">
      <w:pPr>
        <w:ind w:firstLine="708"/>
        <w:jc w:val="both"/>
        <w:rPr>
          <w:sz w:val="24"/>
          <w:szCs w:val="24"/>
        </w:rPr>
      </w:pPr>
    </w:p>
    <w:p w:rsidRDefault="00F77F68" w:rsidP="00F77F68" w:rsidR="00F77F68" w:rsidRPr="00F77F68">
      <w:pPr>
        <w:ind w:firstLine="708"/>
        <w:jc w:val="both"/>
        <w:rPr>
          <w:sz w:val="24"/>
          <w:szCs w:val="24"/>
        </w:rPr>
      </w:pPr>
      <w:r w:rsidRPr="00F77F68">
        <w:rPr>
          <w:sz w:val="24"/>
          <w:szCs w:val="24"/>
        </w:rPr>
        <w:t>Pozivaju se nazočni vjerovnici izjasniti da li glasuju da stečajna upraviteljica pokreće parnični postupak radi osporavanja tražbine vjerovnika HETA ASSET RESOLUTION, koja je osporena na današnjem ispitnom ročištu kao tražbina II. višeg isplatnog reda u iznosu od 169.934.304,64 kn, te se izjašnjavaju kako slijedi</w:t>
      </w:r>
    </w:p>
    <w:p w:rsidRDefault="00F77F68" w:rsidP="00F77F68" w:rsidR="00F77F68" w:rsidRPr="00F77F68">
      <w:pPr>
        <w:ind w:firstLine="708"/>
        <w:jc w:val="both"/>
        <w:rPr>
          <w:sz w:val="24"/>
          <w:szCs w:val="24"/>
        </w:rPr>
      </w:pPr>
    </w:p>
    <w:p w:rsidRDefault="00F77F68" w:rsidP="00F77F68" w:rsidR="00F77F68" w:rsidRPr="00F77F68">
      <w:pPr>
        <w:jc w:val="both"/>
        <w:rPr>
          <w:color w:val="auto"/>
          <w:sz w:val="24"/>
          <w:szCs w:val="24"/>
        </w:rPr>
      </w:pPr>
      <w:r w:rsidRPr="00F77F68">
        <w:rPr>
          <w:color w:val="auto"/>
          <w:sz w:val="24"/>
          <w:szCs w:val="24"/>
        </w:rPr>
        <w:tab/>
        <w:t>- AB Gradnja d.o.o. Karlovac, s pravom glasa u visini od 4.933.048,10 kn, je suzdržan</w:t>
      </w:r>
    </w:p>
    <w:p w:rsidRDefault="00F77F68" w:rsidP="00F77F68" w:rsidR="00F77F68" w:rsidRPr="00F77F68">
      <w:pPr>
        <w:jc w:val="both"/>
        <w:rPr>
          <w:color w:val="auto"/>
          <w:sz w:val="24"/>
          <w:szCs w:val="24"/>
        </w:rPr>
      </w:pPr>
      <w:r w:rsidRPr="00F77F68">
        <w:rPr>
          <w:color w:val="auto"/>
          <w:sz w:val="24"/>
          <w:szCs w:val="24"/>
        </w:rPr>
        <w:tab/>
        <w:t>- Hrvatske šume d.o.o., s pravom glasa u visini od 67.949,00 kn, je protiv pokretanja parnice</w:t>
      </w:r>
    </w:p>
    <w:p w:rsidRDefault="00F77F68" w:rsidP="00F77F68" w:rsidR="00F77F68" w:rsidRPr="00F77F68">
      <w:pPr>
        <w:jc w:val="both"/>
        <w:rPr>
          <w:color w:val="auto"/>
          <w:sz w:val="24"/>
          <w:szCs w:val="24"/>
        </w:rPr>
      </w:pPr>
      <w:r w:rsidRPr="00F77F68">
        <w:rPr>
          <w:color w:val="auto"/>
          <w:sz w:val="24"/>
          <w:szCs w:val="24"/>
        </w:rPr>
        <w:tab/>
        <w:t>- Macuka d.o.o., s pravom glasa u visini od 874.897,10 kn, je protiv pokretanja parnice</w:t>
      </w:r>
    </w:p>
    <w:p w:rsidRDefault="00F77F68" w:rsidP="00F77F68" w:rsidR="00F77F68" w:rsidRPr="00F77F68">
      <w:pPr>
        <w:jc w:val="both"/>
        <w:rPr>
          <w:color w:val="auto"/>
          <w:sz w:val="24"/>
          <w:szCs w:val="24"/>
        </w:rPr>
      </w:pPr>
      <w:r w:rsidRPr="00F77F68">
        <w:rPr>
          <w:color w:val="auto"/>
          <w:sz w:val="24"/>
          <w:szCs w:val="24"/>
        </w:rPr>
        <w:tab/>
        <w:t>- Mia Mihovilović, odvjetnica iz Zagreba, s pravom glasa u visini od 427.355,54 kn, je suzdržana</w:t>
      </w:r>
    </w:p>
    <w:p w:rsidRDefault="00F77F68" w:rsidP="00F77F68" w:rsidR="00F77F68" w:rsidRPr="00F77F68">
      <w:pPr>
        <w:jc w:val="both"/>
        <w:rPr>
          <w:color w:val="auto"/>
          <w:sz w:val="24"/>
          <w:szCs w:val="24"/>
        </w:rPr>
      </w:pPr>
      <w:r w:rsidRPr="00F77F68">
        <w:rPr>
          <w:color w:val="auto"/>
          <w:sz w:val="24"/>
          <w:szCs w:val="24"/>
        </w:rPr>
        <w:tab/>
        <w:t>- Heta Asset Resolution AG, s pravom glasa u visini od 170.042.838,50 kn, je protiv pokretanja parnice</w:t>
      </w:r>
    </w:p>
    <w:p w:rsidRDefault="00F77F68" w:rsidP="00F77F68" w:rsidR="00F77F68" w:rsidRPr="00F77F68">
      <w:pPr>
        <w:jc w:val="both"/>
        <w:rPr>
          <w:color w:val="auto"/>
          <w:sz w:val="24"/>
          <w:szCs w:val="24"/>
        </w:rPr>
      </w:pPr>
      <w:r w:rsidRPr="00F77F68">
        <w:rPr>
          <w:color w:val="auto"/>
          <w:sz w:val="24"/>
          <w:szCs w:val="24"/>
        </w:rPr>
        <w:tab/>
        <w:t>- Banka kovanica d.d., s pravom glasa u visini od 14.472.977,68 kn, je protiv pokretanja parnice</w:t>
      </w:r>
    </w:p>
    <w:p w:rsidRDefault="00F77F68" w:rsidP="00F77F68" w:rsidR="00F77F68" w:rsidRPr="00F77F68">
      <w:pPr>
        <w:jc w:val="both"/>
        <w:rPr>
          <w:color w:val="auto"/>
          <w:sz w:val="24"/>
          <w:szCs w:val="24"/>
        </w:rPr>
      </w:pPr>
      <w:r w:rsidRPr="00F77F68">
        <w:rPr>
          <w:color w:val="auto"/>
          <w:sz w:val="24"/>
          <w:szCs w:val="24"/>
        </w:rPr>
        <w:lastRenderedPageBreak/>
        <w:tab/>
        <w:t>- OTP banka d.d. Zadar, s pravom glasa u visini od 532.801,03 kn, je protiv pokretanja parnice</w:t>
      </w:r>
    </w:p>
    <w:p w:rsidRDefault="00F77F68" w:rsidP="00F77F68" w:rsidR="00F77F68" w:rsidRPr="00F77F68">
      <w:pPr>
        <w:jc w:val="both"/>
        <w:rPr>
          <w:color w:val="auto"/>
          <w:sz w:val="24"/>
          <w:szCs w:val="24"/>
        </w:rPr>
      </w:pPr>
      <w:r w:rsidRPr="00F77F68">
        <w:rPr>
          <w:color w:val="auto"/>
          <w:sz w:val="24"/>
          <w:szCs w:val="24"/>
        </w:rPr>
        <w:tab/>
        <w:t>- Republika Hrvatska, s pravom glasa u visini od 404.817,74 kn je protiv pokretanja parnice.</w:t>
      </w:r>
    </w:p>
    <w:p w:rsidRDefault="00F77F68" w:rsidP="00F77F68" w:rsidR="00F77F68" w:rsidRPr="00F77F68">
      <w:pPr>
        <w:ind w:firstLine="708"/>
        <w:jc w:val="both"/>
        <w:rPr>
          <w:sz w:val="24"/>
          <w:szCs w:val="24"/>
        </w:rPr>
      </w:pPr>
    </w:p>
    <w:p w:rsidRDefault="00F77F68" w:rsidP="00F77F68" w:rsidR="00F77F68">
      <w:pPr>
        <w:ind w:firstLine="708"/>
        <w:jc w:val="both"/>
        <w:rPr>
          <w:sz w:val="24"/>
          <w:szCs w:val="24"/>
        </w:rPr>
      </w:pPr>
      <w:r w:rsidRPr="00F77F68">
        <w:rPr>
          <w:sz w:val="24"/>
          <w:szCs w:val="24"/>
        </w:rPr>
        <w:t>Stečajna sutkinja utvrđuje da su vjerovnici većinom glasova odlučili da stečajna upraviteljica ne pokreće parnicu radi osporavanja tražbine vjerovnika HETA ASSET RESOLUTION, koja je osporena na današnjem ispitnom ročištu kao tražbina II. višeg isplatnog reda u iznosu od 169.934.304,64 kn.</w:t>
      </w:r>
    </w:p>
    <w:p w:rsidRDefault="00941FFA" w:rsidP="00F77F68" w:rsidR="00941FFA">
      <w:pPr>
        <w:ind w:firstLine="708"/>
        <w:jc w:val="both"/>
        <w:rPr>
          <w:sz w:val="24"/>
          <w:szCs w:val="24"/>
        </w:rPr>
      </w:pPr>
    </w:p>
    <w:p w:rsidRDefault="00941FFA" w:rsidP="00F77F68" w:rsidR="00941FFA" w:rsidRPr="00F77F68">
      <w:pPr>
        <w:ind w:firstLine="708"/>
        <w:jc w:val="both"/>
        <w:rPr>
          <w:sz w:val="24"/>
          <w:szCs w:val="24"/>
        </w:rPr>
      </w:pPr>
      <w:r>
        <w:rPr>
          <w:sz w:val="24"/>
          <w:szCs w:val="24"/>
        </w:rPr>
        <w:t>Konstatira se da se primjerak žalbe Milije Mirovića protiv ovosudnog rješenja St-919/16-129 od 20.10.2017. uručuje stečajnoj upraviteljici.</w:t>
      </w:r>
    </w:p>
    <w:p w:rsidRDefault="00F77F68" w:rsidP="00F77F68" w:rsidR="00F77F68">
      <w:pPr>
        <w:ind w:firstLine="708"/>
        <w:jc w:val="both"/>
        <w:rPr>
          <w:sz w:val="24"/>
          <w:szCs w:val="24"/>
        </w:rPr>
      </w:pPr>
    </w:p>
    <w:p w:rsidRDefault="00D325E3" w:rsidP="00F77F68" w:rsidR="00D325E3" w:rsidRPr="00F77F68">
      <w:pPr>
        <w:ind w:firstLine="708"/>
        <w:jc w:val="both"/>
        <w:rPr>
          <w:sz w:val="24"/>
          <w:szCs w:val="24"/>
        </w:rPr>
      </w:pPr>
    </w:p>
    <w:p w:rsidRDefault="00D325E3" w:rsidP="00F77F68" w:rsidR="00D325E3">
      <w:pPr>
        <w:ind w:firstLine="708"/>
        <w:jc w:val="both"/>
        <w:rPr>
          <w:sz w:val="24"/>
          <w:szCs w:val="24"/>
        </w:rPr>
      </w:pPr>
      <w:r>
        <w:rPr>
          <w:sz w:val="24"/>
          <w:szCs w:val="24"/>
        </w:rPr>
        <w:t>Stečajna sutkinja donosi</w:t>
      </w:r>
    </w:p>
    <w:p w:rsidRDefault="00D325E3" w:rsidP="00F77F68" w:rsidR="00D325E3">
      <w:pPr>
        <w:ind w:firstLine="708"/>
        <w:jc w:val="both"/>
        <w:rPr>
          <w:sz w:val="24"/>
          <w:szCs w:val="24"/>
        </w:rPr>
      </w:pPr>
    </w:p>
    <w:p w:rsidRDefault="00D325E3" w:rsidP="00D325E3" w:rsidR="00D325E3">
      <w:pPr>
        <w:ind w:firstLine="708"/>
        <w:jc w:val="center"/>
        <w:rPr>
          <w:sz w:val="24"/>
          <w:szCs w:val="24"/>
        </w:rPr>
      </w:pPr>
      <w:r>
        <w:rPr>
          <w:sz w:val="24"/>
          <w:szCs w:val="24"/>
        </w:rPr>
        <w:t>r j e š e nj e</w:t>
      </w:r>
    </w:p>
    <w:p w:rsidRDefault="00D325E3" w:rsidP="00F77F68" w:rsidR="00D325E3">
      <w:pPr>
        <w:ind w:firstLine="708"/>
        <w:jc w:val="both"/>
        <w:rPr>
          <w:sz w:val="24"/>
          <w:szCs w:val="24"/>
        </w:rPr>
      </w:pPr>
    </w:p>
    <w:p w:rsidRDefault="00D325E3" w:rsidP="00F77F68" w:rsidR="00D325E3">
      <w:pPr>
        <w:ind w:firstLine="708"/>
        <w:jc w:val="both"/>
        <w:rPr>
          <w:sz w:val="24"/>
          <w:szCs w:val="24"/>
        </w:rPr>
      </w:pPr>
    </w:p>
    <w:p w:rsidRDefault="00D325E3" w:rsidP="00F77F68" w:rsidR="00F77F68" w:rsidRPr="00F77F68">
      <w:pPr>
        <w:ind w:firstLine="708"/>
        <w:jc w:val="both"/>
        <w:rPr>
          <w:sz w:val="24"/>
          <w:szCs w:val="24"/>
        </w:rPr>
      </w:pPr>
      <w:r>
        <w:rPr>
          <w:sz w:val="24"/>
          <w:szCs w:val="24"/>
        </w:rPr>
        <w:t>Ovaj zapisnik ima se objaviti na stečajnoj e-Oglasnoj ploči suda.</w:t>
      </w:r>
    </w:p>
    <w:p w:rsidRDefault="00F77F68" w:rsidP="00F77F68" w:rsidR="00F77F68" w:rsidRPr="00F77F68">
      <w:pPr>
        <w:ind w:firstLine="708"/>
        <w:jc w:val="both"/>
        <w:rPr>
          <w:sz w:val="24"/>
          <w:szCs w:val="24"/>
        </w:rPr>
      </w:pPr>
    </w:p>
    <w:p w:rsidRDefault="00F77F68" w:rsidP="00F77F68" w:rsidR="00F77F68" w:rsidRPr="00F77F68">
      <w:pPr>
        <w:ind w:firstLine="708"/>
        <w:jc w:val="both"/>
        <w:rPr>
          <w:sz w:val="24"/>
          <w:szCs w:val="24"/>
        </w:rPr>
      </w:pPr>
    </w:p>
    <w:p w:rsidRDefault="00F77F68" w:rsidP="00F77F68" w:rsidR="00F77F68" w:rsidRPr="00F77F68">
      <w:pPr>
        <w:ind w:firstLine="708"/>
        <w:jc w:val="both"/>
        <w:rPr>
          <w:sz w:val="24"/>
          <w:szCs w:val="24"/>
        </w:rPr>
      </w:pPr>
    </w:p>
    <w:p w:rsidRDefault="00F77F68" w:rsidP="00F77F68" w:rsidR="00F77F68" w:rsidRPr="00F77F68">
      <w:pPr>
        <w:ind w:firstLine="708"/>
        <w:jc w:val="both"/>
        <w:rPr>
          <w:sz w:val="24"/>
          <w:szCs w:val="24"/>
        </w:rPr>
      </w:pPr>
    </w:p>
    <w:p w:rsidRDefault="00F77F68" w:rsidP="00F77F68" w:rsidR="00F77F68" w:rsidRPr="00F77F68">
      <w:pPr>
        <w:jc w:val="center"/>
        <w:rPr>
          <w:color w:val="auto"/>
          <w:sz w:val="24"/>
          <w:szCs w:val="24"/>
        </w:rPr>
      </w:pPr>
      <w:r w:rsidRPr="00F77F68">
        <w:rPr>
          <w:color w:val="auto"/>
          <w:sz w:val="24"/>
          <w:szCs w:val="24"/>
        </w:rPr>
        <w:t>Dovršeno u</w:t>
      </w:r>
      <w:r w:rsidR="00941FFA">
        <w:rPr>
          <w:color w:val="auto"/>
          <w:sz w:val="24"/>
          <w:szCs w:val="24"/>
        </w:rPr>
        <w:t xml:space="preserve">  </w:t>
      </w:r>
      <w:r w:rsidR="00D325E3">
        <w:rPr>
          <w:color w:val="auto"/>
          <w:sz w:val="24"/>
          <w:szCs w:val="24"/>
        </w:rPr>
        <w:t>14</w:t>
      </w:r>
      <w:r w:rsidRPr="00F77F68">
        <w:rPr>
          <w:color w:val="auto"/>
          <w:sz w:val="24"/>
          <w:szCs w:val="24"/>
        </w:rPr>
        <w:t>:</w:t>
      </w:r>
      <w:r w:rsidR="00D325E3">
        <w:rPr>
          <w:color w:val="auto"/>
          <w:sz w:val="24"/>
          <w:szCs w:val="24"/>
        </w:rPr>
        <w:t>45</w:t>
      </w:r>
      <w:r w:rsidR="00941FFA">
        <w:rPr>
          <w:color w:val="auto"/>
          <w:sz w:val="24"/>
          <w:szCs w:val="24"/>
        </w:rPr>
        <w:t xml:space="preserve"> </w:t>
      </w:r>
      <w:r w:rsidRPr="00F77F68">
        <w:rPr>
          <w:color w:val="auto"/>
          <w:sz w:val="24"/>
          <w:szCs w:val="24"/>
        </w:rPr>
        <w:t xml:space="preserve"> sati.</w:t>
      </w:r>
    </w:p>
    <w:p w:rsidRDefault="00F77F68" w:rsidP="00F77F68" w:rsidR="00F77F68" w:rsidRPr="00F77F68">
      <w:pPr>
        <w:ind w:firstLine="708"/>
        <w:jc w:val="both"/>
        <w:rPr>
          <w:sz w:val="24"/>
          <w:szCs w:val="24"/>
        </w:rPr>
      </w:pPr>
    </w:p>
    <w:p w:rsidRDefault="00F77F68" w:rsidP="00F77F68" w:rsidR="00F77F68">
      <w:pPr>
        <w:ind w:firstLine="708"/>
        <w:jc w:val="both"/>
        <w:rPr>
          <w:sz w:val="24"/>
          <w:szCs w:val="24"/>
        </w:rPr>
      </w:pPr>
    </w:p>
    <w:p w:rsidRDefault="00D325E3" w:rsidP="00F77F68" w:rsidR="00D325E3" w:rsidRPr="00F77F68">
      <w:pPr>
        <w:ind w:firstLine="708"/>
        <w:jc w:val="both"/>
        <w:rPr>
          <w:sz w:val="24"/>
          <w:szCs w:val="24"/>
        </w:rPr>
      </w:pPr>
    </w:p>
    <w:p w:rsidRDefault="00F77F68" w:rsidP="00F77F68" w:rsidR="00F77F68" w:rsidRPr="00F77F68">
      <w:pPr>
        <w:ind w:firstLine="708"/>
        <w:jc w:val="both"/>
        <w:rPr>
          <w:sz w:val="24"/>
          <w:szCs w:val="24"/>
        </w:rPr>
      </w:pPr>
    </w:p>
    <w:p w:rsidRDefault="00F77F68" w:rsidP="00F77F68" w:rsidR="00F77F68" w:rsidRPr="00F77F68">
      <w:pPr>
        <w:jc w:val="both"/>
        <w:rPr>
          <w:sz w:val="24"/>
          <w:szCs w:val="24"/>
        </w:rPr>
      </w:pPr>
      <w:r w:rsidRPr="00F77F68">
        <w:rPr>
          <w:sz w:val="24"/>
          <w:szCs w:val="24"/>
        </w:rPr>
        <w:tab/>
      </w:r>
      <w:r w:rsidRPr="00F77F68">
        <w:rPr>
          <w:sz w:val="24"/>
          <w:szCs w:val="24"/>
        </w:rPr>
        <w:tab/>
        <w:t xml:space="preserve">                </w:t>
      </w:r>
      <w:r w:rsidRPr="00F77F68">
        <w:rPr>
          <w:sz w:val="24"/>
          <w:szCs w:val="24"/>
        </w:rPr>
        <w:tab/>
      </w:r>
      <w:r w:rsidRPr="00F77F68">
        <w:rPr>
          <w:sz w:val="24"/>
          <w:szCs w:val="24"/>
        </w:rPr>
        <w:tab/>
        <w:t xml:space="preserve">   Stečajna sutkinja</w:t>
      </w:r>
      <w:r w:rsidRPr="00F77F68">
        <w:rPr>
          <w:sz w:val="24"/>
          <w:szCs w:val="24"/>
        </w:rPr>
        <w:tab/>
        <w:t xml:space="preserve">                      Stečajna upraviteljica</w:t>
      </w:r>
    </w:p>
    <w:p w:rsidRDefault="00F77F68" w:rsidP="00F77F68" w:rsidR="00F77F68" w:rsidRPr="00F77F68">
      <w:pPr>
        <w:jc w:val="both"/>
        <w:rPr>
          <w:sz w:val="24"/>
          <w:szCs w:val="24"/>
        </w:rPr>
      </w:pPr>
      <w:r w:rsidRPr="00F77F68">
        <w:rPr>
          <w:sz w:val="24"/>
          <w:szCs w:val="24"/>
        </w:rPr>
        <w:tab/>
      </w:r>
    </w:p>
    <w:p w:rsidRDefault="00F77F68" w:rsidP="00F77F68" w:rsidR="00F77F68" w:rsidRPr="00F77F68">
      <w:pPr>
        <w:jc w:val="both"/>
        <w:rPr>
          <w:sz w:val="24"/>
          <w:szCs w:val="24"/>
        </w:rPr>
      </w:pPr>
      <w:r w:rsidRPr="00F77F68">
        <w:rPr>
          <w:sz w:val="24"/>
          <w:szCs w:val="24"/>
        </w:rPr>
        <w:tab/>
      </w:r>
      <w:r w:rsidRPr="00F77F68">
        <w:rPr>
          <w:sz w:val="24"/>
          <w:szCs w:val="24"/>
        </w:rPr>
        <w:tab/>
      </w:r>
      <w:r w:rsidRPr="00F77F68">
        <w:rPr>
          <w:sz w:val="24"/>
          <w:szCs w:val="24"/>
        </w:rPr>
        <w:tab/>
      </w:r>
      <w:r w:rsidRPr="00F77F68">
        <w:rPr>
          <w:sz w:val="24"/>
          <w:szCs w:val="24"/>
        </w:rPr>
        <w:tab/>
      </w:r>
      <w:r w:rsidRPr="00F77F68">
        <w:rPr>
          <w:sz w:val="24"/>
          <w:szCs w:val="24"/>
        </w:rPr>
        <w:tab/>
      </w:r>
      <w:r w:rsidRPr="00F77F68">
        <w:rPr>
          <w:sz w:val="24"/>
          <w:szCs w:val="24"/>
        </w:rPr>
        <w:tab/>
      </w:r>
    </w:p>
    <w:p w:rsidRDefault="00F77F68" w:rsidP="00F77F68" w:rsidR="00F77F68" w:rsidRPr="00F77F68">
      <w:pPr>
        <w:jc w:val="both"/>
        <w:rPr>
          <w:sz w:val="24"/>
          <w:szCs w:val="24"/>
        </w:rPr>
      </w:pPr>
    </w:p>
    <w:p w:rsidRDefault="00F77F68" w:rsidP="00F77F68" w:rsidR="00F77F68" w:rsidRPr="00F77F68">
      <w:pPr>
        <w:jc w:val="both"/>
        <w:rPr>
          <w:sz w:val="24"/>
          <w:szCs w:val="24"/>
        </w:rPr>
      </w:pPr>
      <w:r w:rsidRPr="00F77F68">
        <w:rPr>
          <w:sz w:val="24"/>
          <w:szCs w:val="24"/>
        </w:rPr>
        <w:t xml:space="preserve">  </w:t>
      </w:r>
    </w:p>
    <w:p w:rsidRDefault="00F77F68" w:rsidP="00F77F68" w:rsidR="00F77F68" w:rsidRPr="00F77F68">
      <w:pPr>
        <w:jc w:val="both"/>
        <w:rPr>
          <w:sz w:val="24"/>
          <w:szCs w:val="24"/>
        </w:rPr>
      </w:pPr>
      <w:r w:rsidRPr="00F77F68">
        <w:rPr>
          <w:sz w:val="24"/>
          <w:szCs w:val="24"/>
        </w:rPr>
        <w:t xml:space="preserve">                                                                 Zapisničarka</w:t>
      </w:r>
      <w:r w:rsidRPr="00F77F68">
        <w:rPr>
          <w:sz w:val="24"/>
          <w:szCs w:val="24"/>
        </w:rPr>
        <w:tab/>
      </w:r>
      <w:r w:rsidRPr="00F77F68">
        <w:rPr>
          <w:sz w:val="24"/>
          <w:szCs w:val="24"/>
        </w:rPr>
        <w:tab/>
      </w:r>
      <w:r w:rsidRPr="00F77F68">
        <w:rPr>
          <w:sz w:val="24"/>
          <w:szCs w:val="24"/>
        </w:rPr>
        <w:tab/>
        <w:t xml:space="preserve">   Vjerovnici</w:t>
      </w:r>
    </w:p>
    <w:p w:rsidRDefault="008D7063" w:rsidP="00F77F68" w:rsidR="008D7063" w:rsidRPr="00F77F68">
      <w:pPr>
        <w:rPr>
          <w:sz w:val="24"/>
          <w:szCs w:val="24"/>
        </w:rPr>
      </w:pPr>
    </w:p>
    <w:sectPr w:rsidSect="008D7063" w:rsidR="008D7063" w:rsidRPr="00F77F68">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7063" w:rsidP="006050AA" w:rsidR="008D7063">
      <w:r>
        <w:separator/>
      </w:r>
    </w:p>
  </w:endnote>
  <w:endnote w:id="0" w:type="continuationSeparator">
    <w:p w:rsidRDefault="008D7063" w:rsidP="006050AA" w:rsidR="008D70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9" w:usb1="4000ACFF" w:usb0="E10002FF"/>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7063" w:rsidP="006050AA" w:rsidR="008D7063">
      <w:r>
        <w:separator/>
      </w:r>
    </w:p>
  </w:footnote>
  <w:footnote w:id="0" w:type="continuationSeparator">
    <w:p w:rsidRDefault="008D7063" w:rsidP="006050AA" w:rsidR="008D70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063" w:rsidP="008D7063" w:rsidR="008D70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7063" w:rsidR="008D70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063" w:rsidP="008D7063" w:rsidR="008D7063" w:rsidRPr="00222AA1">
    <w:pPr>
      <w:pStyle w:val="Zaglavlje"/>
      <w:framePr w:y="1" w:xAlign="center" w:vAnchor="text" w:hAnchor="margin" w:wrap="around"/>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547613">
      <w:rPr>
        <w:rStyle w:val="Brojstranice"/>
        <w:noProof/>
        <w:sz w:val="24"/>
        <w:szCs w:val="24"/>
      </w:rPr>
      <w:t>24</w:t>
    </w:r>
    <w:r w:rsidRPr="00222AA1">
      <w:rPr>
        <w:rStyle w:val="Brojstranice"/>
        <w:sz w:val="24"/>
        <w:szCs w:val="24"/>
      </w:rPr>
      <w:fldChar w:fldCharType="end"/>
    </w:r>
  </w:p>
  <w:p w:rsidRDefault="008D7063" w:rsidP="008D7063" w:rsidR="008D7063" w:rsidRPr="004A3F6B">
    <w:pPr>
      <w:spacing w:lineRule="atLeast" w:line="240"/>
      <w:rPr>
        <w:color w:val="auto"/>
        <w:sz w:val="24"/>
        <w:szCs w:val="24"/>
      </w:rPr>
    </w:pPr>
    <w:r>
      <w:tab/>
    </w:r>
    <w:r>
      <w:tab/>
    </w:r>
    <w:r>
      <w:tab/>
    </w:r>
    <w:r>
      <w:tab/>
    </w:r>
    <w:r>
      <w:tab/>
    </w:r>
    <w:r>
      <w:tab/>
    </w:r>
    <w:r>
      <w:tab/>
    </w:r>
    <w:r>
      <w:tab/>
    </w:r>
    <w:r>
      <w:tab/>
      <w:t xml:space="preserve">         </w:t>
    </w:r>
    <w:r>
      <w:rPr>
        <w:color w:val="auto"/>
        <w:sz w:val="24"/>
        <w:szCs w:val="24"/>
      </w:rPr>
      <w:t xml:space="preserve">       2 St-919/2016-136</w:t>
    </w:r>
  </w:p>
  <w:p w:rsidRDefault="008D7063" w:rsidR="008D70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DA3E34E2"/>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0227502F"/>
    <w:multiLevelType w:val="singleLevel"/>
    <w:tmpl w:val="44D68875"/>
    <w:lvl w:ilvl="0">
      <w:start w:val="15"/>
      <w:numFmt w:val="decimal"/>
      <w:lvlText w:val="%1."/>
      <w:lvlJc w:val="left"/>
      <w:pPr>
        <w:tabs>
          <w:tab w:pos="144" w:val="num"/>
        </w:tabs>
      </w:pPr>
      <w:rPr>
        <w:rFonts w:cs="Tahoma" w:hAnsi="Tahoma" w:ascii="Tahoma"/>
        <w:snapToGrid/>
        <w:sz w:val="20"/>
        <w:szCs w:val="20"/>
      </w:rPr>
    </w:lvl>
  </w:abstractNum>
  <w:abstractNum w:abstractNumId="2">
    <w:nsid w:val="02BA805F"/>
    <w:multiLevelType w:val="singleLevel"/>
    <w:tmpl w:val="64A16736"/>
    <w:lvl w:ilvl="0">
      <w:start w:val="1"/>
      <w:numFmt w:val="upperLetter"/>
      <w:lvlText w:val="%1."/>
      <w:lvlJc w:val="left"/>
      <w:pPr>
        <w:tabs>
          <w:tab w:pos="936" w:val="num"/>
        </w:tabs>
        <w:ind w:firstLine="144" w:left="504"/>
      </w:pPr>
      <w:rPr>
        <w:snapToGrid/>
        <w:spacing w:val="-12"/>
        <w:sz w:val="26"/>
        <w:szCs w:val="26"/>
      </w:rPr>
    </w:lvl>
  </w:abstractNum>
  <w:abstractNum w:abstractNumId="3">
    <w:nsid w:val="03483D50"/>
    <w:multiLevelType w:val="singleLevel"/>
    <w:tmpl w:val="71A5E092"/>
    <w:lvl w:ilvl="0">
      <w:start w:val="1"/>
      <w:numFmt w:val="decimal"/>
      <w:lvlText w:val="%1."/>
      <w:lvlJc w:val="left"/>
      <w:pPr>
        <w:tabs>
          <w:tab w:pos="936" w:val="num"/>
        </w:tabs>
        <w:ind w:hanging="144" w:left="792"/>
      </w:pPr>
      <w:rPr>
        <w:snapToGrid/>
        <w:spacing w:val="720"/>
        <w:sz w:val="26"/>
        <w:szCs w:val="26"/>
      </w:rPr>
    </w:lvl>
  </w:abstractNum>
  <w:abstractNum w:abstractNumId="4">
    <w:nsid w:val="03F30987"/>
    <w:multiLevelType w:val="singleLevel"/>
    <w:tmpl w:val="648F7CB4"/>
    <w:lvl w:ilvl="0">
      <w:start w:val="5"/>
      <w:numFmt w:val="decimal"/>
      <w:lvlText w:val="%1."/>
      <w:lvlJc w:val="left"/>
      <w:pPr>
        <w:tabs>
          <w:tab w:pos="864" w:val="num"/>
        </w:tabs>
        <w:ind w:left="144"/>
      </w:pPr>
      <w:rPr>
        <w:b/>
        <w:bCs/>
        <w:snapToGrid/>
        <w:spacing w:val="-4"/>
        <w:sz w:val="25"/>
        <w:szCs w:val="25"/>
        <w:u w:val="single"/>
      </w:rPr>
    </w:lvl>
  </w:abstractNum>
  <w:abstractNum w:abstractNumId="5">
    <w:nsid w:val="0600AAAB"/>
    <w:multiLevelType w:val="singleLevel"/>
    <w:tmpl w:val="464B62F2"/>
    <w:lvl w:ilvl="0">
      <w:start w:val="1"/>
      <w:numFmt w:val="decimal"/>
      <w:lvlText w:val="%1."/>
      <w:lvlJc w:val="left"/>
      <w:pPr>
        <w:tabs>
          <w:tab w:pos="576" w:val="num"/>
        </w:tabs>
      </w:pPr>
      <w:rPr>
        <w:rFonts w:cs="Tahoma" w:hAnsi="Tahoma" w:ascii="Tahoma"/>
        <w:snapToGrid/>
        <w:sz w:val="20"/>
        <w:szCs w:val="20"/>
      </w:rPr>
    </w:lvl>
  </w:abstractNum>
  <w:abstractNum w:abstractNumId="6">
    <w:nsid w:val="062F58D7"/>
    <w:multiLevelType w:val="singleLevel"/>
    <w:tmpl w:val="68EF9344"/>
    <w:lvl w:ilvl="0">
      <w:numFmt w:val="bullet"/>
      <w:lvlText w:val="&gt;"/>
      <w:lvlJc w:val="left"/>
      <w:pPr>
        <w:tabs>
          <w:tab w:pos="720" w:val="num"/>
        </w:tabs>
        <w:ind w:hanging="288" w:left="720"/>
      </w:pPr>
      <w:rPr>
        <w:rFonts w:cs="Arial" w:hAnsi="Arial" w:ascii="Arial"/>
        <w:snapToGrid/>
        <w:spacing w:val="-9"/>
        <w:sz w:val="26"/>
        <w:szCs w:val="26"/>
      </w:rPr>
    </w:lvl>
  </w:abstractNum>
  <w:abstractNum w:abstractNumId="7">
    <w:nsid w:val="06C8ED85"/>
    <w:multiLevelType w:val="singleLevel"/>
    <w:tmpl w:val="494D82CD"/>
    <w:lvl w:ilvl="0">
      <w:numFmt w:val="bullet"/>
      <w:lvlText w:val="·"/>
      <w:lvlJc w:val="left"/>
      <w:pPr>
        <w:tabs>
          <w:tab w:pos="720" w:val="num"/>
        </w:tabs>
        <w:ind w:hanging="360" w:left="720"/>
      </w:pPr>
      <w:rPr>
        <w:rFonts w:cs="Symbol" w:hAnsi="Symbol" w:ascii="Symbol"/>
        <w:snapToGrid/>
        <w:sz w:val="25"/>
        <w:szCs w:val="25"/>
      </w:rPr>
    </w:lvl>
  </w:abstractNum>
  <w:abstractNum w:abstractNumId="8">
    <w:nsid w:val="07E5776A"/>
    <w:multiLevelType w:val="singleLevel"/>
    <w:tmpl w:val="1E167328"/>
    <w:lvl w:ilvl="0">
      <w:start w:val="1"/>
      <w:numFmt w:val="decimal"/>
      <w:lvlText w:val="%1."/>
      <w:lvlJc w:val="left"/>
      <w:pPr>
        <w:tabs>
          <w:tab w:pos="720" w:val="num"/>
        </w:tabs>
        <w:ind w:left="72"/>
      </w:pPr>
      <w:rPr>
        <w:snapToGrid/>
        <w:spacing w:val="-4"/>
        <w:sz w:val="25"/>
        <w:szCs w:val="25"/>
      </w:rPr>
    </w:lvl>
  </w:abstractNum>
  <w:num w:numId="1">
    <w:abstractNumId w:val="0"/>
  </w:num>
  <w:num w:numId="2">
    <w:abstractNumId w:val="7"/>
  </w:num>
  <w:num w:numId="3">
    <w:abstractNumId w:val="4"/>
  </w:num>
  <w:num w:numId="4">
    <w:abstractNumId w:val="4"/>
    <w:lvlOverride w:ilvl="0">
      <w:lvl w:ilvl="0">
        <w:numFmt w:val="decimal"/>
        <w:lvlText w:val="%1."/>
        <w:lvlJc w:val="left"/>
        <w:pPr>
          <w:tabs>
            <w:tab w:pos="864" w:val="num"/>
          </w:tabs>
          <w:ind w:left="144"/>
        </w:pPr>
        <w:rPr>
          <w:b/>
          <w:bCs/>
          <w:snapToGrid/>
          <w:spacing w:val="-7"/>
          <w:sz w:val="25"/>
          <w:szCs w:val="25"/>
        </w:rPr>
      </w:lvl>
    </w:lvlOverride>
  </w:num>
  <w:num w:numId="5">
    <w:abstractNumId w:val="5"/>
  </w:num>
  <w:num w:numId="6">
    <w:abstractNumId w:val="5"/>
    <w:lvlOverride w:ilvl="0">
      <w:lvl w:ilvl="0">
        <w:numFmt w:val="decimal"/>
        <w:lvlText w:val="%1."/>
        <w:lvlJc w:val="left"/>
        <w:pPr>
          <w:tabs>
            <w:tab w:pos="144" w:val="num"/>
          </w:tabs>
        </w:pPr>
        <w:rPr>
          <w:rFonts w:cs="Tahoma" w:hAnsi="Tahoma" w:ascii="Tahoma"/>
          <w:snapToGrid/>
          <w:sz w:val="20"/>
          <w:szCs w:val="20"/>
        </w:rPr>
      </w:lvl>
    </w:lvlOverride>
  </w:num>
  <w:num w:numId="7">
    <w:abstractNumId w:val="1"/>
  </w:num>
  <w:num w:numId="8">
    <w:abstractNumId w:val="2"/>
  </w:num>
  <w:num w:numId="9">
    <w:abstractNumId w:val="3"/>
  </w:num>
  <w:num w:numId="10">
    <w:abstractNumId w:val="3"/>
    <w:lvlOverride w:ilvl="0">
      <w:lvl w:ilvl="0">
        <w:numFmt w:val="decimal"/>
        <w:lvlText w:val="%1."/>
        <w:lvlJc w:val="left"/>
        <w:pPr>
          <w:tabs>
            <w:tab w:pos="936" w:val="num"/>
          </w:tabs>
          <w:ind w:hanging="144" w:left="792"/>
        </w:pPr>
        <w:rPr>
          <w:snapToGrid/>
          <w:spacing w:val="5"/>
          <w:sz w:val="26"/>
          <w:szCs w:val="26"/>
          <w:u w:val="single"/>
        </w:rPr>
      </w:lvl>
    </w:lvlOverride>
  </w:num>
  <w:num w:numId="11">
    <w:abstractNumId w:val="6"/>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50AA"/>
    <w:rsid w:val="00091A98"/>
    <w:rsid w:val="000A228E"/>
    <w:rsid w:val="000C7B7C"/>
    <w:rsid w:val="000D5D6A"/>
    <w:rsid w:val="001451D7"/>
    <w:rsid w:val="001A2DDE"/>
    <w:rsid w:val="00227CB2"/>
    <w:rsid w:val="00264B61"/>
    <w:rsid w:val="00275B00"/>
    <w:rsid w:val="002B6A38"/>
    <w:rsid w:val="003570C2"/>
    <w:rsid w:val="00357410"/>
    <w:rsid w:val="003A32B7"/>
    <w:rsid w:val="00544DCB"/>
    <w:rsid w:val="00547613"/>
    <w:rsid w:val="00554328"/>
    <w:rsid w:val="00566F64"/>
    <w:rsid w:val="00591ADD"/>
    <w:rsid w:val="005A6AAB"/>
    <w:rsid w:val="006050AA"/>
    <w:rsid w:val="006307A2"/>
    <w:rsid w:val="006A592C"/>
    <w:rsid w:val="006A5F08"/>
    <w:rsid w:val="00746ED1"/>
    <w:rsid w:val="00832529"/>
    <w:rsid w:val="00846155"/>
    <w:rsid w:val="00861130"/>
    <w:rsid w:val="008D7063"/>
    <w:rsid w:val="009200D1"/>
    <w:rsid w:val="00941FFA"/>
    <w:rsid w:val="00951615"/>
    <w:rsid w:val="00985388"/>
    <w:rsid w:val="00990E75"/>
    <w:rsid w:val="00A6166C"/>
    <w:rsid w:val="00A8467B"/>
    <w:rsid w:val="00B5608A"/>
    <w:rsid w:val="00BB59CE"/>
    <w:rsid w:val="00BD3D4C"/>
    <w:rsid w:val="00C03431"/>
    <w:rsid w:val="00C150C9"/>
    <w:rsid w:val="00C170C2"/>
    <w:rsid w:val="00C901BA"/>
    <w:rsid w:val="00CB5AC4"/>
    <w:rsid w:val="00D325E3"/>
    <w:rsid w:val="00D60E20"/>
    <w:rsid w:val="00E40744"/>
    <w:rsid w:val="00E6471C"/>
    <w:rsid w:val="00E82479"/>
    <w:rsid w:val="00E95733"/>
    <w:rsid w:val="00F64EF7"/>
    <w:rsid w:val="00F77F68"/>
    <w:rsid w:val="00FD76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uiPriority="0" w:name="List Bullet"/>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95733"/>
    <w:pPr>
      <w:spacing w:lineRule="auto" w:line="240" w:after="0"/>
    </w:pPr>
    <w:rPr>
      <w:rFonts w:cs="Times New Roman" w:eastAsia="Times New Roman" w:hAnsi="Times New Roman" w:ascii="Times New Roman"/>
      <w:color w:val="000000"/>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50AA"/>
    <w:pPr>
      <w:tabs>
        <w:tab w:pos="4703" w:val="center"/>
        <w:tab w:pos="9406" w:val="right"/>
      </w:tabs>
    </w:pPr>
  </w:style>
  <w:style w:customStyle="true" w:styleId="ZaglavljeChar" w:type="character">
    <w:name w:val="Zaglavlje Char"/>
    <w:basedOn w:val="Zadanifontodlomka"/>
    <w:link w:val="Zaglavlje"/>
    <w:rsid w:val="006050AA"/>
    <w:rPr>
      <w:rFonts w:cs="Times New Roman" w:eastAsia="Times New Roman" w:hAnsi="Times New Roman" w:ascii="Times New Roman"/>
      <w:color w:val="000000"/>
      <w:sz w:val="20"/>
      <w:szCs w:val="20"/>
      <w:lang w:eastAsia="hr-HR"/>
    </w:rPr>
  </w:style>
  <w:style w:styleId="Brojstranice" w:type="character">
    <w:name w:val="page number"/>
    <w:basedOn w:val="Zadanifontodlomka"/>
    <w:rsid w:val="006050AA"/>
  </w:style>
  <w:style w:styleId="Grafikeoznake" w:type="paragraph">
    <w:name w:val="List Bullet"/>
    <w:basedOn w:val="Normal"/>
    <w:rsid w:val="006050AA"/>
    <w:pPr>
      <w:numPr>
        <w:numId w:val="1"/>
      </w:numPr>
    </w:pPr>
    <w:rPr>
      <w:bCs/>
      <w:color w:val="auto"/>
      <w:sz w:val="24"/>
      <w:szCs w:val="24"/>
    </w:rPr>
  </w:style>
  <w:style w:styleId="Podnoje" w:type="paragraph">
    <w:name w:val="footer"/>
    <w:basedOn w:val="Normal"/>
    <w:link w:val="PodnojeChar"/>
    <w:uiPriority w:val="99"/>
    <w:unhideWhenUsed/>
    <w:rsid w:val="006050AA"/>
    <w:pPr>
      <w:tabs>
        <w:tab w:pos="4536" w:val="center"/>
        <w:tab w:pos="9072" w:val="right"/>
      </w:tabs>
    </w:pPr>
  </w:style>
  <w:style w:customStyle="true" w:styleId="PodnojeChar" w:type="character">
    <w:name w:val="Podnožje Char"/>
    <w:basedOn w:val="Zadanifontodlomka"/>
    <w:link w:val="Podnoje"/>
    <w:uiPriority w:val="99"/>
    <w:rsid w:val="006050AA"/>
    <w:rPr>
      <w:rFonts w:cs="Times New Roman" w:eastAsia="Times New Roman" w:hAnsi="Times New Roman" w:ascii="Times New Roman"/>
      <w:color w:val="000000"/>
      <w:sz w:val="20"/>
      <w:szCs w:val="20"/>
      <w:lang w:eastAsia="hr-HR"/>
    </w:rPr>
  </w:style>
  <w:style w:styleId="Obinitekst" w:type="paragraph">
    <w:name w:val="Plain Text"/>
    <w:basedOn w:val="Normal"/>
    <w:link w:val="ObinitekstChar"/>
    <w:rsid w:val="006050AA"/>
    <w:rPr>
      <w:rFonts w:cs="Courier New" w:hAnsi="Courier New" w:ascii="Courier New"/>
      <w:color w:val="auto"/>
    </w:rPr>
  </w:style>
  <w:style w:customStyle="true" w:styleId="ObinitekstChar" w:type="character">
    <w:name w:val="Obični tekst Char"/>
    <w:basedOn w:val="Zadanifontodlomka"/>
    <w:link w:val="Obinitekst"/>
    <w:rsid w:val="006050AA"/>
    <w:rPr>
      <w:rFonts w:cs="Courier New" w:eastAsia="Times New Roman" w:hAnsi="Courier New" w:ascii="Courier New"/>
      <w:sz w:val="20"/>
      <w:szCs w:val="20"/>
      <w:lang w:eastAsia="hr-HR"/>
    </w:rPr>
  </w:style>
  <w:style w:styleId="Referencafusnote" w:type="character">
    <w:name w:val="footnote reference"/>
    <w:uiPriority w:val="99"/>
    <w:semiHidden/>
    <w:rsid w:val="00951615"/>
    <w:rPr>
      <w:rFonts w:cs="Times New Roman"/>
      <w:vertAlign w:val="superscript"/>
    </w:rPr>
  </w:style>
  <w:style w:styleId="Bezproreda" w:type="paragraph">
    <w:name w:val="No Spacing"/>
    <w:uiPriority w:val="99"/>
    <w:qFormat/>
    <w:rsid w:val="00C03431"/>
    <w:pPr>
      <w:spacing w:lineRule="auto" w:line="240" w:after="80"/>
    </w:pPr>
    <w:rPr>
      <w:rFonts w:cs="Times New Roman" w:eastAsia="Times New Roman" w:hAnsi="Calibri" w:ascii="Calibri"/>
    </w:rPr>
  </w:style>
  <w:style w:styleId="Tekstbalonia" w:type="paragraph">
    <w:name w:val="Balloon Text"/>
    <w:basedOn w:val="Normal"/>
    <w:link w:val="TekstbaloniaChar"/>
    <w:uiPriority w:val="99"/>
    <w:semiHidden/>
    <w:unhideWhenUsed/>
    <w:rsid w:val="008325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2529"/>
    <w:rPr>
      <w:rFonts w:cs="Tahoma" w:eastAsia="Times New Roman" w:hAnsi="Tahoma" w:ascii="Tahoma"/>
      <w:color w:val="000000"/>
      <w:sz w:val="16"/>
      <w:szCs w:val="16"/>
      <w:lang w:eastAsia="hr-HR"/>
    </w:rPr>
  </w:style>
  <w:style w:styleId="Tekstrezerviranogmjesta" w:type="character">
    <w:name w:val="Placeholder Text"/>
    <w:basedOn w:val="Zadanifontodlomka"/>
    <w:uiPriority w:val="99"/>
    <w:semiHidden/>
    <w:rsid w:val="00547613"/>
    <w:rPr>
      <w:color w:val="808080"/>
      <w:bdr w:space="0" w:sz="0" w:color="auto" w:val="none"/>
      <w:shd w:fill="auto" w:color="auto" w:val="clear"/>
    </w:rPr>
  </w:style>
  <w:style w:customStyle="true" w:styleId="eSPISCCParagraphDefaultFont" w:type="character">
    <w:name w:val="eSPIS_CC_Paragraph Default Font"/>
    <w:basedOn w:val="Zadanifontodlomka"/>
    <w:rsid w:val="00547613"/>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547613"/>
    <w:rPr>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47613"/>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7613"/>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List Bullet"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95733"/>
    <w:pPr>
      <w:spacing w:after="0" w:line="240" w:lineRule="auto"/>
    </w:pPr>
    <w:rPr>
      <w:rFonts w:ascii="Times New Roman" w:cs="Times New Roman" w:eastAsia="Times New Roman" w:hAnsi="Times New Roman"/>
      <w:color w:val="000000"/>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50AA"/>
    <w:pPr>
      <w:tabs>
        <w:tab w:pos="4703" w:val="center"/>
        <w:tab w:pos="9406" w:val="right"/>
      </w:tabs>
    </w:pPr>
  </w:style>
  <w:style w:customStyle="1" w:styleId="ZaglavljeChar" w:type="character">
    <w:name w:val="Zaglavlje Char"/>
    <w:basedOn w:val="Zadanifontodlomka"/>
    <w:link w:val="Zaglavlje"/>
    <w:rsid w:val="006050AA"/>
    <w:rPr>
      <w:rFonts w:ascii="Times New Roman" w:cs="Times New Roman" w:eastAsia="Times New Roman" w:hAnsi="Times New Roman"/>
      <w:color w:val="000000"/>
      <w:sz w:val="20"/>
      <w:szCs w:val="20"/>
      <w:lang w:eastAsia="hr-HR"/>
    </w:rPr>
  </w:style>
  <w:style w:styleId="Brojstranice" w:type="character">
    <w:name w:val="page number"/>
    <w:basedOn w:val="Zadanifontodlomka"/>
    <w:rsid w:val="006050AA"/>
  </w:style>
  <w:style w:styleId="Grafikeoznake" w:type="paragraph">
    <w:name w:val="List Bullet"/>
    <w:basedOn w:val="Normal"/>
    <w:rsid w:val="006050AA"/>
    <w:pPr>
      <w:numPr>
        <w:numId w:val="1"/>
      </w:numPr>
    </w:pPr>
    <w:rPr>
      <w:bCs/>
      <w:color w:val="auto"/>
      <w:sz w:val="24"/>
      <w:szCs w:val="24"/>
    </w:rPr>
  </w:style>
  <w:style w:styleId="Podnoje" w:type="paragraph">
    <w:name w:val="footer"/>
    <w:basedOn w:val="Normal"/>
    <w:link w:val="PodnojeChar"/>
    <w:uiPriority w:val="99"/>
    <w:unhideWhenUsed/>
    <w:rsid w:val="006050AA"/>
    <w:pPr>
      <w:tabs>
        <w:tab w:pos="4536" w:val="center"/>
        <w:tab w:pos="9072" w:val="right"/>
      </w:tabs>
    </w:pPr>
  </w:style>
  <w:style w:customStyle="1" w:styleId="PodnojeChar" w:type="character">
    <w:name w:val="Podnožje Char"/>
    <w:basedOn w:val="Zadanifontodlomka"/>
    <w:link w:val="Podnoje"/>
    <w:uiPriority w:val="99"/>
    <w:rsid w:val="006050AA"/>
    <w:rPr>
      <w:rFonts w:ascii="Times New Roman" w:cs="Times New Roman" w:eastAsia="Times New Roman" w:hAnsi="Times New Roman"/>
      <w:color w:val="000000"/>
      <w:sz w:val="20"/>
      <w:szCs w:val="20"/>
      <w:lang w:eastAsia="hr-HR"/>
    </w:rPr>
  </w:style>
  <w:style w:styleId="Obinitekst" w:type="paragraph">
    <w:name w:val="Plain Text"/>
    <w:basedOn w:val="Normal"/>
    <w:link w:val="ObinitekstChar"/>
    <w:rsid w:val="006050AA"/>
    <w:rPr>
      <w:rFonts w:ascii="Courier New" w:cs="Courier New" w:hAnsi="Courier New"/>
      <w:color w:val="auto"/>
    </w:rPr>
  </w:style>
  <w:style w:customStyle="1" w:styleId="ObinitekstChar" w:type="character">
    <w:name w:val="Obični tekst Char"/>
    <w:basedOn w:val="Zadanifontodlomka"/>
    <w:link w:val="Obinitekst"/>
    <w:rsid w:val="006050AA"/>
    <w:rPr>
      <w:rFonts w:ascii="Courier New" w:cs="Courier New" w:eastAsia="Times New Roman" w:hAnsi="Courier New"/>
      <w:sz w:val="20"/>
      <w:szCs w:val="20"/>
      <w:lang w:eastAsia="hr-HR"/>
    </w:rPr>
  </w:style>
  <w:style w:styleId="Referencafusnote" w:type="character">
    <w:name w:val="footnote reference"/>
    <w:uiPriority w:val="99"/>
    <w:semiHidden/>
    <w:rsid w:val="00951615"/>
    <w:rPr>
      <w:rFonts w:cs="Times New Roman"/>
      <w:vertAlign w:val="superscript"/>
    </w:rPr>
  </w:style>
  <w:style w:styleId="Bezproreda" w:type="paragraph">
    <w:name w:val="No Spacing"/>
    <w:uiPriority w:val="99"/>
    <w:qFormat/>
    <w:rsid w:val="00C03431"/>
    <w:pPr>
      <w:spacing w:after="80" w:line="240" w:lineRule="auto"/>
    </w:pPr>
    <w:rPr>
      <w:rFonts w:ascii="Calibri" w:cs="Times New Roman" w:eastAsia="Times New Roman" w:hAnsi="Calibri"/>
    </w:rPr>
  </w:style>
  <w:style w:styleId="Tekstbalonia" w:type="paragraph">
    <w:name w:val="Balloon Text"/>
    <w:basedOn w:val="Normal"/>
    <w:link w:val="TekstbaloniaChar"/>
    <w:uiPriority w:val="99"/>
    <w:semiHidden/>
    <w:unhideWhenUsed/>
    <w:rsid w:val="00832529"/>
    <w:rPr>
      <w:rFonts w:ascii="Tahoma" w:cs="Tahoma" w:hAnsi="Tahoma"/>
      <w:sz w:val="16"/>
      <w:szCs w:val="16"/>
    </w:rPr>
  </w:style>
  <w:style w:customStyle="1" w:styleId="TekstbaloniaChar" w:type="character">
    <w:name w:val="Tekst balončića Char"/>
    <w:basedOn w:val="Zadanifontodlomka"/>
    <w:link w:val="Tekstbalonia"/>
    <w:uiPriority w:val="99"/>
    <w:semiHidden/>
    <w:rsid w:val="00832529"/>
    <w:rPr>
      <w:rFonts w:ascii="Tahoma" w:cs="Tahoma" w:eastAsia="Times New Roman" w:hAnsi="Tahoma"/>
      <w:color w:val="000000"/>
      <w:sz w:val="16"/>
      <w:szCs w:val="16"/>
      <w:lang w:eastAsia="hr-HR"/>
    </w:rPr>
  </w:style>
  <w:style w:styleId="Tekstrezerviranogmjesta" w:type="character">
    <w:name w:val="Placeholder Text"/>
    <w:basedOn w:val="Zadanifontodlomka"/>
    <w:uiPriority w:val="99"/>
    <w:semiHidden/>
    <w:rsid w:val="00547613"/>
    <w:rPr>
      <w:color w:val="808080"/>
      <w:bdr w:color="auto" w:space="0" w:sz="0" w:val="none"/>
      <w:shd w:color="auto" w:fill="auto" w:val="clear"/>
    </w:rPr>
  </w:style>
  <w:style w:customStyle="1" w:styleId="eSPISCCParagraphDefaultFont" w:type="character">
    <w:name w:val="eSPIS_CC_Paragraph Default Font"/>
    <w:basedOn w:val="Zadanifontodlomka"/>
    <w:rsid w:val="00547613"/>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547613"/>
    <w:rPr>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47613"/>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7613"/>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9. studenog 2017.</izvorni_sadrzaj>
    <derivirana_varijabla naziv="DomainObject.StvarniPocetakDatum_1">9. studenog 2017.</derivirana_varijabla>
  </DomainObject.StvarniPocetakDatum>
  <DomainObject.StvarniZavrsetakDatum>
    <izvorni_sadrzaj>9. studenog 2017.</izvorni_sadrzaj>
    <derivirana_varijabla naziv="DomainObject.StvarniZavrsetakDatum_1">9. studenog 2017.</derivirana_varijabla>
  </DomainObject.StvarniZavrsetakDatum>
  <DomainObject.PlaniraniZavrsetakDatum>
    <izvorni_sadrzaj>9. studenog 2017.</izvorni_sadrzaj>
    <derivirana_varijabla naziv="DomainObject.PlaniraniZavrsetakDatum_1">9. studenog 2017.</derivirana_varijabla>
  </DomainObject.PlaniraniZavrsetakDatum>
  <DomainObject.PlaniraniPocetakDatum>
    <izvorni_sadrzaj>9. studenog 2017.</izvorni_sadrzaj>
    <derivirana_varijabla naziv="DomainObject.PlaniraniPocetakDatum_1">9. studenog 2017.</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14:45</izvorni_sadrzaj>
    <derivirana_varijabla naziv="DomainObject.StvarniZavrsetakVrijeme_1">14:45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24</izvorni_sadrzaj>
    <derivirana_varijabla naziv="DomainObject.Zapisnik.BrojStranica_1">24</derivirana_varijabla>
  </DomainObject.Zapisnik.BrojStranica>
  <DomainObject.Zapisnik.DatumKreiranja>
    <izvorni_sadrzaj>9. studenog 2017.</izvorni_sadrzaj>
    <derivirana_varijabla naziv="DomainObject.Zapisnik.DatumKreiranja_1">9. studenog 2017.</derivirana_varijabla>
  </DomainObject.Zapisnik.DatumKreiranja>
  <DomainObject.Zapisnik.ImovinskaKorist>
    <izvorni_sadrzaj/>
    <derivirana_varijabla naziv="DomainObject.Zapisnik.ImovinskaKorist_1"/>
  </DomainObject.Zapisnik.ImovinskaKorist>
  <DomainObject.Zapisnik.Oznaka>
    <izvorni_sadrzaj>St-919/2016-136</izvorni_sadrzaj>
    <derivirana_varijabla naziv="DomainObject.Zapisnik.Oznaka_1">St-919/2016-136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4.4.17. spis je fizički u kal. 25.4.17.
oda dana 28.9.17. spisu prileži plavi registrator</izvorni_sadrzaj>
    <derivirana_varijabla naziv="DomainObject.Predmet.Opis_1">4.4.17. spis je fizički u kal. 25.4.17.
oda dana 28.9.17. spisu prileži plavi registrator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2 OVR-1/17,  2 OVR-23/17</izvorni_sadrzaj>
    <derivirana_varijabla naziv="DomainObject.Predmet.PrimjedbaSuca_1">VEZA:
2 OVR-1/17,  2 OVR-23/17</derivirana_varijabla>
  </DomainObject.Predmet.PrimjedbaSuca>
  <DomainObject.Predmet.ProtustrankaFormated>
    <izvorni_sadrzaj>  TIM 90 d.d. POREČ zastupanog po punomoćniku odvj. MIA MIHOVILOVIĆ</izvorni_sadrzaj>
    <derivirana_varijabla naziv="DomainObject.Predmet.ProtustrankaFormated_1">  TIM 90 d.d. POREČ zastupanog po punomoćniku odvj. MIA MIHOVILOVIĆ</derivirana_varijabla>
  </DomainObject.Predmet.ProtustrankaFormated>
  <DomainObject.Predmet.ProtustrankaFormatedOIB>
    <izvorni_sadrzaj>  TIM 90 d.d. POREČ, OIB 63062784520 zastupanog po punomoćniku odvj. MIA MIHOVILOVIĆ</izvorni_sadrzaj>
    <derivirana_varijabla naziv="DomainObject.Predmet.ProtustrankaFormatedOIB_1">  TIM 90 d.d. POREČ, OIB 63062784520 zastupanog po punomoćniku odvj. MIA MIHOVILOVIĆ</derivirana_varijabla>
  </DomainObject.Predmet.ProtustrankaFormatedOIB>
  <DomainObject.Predmet.ProtustrankaFormatedWithAdress>
    <izvorni_sadrzaj> TIM 90 d.d. POREČ, Vukovarska 19, 52440 Poreč zastupanog po punomoćniku odvj. MIA MIHOVILOVIĆ</izvorni_sadrzaj>
    <derivirana_varijabla naziv="DomainObject.Predmet.ProtustrankaFormatedWithAdress_1"> TIM 90 d.d. POREČ, Vukovarska 19, 52440 Poreč zastupanog po punomoćniku odvj. MIA MIHOVILOVIĆ</derivirana_varijabla>
  </DomainObject.Predmet.ProtustrankaFormatedWithAdress>
  <DomainObject.Predmet.ProtustrankaFormatedWithAdressOIB>
    <izvorni_sadrzaj> TIM 90 d.d. POREČ, OIB 63062784520, Vukovarska 19, 52440 Poreč zastupanog po punomoćniku odvj. MIA MIHOVILOVIĆ</izvorni_sadrzaj>
    <derivirana_varijabla naziv="DomainObject.Predmet.ProtustrankaFormatedWithAdressOIB_1"> TIM 90 d.d. POREČ, OIB 63062784520, Vukovarska 19, 52440 Poreč zastupanog po punomoćniku odvj. MIA MIHOVILOVIĆ</derivirana_varijabla>
  </DomainObject.Predmet.ProtustrankaFormatedWithAdressOIB>
  <DomainObject.Predmet.ProtustrankaWithAdress>
    <izvorni_sadrzaj>TIM 90 d.d. POREČ Vukovarska 19, 52440 Poreč</izvorni_sadrzaj>
    <derivirana_varijabla naziv="DomainObject.Predmet.ProtustrankaWithAdress_1">TIM 90 d.d. POREČ Vukovarska 19, 52440 Poreč</derivirana_varijabla>
  </DomainObject.Predmet.ProtustrankaWithAdress>
  <DomainObject.Predmet.ProtustrankaWithAdressOIB>
    <izvorni_sadrzaj>TIM 90 d.d. POREČ, OIB 63062784520, Vukovarska 19, 52440 Poreč</izvorni_sadrzaj>
    <derivirana_varijabla naziv="DomainObject.Predmet.ProtustrankaWithAdressOIB_1">TIM 90 d.d. POREČ, OIB 63062784520, Vukovarska 19, 52440 Poreč</derivirana_varijabla>
  </DomainObject.Predmet.ProtustrankaWithAdressOIB>
  <DomainObject.Predmet.ProtustrankaNazivFormated>
    <izvorni_sadrzaj>TIM 90 d.d. POREČ</izvorni_sadrzaj>
    <derivirana_varijabla naziv="DomainObject.Predmet.ProtustrankaNazivFormated_1">TIM 90 d.d. POREČ</derivirana_varijabla>
  </DomainObject.Predmet.ProtustrankaNazivFormated>
  <DomainObject.Predmet.ProtustrankaNazivFormatedOIB>
    <izvorni_sadrzaj>TIM 90 d.d. POREČ, OIB 63062784520</izvorni_sadrzaj>
    <derivirana_varijabla naziv="DomainObject.Predmet.ProtustrankaNazivFormatedOIB_1">TIM 90 d.d. POREČ, OIB 63062784520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BOJOPLAST d.d. u stečaju PULA zastupanog po punomoćniku St. upravitelj Dražen Ezgeta; Odvj. Anka Zaharija; FINANCIJSKA AGENCIJA, RC RIJEKA, PODRUŽNICA PULA, PULA</izvorni_sadrzaj>
    <derivirana_varijabla naziv="DomainObject.Predmet.StrankaFormated_1">  BOJOPLAST d.d. u stečaju PULA zastupanog po punomoćniku St. upravitelj Dražen Ezgeta; Odvj. Anka Zaharija; FINANCIJSKA AGENCIJA, RC RIJEKA, PODRUŽNICA PULA, PULA</derivirana_varijabla>
  </DomainObject.Predmet.StrankaFormated>
  <DomainObject.Predmet.StrankaFormatedOIB>
    <izvorni_sadrzaj>  BOJOPLAST d.d. u stečaju PULA, OIB 92113402303 zastupanog po punomoćniku St. upravitelj Dražen Ezgeta; Odvj. Anka Zaharija; FINANCIJSKA AGENCIJA, RC RIJEKA, PODRUŽNICA PULA, PULA, OIB 85821130368</izvorni_sadrzaj>
    <derivirana_varijabla naziv="DomainObject.Predmet.StrankaFormatedOIB_1">  BOJOPLAST d.d. u stečaju PULA, OIB 92113402303 zastupanog po punomoćniku St. upravitelj Dražen Ezgeta; Odvj. Anka Zaharija; FINANCIJSKA AGENCIJA, RC RIJEKA, PODRUŽNICA PULA, PULA, OIB 85821130368</derivirana_varijabla>
  </DomainObject.Predmet.StrankaFormatedOIB>
  <DomainObject.Predmet.StrankaFormatedWithAdress>
    <izvorni_sadrzaj> BOJOPLAST d.d. u stečaju PULA, Medulinska 53, 52100 Pula zastupanog po punomoćniku St. upravitelj Dražen Ezgeta; Odvj. Anka Zaharija; FINANCIJSKA AGENCIJA, RC RIJEKA, PODRUŽNICA PULA, PULA, Ulica grada Vukovara 70, 10000 Zagreb</izvorni_sadrzaj>
    <derivirana_varijabla naziv="DomainObject.Predmet.StrankaFormatedWithAdress_1"> BOJOPLAST d.d. u stečaju PULA, Medulinska 53, 52100 Pula zastupanog po punomoćniku St. upravitelj Dražen Ezgeta; Odvj. Anka Zaharija; FINANCIJSKA AGENCIJA, RC RIJEKA, PODRUŽNICA PULA, PULA, Ulica grada Vukovara 70, 10000 Zagreb</derivirana_varijabla>
  </DomainObject.Predmet.StrankaFormatedWithAdress>
  <DomainObject.Predmet.StrankaFormatedWithAdressOIB>
    <izvorni_sadrzaj> BOJOPLAST d.d. u stečaju PULA, OIB 92113402303, Medulinska 53, 52100 Pula zastupanog po punomoćniku St. upravitelj Dražen Ezgeta; Odvj. Anka Zaharija; FINANCIJSKA AGENCIJA, RC RIJEKA, PODRUŽNICA PULA, PULA, OIB 85821130368, Ulica grada Vukovara 70, 10000 Zagreb</izvorni_sadrzaj>
    <derivirana_varijabla naziv="DomainObject.Predmet.StrankaFormatedWithAdressOIB_1"> BOJOPLAST d.d. u stečaju PULA, OIB 92113402303, Medulinska 53, 52100 Pula zastupanog po punomoćniku St. upravitelj Dražen Ezgeta; Odvj. Anka Zaharija; FINANCIJSKA AGENCIJA, RC RIJEKA, PODRUŽNICA PULA, PULA, OIB 85821130368, Ulica grada Vukovara 70, 10000 Zagreb</derivirana_varijabla>
  </DomainObject.Predmet.StrankaFormatedWithAdressOIB>
  <DomainObject.Predmet.StrankaWithAdress>
    <izvorni_sadrzaj>BOJOPLAST d.d. u stečaju PULA Medulinska 53,52100 Pula,FINANCIJSKA AGENCIJA, RC RIJEKA, PODRUŽNICA PULA, PULA Ulica grada Vukovara 70,10000 Zagreb</izvorni_sadrzaj>
    <derivirana_varijabla naziv="DomainObject.Predmet.StrankaWithAdress_1">BOJOPLAST d.d. u stečaju PULA Medulinska 53,52100 Pula,FINANCIJSKA AGENCIJA, RC RIJEKA, PODRUŽNICA PULA, PULA Ulica grada Vukovara 70,10000 Zagreb</derivirana_varijabla>
  </DomainObject.Predmet.StrankaWithAdress>
  <DomainObject.Predmet.StrankaWithAdressOIB>
    <izvorni_sadrzaj>BOJOPLAST d.d. u stečaju PULA, OIB 92113402303, Medulinska 53,52100 Pula,FINANCIJSKA AGENCIJA, RC RIJEKA, PODRUŽNICA PULA, PULA, OIB 85821130368, Ulica grada Vukovara 70,10000 Zagreb</izvorni_sadrzaj>
    <derivirana_varijabla naziv="DomainObject.Predmet.StrankaWithAdressOIB_1">BOJOPLAST d.d. u stečaju PULA, OIB 92113402303, Medulinska 53,52100 Pula,FINANCIJSKA AGENCIJA, RC RIJEKA, PODRUŽNICA PULA, PULA, OIB 85821130368, Ulica grada Vukovara 70,10000 Zagreb</derivirana_varijabla>
  </DomainObject.Predmet.StrankaWithAdressOIB>
  <DomainObject.Predmet.StrankaNazivFormated>
    <izvorni_sadrzaj>BOJOPLAST d.d. u stečaju PULA,FINANCIJSKA AGENCIJA, RC RIJEKA, PODRUŽNICA PULA, PULA</izvorni_sadrzaj>
    <derivirana_varijabla naziv="DomainObject.Predmet.StrankaNazivFormated_1">BOJOPLAST d.d. u stečaju PULA,FINANCIJSKA AGENCIJA, RC RIJEKA, PODRUŽNICA PULA, PULA</derivirana_varijabla>
  </DomainObject.Predmet.StrankaNazivFormated>
  <DomainObject.Predmet.StrankaNazivFormatedOIB>
    <izvorni_sadrzaj>BOJOPLAST d.d. u stečaju PULA, OIB 92113402303,FINANCIJSKA AGENCIJA, RC RIJEKA, PODRUŽNICA PULA, PULA, OIB 85821130368</izvorni_sadrzaj>
    <derivirana_varijabla naziv="DomainObject.Predmet.StrankaNazivFormatedOIB_1">BOJOPLAST d.d. u stečaju PULA, OIB 92113402303,FINANCIJSKA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584020.68</izvorni_sadrzaj>
    <derivirana_varijabla naziv="DomainObject.Predmet.TrenutnaVrijednost_1">584020.68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BOJOPLAST d.d. u stečaju PULA zastupanog po punomoćniku St. upravitelj Dražen Ezgeta; Odvj. Anka Zaharija</item>
      <item>FINANCIJSKA AGENCIJA, RC RIJEKA, PODRUŽNICA PULA, PULA</item>
    </izvorni_sadrzaj>
    <derivirana_varijabla naziv="DomainObject.Predmet.StrankaListFormated_1">
      <item>BOJOPLAST d.d. u stečaju PULA zastupanog po punomoćniku St. upravitelj Dražen Ezgeta; Odvj. Anka Zaharija</item>
      <item>FINANCIJSKA AGENCIJA, RC RIJEKA, PODRUŽNICA PULA, PULA</item>
    </derivirana_varijabla>
  </DomainObject.Predmet.StrankaListFormated>
  <DomainObject.Predmet.StrankaListFormatedOIB>
    <izvorni_sadrzaj>
      <item>BOJOPLAST d.d. u stečaju PULA, OIB 92113402303 zastupanog po punomoćniku St. upravitelj Dražen Ezgeta; Odvj. Anka Zaharija</item>
      <item>FINANCIJSKA AGENCIJA, RC RIJEKA, PODRUŽNICA PULA, PULA, OIB 85821130368</item>
    </izvorni_sadrzaj>
    <derivirana_varijabla naziv="DomainObject.Predmet.StrankaListFormatedOIB_1">
      <item>BOJOPLAST d.d. u stečaju PULA, OIB 92113402303 zastupanog po punomoćniku St. upravitelj Dražen Ezgeta; Odvj. Anka Zaharija</item>
      <item>FINANCIJSKA AGENCIJA, RC RIJEKA, PODRUŽNICA PULA, PULA, OIB 85821130368</item>
    </derivirana_varijabla>
  </DomainObject.Predmet.StrankaListFormatedOIB>
  <DomainObject.Predmet.StrankaListFormatedWithAdress>
    <izvorni_sadrzaj>
      <item>BOJOPLAST d.d. u stečaju PULA, Medulinska 53, 52100 Pula zastupanog po punomoćniku St. upravitelj Dražen Ezgeta; Odvj. Anka Zaharija</item>
      <item>FINANCIJSKA AGENCIJA, RC RIJEKA, PODRUŽNICA PULA, PULA, Ulica grada Vukovara 70, 10000 Zagreb</item>
    </izvorni_sadrzaj>
    <derivirana_varijabla naziv="DomainObject.Predmet.StrankaListFormatedWithAdress_1">
      <item>BOJOPLAST d.d. u stečaju PULA, Medulinska 53, 52100 Pula zastupanog po punomoćniku St. upravitelj Dražen Ezgeta; Odvj. Anka Zaharija</item>
      <item>FINANCIJSKA AGENCIJA, RC RIJEKA, PODRUŽNICA PULA, PULA, Ulica grada Vukovara 70, 10000 Zagreb</item>
    </derivirana_varijabla>
  </DomainObject.Predmet.StrankaListFormatedWithAdress>
  <DomainObject.Predmet.StrankaListFormatedWithAdressOIB>
    <izvorni_sadrzaj>
      <item>BOJOPLAST d.d. u stečaju PULA, OIB 92113402303, Medulinska 53, 52100 Pula zastupanog po punomoćniku St. upravitelj Dražen Ezgeta; Odvj. Anka Zaharija</item>
      <item>FINANCIJSKA AGENCIJA, RC RIJEKA, PODRUŽNICA PULA, PULA, OIB 85821130368, Ulica grada Vukovara 70, 10000 Zagreb</item>
    </izvorni_sadrzaj>
    <derivirana_varijabla naziv="DomainObject.Predmet.StrankaListFormatedWithAdressOIB_1">
      <item>BOJOPLAST d.d. u stečaju PULA, OIB 92113402303, Medulinska 53, 52100 Pula zastupanog po punomoćniku St. upravitelj Dražen Ezgeta; Odvj. Anka Zaharija</item>
      <item>FINANCIJSKA AGENCIJA, RC RIJEKA, PODRUŽNICA PULA, PULA, OIB 85821130368, Ulica grada Vukovara 70, 10000 Zagreb</item>
    </derivirana_varijabla>
  </DomainObject.Predmet.StrankaListFormatedWithAdressOIB>
  <DomainObject.Predmet.StrankaListNazivFormated>
    <izvorni_sadrzaj>
      <item>BOJOPLAST d.d. u stečaju PULA</item>
      <item>FINANCIJSKA AGENCIJA, RC RIJEKA, PODRUŽNICA PULA, PULA</item>
    </izvorni_sadrzaj>
    <derivirana_varijabla naziv="DomainObject.Predmet.StrankaListNazivFormated_1">
      <item>BOJOPLAST d.d. u stečaju PULA</item>
      <item>FINANCIJSKA AGENCIJA, RC RIJEKA, PODRUŽNICA PULA, PULA</item>
    </derivirana_varijabla>
  </DomainObject.Predmet.StrankaListNazivFormated>
  <DomainObject.Predmet.StrankaListNazivFormatedOIB>
    <izvorni_sadrzaj>
      <item>BOJOPLAST d.d. u stečaju PULA, OIB 92113402303</item>
      <item>FINANCIJSKA AGENCIJA, RC RIJEKA, PODRUŽNICA PULA, PULA, OIB 85821130368</item>
    </izvorni_sadrzaj>
    <derivirana_varijabla naziv="DomainObject.Predmet.StrankaListNazivFormatedOIB_1">
      <item>BOJOPLAST d.d. u stečaju PULA, OIB 92113402303</item>
      <item>FINANCIJSKA AGENCIJA, RC RIJEKA, PODRUŽNICA PULA, PULA, OIB 85821130368</item>
    </derivirana_varijabla>
  </DomainObject.Predmet.StrankaListNazivFormatedOIB>
  <DomainObject.Predmet.ProtuStrankaListFormated>
    <izvorni_sadrzaj>
      <item>TIM 90 d.d. POREČ zastupanog po punomoćniku odvj. MIA MIHOVILOVIĆ</item>
    </izvorni_sadrzaj>
    <derivirana_varijabla naziv="DomainObject.Predmet.ProtuStrankaListFormated_1">
      <item>TIM 90 d.d. POREČ zastupanog po punomoćniku odvj. MIA MIHOVILOVIĆ</item>
    </derivirana_varijabla>
  </DomainObject.Predmet.ProtuStrankaListFormated>
  <DomainObject.Predmet.ProtuStrankaListFormatedOIB>
    <izvorni_sadrzaj>
      <item>TIM 90 d.d. POREČ, OIB 63062784520 zastupanog po punomoćniku odvj. MIA MIHOVILOVIĆ</item>
    </izvorni_sadrzaj>
    <derivirana_varijabla naziv="DomainObject.Predmet.ProtuStrankaListFormatedOIB_1">
      <item>TIM 90 d.d. POREČ, OIB 63062784520 zastupanog po punomoćniku odvj. MIA MIHOVILOVIĆ</item>
    </derivirana_varijabla>
  </DomainObject.Predmet.ProtuStrankaListFormatedOIB>
  <DomainObject.Predmet.ProtuStrankaListFormatedWithAdress>
    <izvorni_sadrzaj>
      <item>TIM 90 d.d. POREČ, Vukovarska 19, 52440 Poreč zastupanog po punomoćniku odvj. MIA MIHOVILOVIĆ</item>
    </izvorni_sadrzaj>
    <derivirana_varijabla naziv="DomainObject.Predmet.ProtuStrankaListFormatedWithAdress_1">
      <item>TIM 90 d.d. POREČ, Vukovarska 19, 52440 Poreč zastupanog po punomoćniku odvj. MIA MIHOVILOVIĆ</item>
    </derivirana_varijabla>
  </DomainObject.Predmet.ProtuStrankaListFormatedWithAdress>
  <DomainObject.Predmet.ProtuStrankaListFormatedWithAdressOIB>
    <izvorni_sadrzaj>
      <item>TIM 90 d.d. POREČ, OIB 63062784520, Vukovarska 19, 52440 Poreč zastupanog po punomoćniku odvj. MIA MIHOVILOVIĆ</item>
    </izvorni_sadrzaj>
    <derivirana_varijabla naziv="DomainObject.Predmet.ProtuStrankaListFormatedWithAdressOIB_1">
      <item>TIM 90 d.d. POREČ, OIB 63062784520, Vukovarska 19, 52440 Poreč zastupanog po punomoćniku odvj. MIA MIHOVILOVIĆ</item>
    </derivirana_varijabla>
  </DomainObject.Predmet.ProtuStrankaListFormatedWithAdressOIB>
  <DomainObject.Predmet.ProtuStrankaListNazivFormated>
    <izvorni_sadrzaj>
      <item>TIM 90 d.d. POREČ</item>
    </izvorni_sadrzaj>
    <derivirana_varijabla naziv="DomainObject.Predmet.ProtuStrankaListNazivFormated_1">
      <item>TIM 90 d.d. POREČ</item>
    </derivirana_varijabla>
  </DomainObject.Predmet.ProtuStrankaListNazivFormated>
  <DomainObject.Predmet.ProtuStrankaListNazivFormatedOIB>
    <izvorni_sadrzaj>
      <item>TIM 90 d.d. POREČ, OIB 63062784520</item>
    </izvorni_sadrzaj>
    <derivirana_varijabla naziv="DomainObject.Predmet.ProtuStrankaListNazivFormatedOIB_1">
      <item>TIM 90 d.d. POREČ, OIB 63062784520</item>
    </derivirana_varijabla>
  </DomainObject.Predmet.ProtuStrankaListNazivFormatedOIB>
  <DomainObject.Predmet.OstaliListFormated>
    <izvorni_sadrzaj>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item>Odvj. Šimun Vulić</item>
      <item>Igor Matešić vl. obrta RI-KLIMA</item>
    </izvorni_sadrzaj>
    <derivirana_varijabla naziv="DomainObject.Predmet.OstaliListFormated_1">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item>Odvj. Šimun Vulić</item>
      <item>Igor Matešić vl. obrta RI-KLIMA</item>
    </derivirana_varijabla>
  </DomainObject.Predmet.OstaliListFormated>
  <DomainObject.Predmet.OstaliListFormatedOIB>
    <izvorni_sadrzaj>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item>Odvj. Šimun Vulić</item>
      <item>Igor Matešić vl. obrta RI-KLIMA, OIB 13235672185</item>
    </izvorni_sadrzaj>
    <derivirana_varijabla naziv="DomainObject.Predmet.OstaliListFormatedOIB_1">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item>Odvj. Šimun Vulić</item>
      <item>Igor Matešić vl. obrta RI-KLIMA, OIB 13235672185</item>
    </derivirana_varijabla>
  </DomainObject.Predmet.OstaliListFormatedOIB>
  <DomainObject.Predmet.OstaliListFormatedWithAdress>
    <izvorni_sadrzaj>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item>Odvj. Šimun Vulić, V. Lisinskog 2, 51000 Rijeka</item>
      <item>Igor Matešić vl. obrta RI-KLIMA, Liburnijska 24, 51000 Rijeka</item>
    </izvorni_sadrzaj>
    <derivirana_varijabla naziv="DomainObject.Predmet.OstaliListFormatedWithAdress_1">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item>Odvj. Šimun Vulić, V. Lisinskog 2, 51000 Rijeka</item>
      <item>Igor Matešić vl. obrta RI-KLIMA, Liburnijska 24, 51000 Rijeka</item>
    </derivirana_varijabla>
  </DomainObject.Predmet.OstaliListFormatedWithAdress>
  <DomainObject.Predmet.OstaliListFormatedWithAdressOIB>
    <izvorni_sadrzaj>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item>Odvj. Šimun Vulić, V. Lisinskog 2, 51000 Rijeka</item>
      <item>Igor Matešić vl. obrta RI-KLIMA, OIB 13235672185, Liburnijska 24, 51000 Rijeka</item>
    </izvorni_sadrzaj>
    <derivirana_varijabla naziv="DomainObject.Predmet.OstaliListFormatedWithAdressOIB_1">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item>Odvj. Šimun Vulić, V. Lisinskog 2, 51000 Rijeka</item>
      <item>Igor Matešić vl. obrta RI-KLIMA, OIB 13235672185, Liburnijska 24, 51000 Rijeka</item>
    </derivirana_varijabla>
  </DomainObject.Predmet.OstaliListFormatedWithAdressOIB>
  <DomainObject.Predmet.OstaliListNazivFormated>
    <izvorni_sadrzaj>
      <item>St. upravitelj Dražen Ezgeta</item>
      <item>Odvj. Anka Zaharija</item>
      <item>odvj. MIA MIHOVILOVIĆ</item>
      <item>Tin Matić i partneri odvjetničko društvo, društvo s ograničenom odgovornošću</item>
      <item>Odvj. Šimun Vulić</item>
      <item>Igor Matešić vl. obrta RI-KLIMA</item>
    </izvorni_sadrzaj>
    <derivirana_varijabla naziv="DomainObject.Predmet.OstaliListNazivFormated_1">
      <item>St. upravitelj Dražen Ezgeta</item>
      <item>Odvj. Anka Zaharija</item>
      <item>odvj. MIA MIHOVILOVIĆ</item>
      <item>Tin Matić i partneri odvjetničko društvo, društvo s ograničenom odgovornošću</item>
      <item>Odvj. Šimun Vulić</item>
      <item>Igor Matešić vl. obrta RI-KLIMA</item>
    </derivirana_varijabla>
  </DomainObject.Predmet.OstaliListNazivFormated>
  <DomainObject.Predmet.OstaliListNazivFormatedOIB>
    <izvorni_sadrzaj>
      <item>St. upravitelj Dražen Ezgeta</item>
      <item>Odvj. Anka Zaharija, OIB 63099034589</item>
      <item>odvj. MIA MIHOVILOVIĆ</item>
      <item>Tin Matić i partneri odvjetničko društvo, društvo s ograničenom odgovornošću, OIB 08908355669</item>
      <item>Odvj. Šimun Vulić</item>
      <item>Igor Matešić vl. obrta RI-KLIMA, OIB 13235672185</item>
    </izvorni_sadrzaj>
    <derivirana_varijabla naziv="DomainObject.Predmet.OstaliListNazivFormatedOIB_1">
      <item>St. upravitelj Dražen Ezgeta</item>
      <item>Odvj. Anka Zaharija, OIB 63099034589</item>
      <item>odvj. MIA MIHOVILOVIĆ</item>
      <item>Tin Matić i partneri odvjetničko društvo, društvo s ograničenom odgovornošću, OIB 08908355669</item>
      <item>Odvj. Šimun Vulić</item>
      <item>Igor Matešić vl. obrta RI-KLIMA, OIB 13235672185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St-919/2016-136</izvorni_sadrzaj>
    <derivirana_varijabla naziv="DomainObject.PoslovniBrojDokumenta_1">St-919/2016-136</derivirana_varijabla>
  </DomainObject.PoslovniBrojDokumenta>
  <DomainObject.Predmet.StrankaIDrugi>
    <izvorni_sadrzaj>BOJOPLAST d.d. u stečaju PULA i dr.</izvorni_sadrzaj>
    <derivirana_varijabla naziv="DomainObject.Predmet.StrankaIDrugi_1">BOJOPLAST d.d. u stečaju PULA i dr.</derivirana_varijabla>
  </DomainObject.Predmet.StrankaIDrugi>
  <DomainObject.Predmet.ProtustrankaIDrugi>
    <izvorni_sadrzaj>TIM 90 d.d. POREČ</izvorni_sadrzaj>
    <derivirana_varijabla naziv="DomainObject.Predmet.ProtustrankaIDrugi_1">TIM 90 d.d. POREČ</derivirana_varijabla>
  </DomainObject.Predmet.ProtustrankaIDrugi>
  <DomainObject.Predmet.StrankaIDrugiAdressOIB>
    <izvorni_sadrzaj>BOJOPLAST d.d. u stečaju PULA, OIB 92113402303, Medulinska 53, 52100 Pula i dr.</izvorni_sadrzaj>
    <derivirana_varijabla naziv="DomainObject.Predmet.StrankaIDrugiAdressOIB_1">BOJOPLAST d.d. u stečaju PULA, OIB 92113402303, Medulinska 53, 52100 Pula i dr.</derivirana_varijabla>
  </DomainObject.Predmet.StrankaIDrugiAdressOIB>
  <DomainObject.Predmet.ProtustrankaIDrugiAdressOIB>
    <izvorni_sadrzaj>TIM 90 d.d. POREČ, OIB 63062784520, Vukovarska 19, 52440 Poreč</izvorni_sadrzaj>
    <derivirana_varijabla naziv="DomainObject.Predmet.ProtustrankaIDrugiAdressOIB_1">TIM 90 d.d. POREČ, OIB 63062784520,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item>Odvj. Šimun Vulić</item>
      <item>Igor Matešić vl. obrta RI-KLIMA</item>
    </izvorni_sadrzaj>
    <derivirana_varijabla naziv="DomainObject.Predmet.SudioniciListNaziv_1">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item>Odvj. Šimun Vulić</item>
      <item>Igor Matešić vl. obrta RI-KLIMA</item>
    </derivirana_varijabla>
  </DomainObject.Predmet.SudioniciListNaziv>
  <DomainObject.Predmet.SudioniciListAdressOIB>
    <izvorni_sadrzaj>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izvorni_sadrzaj>
    <derivirana_varijabla naziv="DomainObject.Predmet.SudioniciListAdressOIB_1">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92113402303</item>
      <item>, OIB 63062784520</item>
      <item>, OIB null</item>
      <item>, OIB 85821130368</item>
      <item>, OIB 63099034589</item>
      <item>, OIB null</item>
      <item>, OIB 08908355669</item>
      <item>, OIB null</item>
      <item>, OIB 13235672185</item>
    </izvorni_sadrzaj>
    <derivirana_varijabla naziv="DomainObject.Predmet.SudioniciListNazivOIB_1">
      <item>, OIB 92113402303</item>
      <item>, OIB 63062784520</item>
      <item>, OIB null</item>
      <item>, OIB 85821130368</item>
      <item>, OIB 63099034589</item>
      <item>, OIB null</item>
      <item>, OIB 08908355669</item>
      <item>, OIB null</item>
      <item>, OIB 13235672185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C3DBD8-4436-4BC0-AAF5-B40D537C55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24</properties:Pages>
  <properties:Words>8295</properties:Words>
  <properties:Characters>46269</properties:Characters>
  <properties:Lines>1826</properties:Lines>
  <properties:Paragraphs>794</properties:Paragraphs>
  <properties:TotalTime>260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2017-09-28T09:58:00Z</dcterms:created>
  <dc:creator>Jasmina Matika</dc:creator>
  <cp:lastModifiedBy>Jasmina Matika</cp:lastModifiedBy>
  <dcterms:modified xmlns:xsi="http://www.w3.org/2001/XMLSchema-instance" xsi:type="dcterms:W3CDTF">2017-11-09T14:01:00Z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St-919/2016-136 / Zapisnik - Posebno ispitno ročište</vt:lpwstr>
  </prop:property>
  <prop:property name="CC_coloring" pid="4" fmtid="{D5CDD505-2E9C-101B-9397-08002B2CF9AE}">
    <vt:bool>false</vt:bool>
  </prop:property>
  <prop:property name="BrojStranica" pid="5" fmtid="{D5CDD505-2E9C-101B-9397-08002B2CF9AE}">
    <vt:i4>24</vt:i4>
  </prop:property>
</prop:Properties>
</file>