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f30d" w14:paraId="31bf30d" w:rsidRDefault="00505958" w:rsidP="00505958" w:rsidR="00505958">
      <w:pPr>
        <w:pStyle w:val="StandardWeb"/>
        <w:jc w:val="both"/>
        <w15:collapsed w:val="false"/>
        <w:rPr>
          <w:rFonts w:cs="Arial" w:hAnsi="Arial" w:ascii="Arial"/>
          <w:color w:val="000000"/>
        </w:rPr>
      </w:pPr>
      <w:bookmarkStart w:name="_GoBack" w:id="0"/>
      <w:bookmarkEnd w:id="0"/>
      <w:r>
        <w:rPr>
          <w:rFonts w:cs="Arial" w:hAnsi="Arial" w:ascii="Arial"/>
          <w:color w:val="000000"/>
        </w:rPr>
        <w:t>Stečajna masa  iza HAUSTRA d.o.o. u stečaju</w:t>
      </w:r>
    </w:p>
    <w:p w:rsidRDefault="00505958" w:rsidP="00505958" w:rsidR="00505958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Zagreb, B. Magovca 48</w:t>
      </w:r>
    </w:p>
    <w:p w:rsidRDefault="00505958" w:rsidP="00505958" w:rsidR="00505958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U Zagrbeu, 05.svibnja 2019. godine</w:t>
      </w:r>
    </w:p>
    <w:p w:rsidRDefault="00505958" w:rsidP="00505958" w:rsidR="00505958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                                                        TRGOVAČKI SUD U ZAGREBU</w:t>
      </w:r>
    </w:p>
    <w:p w:rsidRDefault="00505958" w:rsidP="00505958" w:rsidR="00505958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color w:val="000000"/>
          <w:sz w:val="24"/>
          <w:szCs w:val="24"/>
        </w:rPr>
        <w:t>St -</w:t>
      </w:r>
      <w:r>
        <w:rPr>
          <w:rFonts w:cs="Arial" w:hAnsi="Arial" w:ascii="Arial"/>
          <w:b/>
          <w:sz w:val="24"/>
          <w:szCs w:val="24"/>
        </w:rPr>
        <w:t xml:space="preserve"> St-1213/2013</w:t>
      </w:r>
    </w:p>
    <w:p w:rsidRDefault="00505958" w:rsidP="00505958" w:rsidR="00505958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                                                           Stečajnom sucu LUCIJI BUTIGAN</w:t>
      </w:r>
    </w:p>
    <w:p w:rsidRDefault="00505958" w:rsidP="00505958" w:rsidR="00505958">
      <w:pPr>
        <w:pStyle w:val="StandardWeb"/>
        <w:jc w:val="both"/>
        <w:rPr>
          <w:rFonts w:cs="Arial" w:hAnsi="Arial" w:ascii="Arial"/>
          <w:color w:val="000000"/>
        </w:rPr>
      </w:pPr>
    </w:p>
    <w:p w:rsidRDefault="00505958" w:rsidP="00505958" w:rsidR="00505958">
      <w:pPr>
        <w:pStyle w:val="StandardWeb"/>
        <w:jc w:val="both"/>
        <w:rPr>
          <w:rFonts w:cs="Arial" w:hAnsi="Arial" w:ascii="Arial"/>
          <w:b/>
          <w:color w:val="000000"/>
        </w:rPr>
      </w:pPr>
      <w:r>
        <w:rPr>
          <w:rFonts w:cs="Arial" w:hAnsi="Arial" w:ascii="Arial"/>
          <w:b/>
          <w:color w:val="000000"/>
        </w:rPr>
        <w:t>Predmet: Prijava nedostatnosti stečajne mase</w:t>
      </w:r>
    </w:p>
    <w:p w:rsidRDefault="00505958" w:rsidP="00505958" w:rsidR="00505958">
      <w:pPr>
        <w:jc w:val="both"/>
        <w:rPr>
          <w:rFonts w:cs="Arial" w:hAnsi="Arial" w:ascii="Arial"/>
          <w:color w:val="000000"/>
          <w:sz w:val="24"/>
          <w:szCs w:val="24"/>
        </w:rPr>
      </w:pPr>
    </w:p>
    <w:p w:rsidRDefault="00505958" w:rsidP="00505958" w:rsidR="00505958">
      <w:pPr>
        <w:jc w:val="both"/>
        <w:rPr>
          <w:rFonts w:cs="Arial" w:hAnsi="Arial" w:ascii="Arial"/>
          <w:color w:val="000000"/>
          <w:sz w:val="24"/>
          <w:szCs w:val="24"/>
        </w:rPr>
      </w:pPr>
      <w:r>
        <w:rPr>
          <w:rFonts w:cs="Arial" w:hAnsi="Arial" w:ascii="Arial"/>
          <w:color w:val="000000"/>
          <w:sz w:val="24"/>
          <w:szCs w:val="24"/>
        </w:rPr>
        <w:t>Poštovana,</w:t>
      </w:r>
    </w:p>
    <w:p w:rsidRDefault="00505958" w:rsidP="00505958" w:rsidR="00505958">
      <w:pPr>
        <w:jc w:val="both"/>
        <w:rPr>
          <w:rFonts w:cs="Arial" w:hAnsi="Arial" w:ascii="Arial"/>
          <w:color w:val="000000"/>
          <w:sz w:val="24"/>
          <w:szCs w:val="24"/>
        </w:rPr>
      </w:pPr>
      <w:r>
        <w:rPr>
          <w:rFonts w:cs="Arial" w:hAnsi="Arial" w:ascii="Arial"/>
          <w:color w:val="000000"/>
          <w:sz w:val="24"/>
          <w:szCs w:val="24"/>
        </w:rPr>
        <w:t>Povodom nastavka stečajnog postupka Stečajna masa iza Haustra d.o.o. u stečaju uprihodovan je ukupan iznos novčanih sredstava od 433.500,00 kn.</w:t>
      </w:r>
    </w:p>
    <w:p w:rsidRDefault="00505958" w:rsidP="00505958" w:rsidR="00505958">
      <w:pPr>
        <w:jc w:val="both"/>
        <w:rPr>
          <w:rFonts w:cs="Arial" w:hAnsi="Arial" w:ascii="Arial"/>
          <w:color w:val="000000"/>
          <w:sz w:val="24"/>
          <w:szCs w:val="24"/>
        </w:rPr>
      </w:pPr>
      <w:r>
        <w:rPr>
          <w:rFonts w:cs="Arial" w:hAnsi="Arial" w:ascii="Arial"/>
          <w:color w:val="000000"/>
          <w:sz w:val="24"/>
          <w:szCs w:val="24"/>
        </w:rPr>
        <w:t>Iz navedenog iznosa djelomično je podmiren razlučni vjerovnik Erste&amp;teiermarkische bank d.d.d  u iznosu od 369.650,00 kn, s tim da su u cijelosti namireni troškovi stečajnog postupka u iznosu od 63.850,00 kn,  te da nema više novčanih sredstava za ostale obveze stečajne mase.</w:t>
      </w:r>
    </w:p>
    <w:p w:rsidRDefault="00505958" w:rsidP="00505958" w:rsidR="00505958">
      <w:pPr>
        <w:jc w:val="both"/>
        <w:rPr>
          <w:rFonts w:cs="Arial" w:hAnsi="Arial" w:ascii="Arial"/>
          <w:color w:val="000000"/>
          <w:sz w:val="24"/>
          <w:szCs w:val="24"/>
        </w:rPr>
      </w:pPr>
      <w:r>
        <w:rPr>
          <w:rFonts w:cs="Arial" w:hAnsi="Arial" w:ascii="Arial"/>
          <w:color w:val="000000"/>
          <w:sz w:val="24"/>
          <w:szCs w:val="24"/>
        </w:rPr>
        <w:t>Stečajna upraviteljica slijedom iznesenog predlaže da se ovaj stečajni postupak obustavi temeljem članka 294 Stečajnog zakona.</w:t>
      </w:r>
    </w:p>
    <w:p w:rsidRDefault="00505958" w:rsidP="00505958" w:rsidR="00505958">
      <w:pPr>
        <w:jc w:val="both"/>
        <w:rPr>
          <w:rFonts w:cs="Arial" w:hAnsi="Arial" w:ascii="Arial"/>
          <w:color w:val="000000"/>
          <w:sz w:val="24"/>
          <w:szCs w:val="24"/>
        </w:rPr>
      </w:pPr>
      <w:r>
        <w:rPr>
          <w:rFonts w:cs="Arial" w:hAnsi="Arial" w:ascii="Arial"/>
          <w:color w:val="000000"/>
          <w:sz w:val="24"/>
          <w:szCs w:val="24"/>
        </w:rPr>
        <w:t>U skladu s odredbom članka 294 točka 2 stečajnog zakona pozivaju se stečajni vjerovnici i vjerovnici ostalih obveza stečajne mase da se o prijavi mogu očitovati u roku od 8 dana od dana dostave iste na mrežnoj stranici e-oglasna ploča Trgovačkog suda u Zagrebu.</w:t>
      </w:r>
    </w:p>
    <w:p w:rsidRDefault="00505958" w:rsidP="00505958" w:rsidR="00505958">
      <w:pPr>
        <w:pStyle w:val="StandardWeb"/>
        <w:jc w:val="both"/>
        <w:rPr>
          <w:rFonts w:cs="Arial" w:hAnsi="Arial" w:ascii="Arial"/>
          <w:color w:val="000000"/>
        </w:rPr>
      </w:pPr>
    </w:p>
    <w:p w:rsidRDefault="00505958" w:rsidP="00505958" w:rsidR="00505958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>S poštovanjem,</w:t>
      </w:r>
    </w:p>
    <w:p w:rsidRDefault="00505958" w:rsidP="00505958" w:rsidR="00505958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                                                                  Stečajna masa iza Haustra d.o.o. u strečaju</w:t>
      </w:r>
    </w:p>
    <w:p w:rsidRDefault="00505958" w:rsidP="00505958" w:rsidR="00505958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                                                                                   Stečajna upraviteljica</w:t>
      </w:r>
    </w:p>
    <w:p w:rsidRDefault="00505958" w:rsidP="00505958" w:rsidR="00505958">
      <w:pPr>
        <w:pStyle w:val="StandardWeb"/>
        <w:jc w:val="both"/>
        <w:rPr>
          <w:rFonts w:cs="Arial" w:hAnsi="Arial" w:ascii="Arial"/>
          <w:color w:val="000000"/>
        </w:rPr>
      </w:pPr>
      <w:r>
        <w:rPr>
          <w:rFonts w:cs="Arial" w:hAnsi="Arial" w:ascii="Arial"/>
          <w:color w:val="000000"/>
        </w:rPr>
        <w:t xml:space="preserve">                                                                                  Mirjana Dujmović dipl.iur.</w:t>
      </w:r>
    </w:p>
    <w:p w:rsidRDefault="00505958" w:rsidP="00505958" w:rsidR="00505958">
      <w:pPr>
        <w:jc w:val="both"/>
        <w:rPr>
          <w:rFonts w:cs="Arial" w:hAnsi="Arial" w:ascii="Arial"/>
          <w:sz w:val="24"/>
          <w:szCs w:val="24"/>
        </w:rPr>
      </w:pPr>
    </w:p>
    <w:p w:rsidRDefault="00D0291F" w:rsidR="00D0291F"/>
    <w:sectPr w:rsidR="00D029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958"/>
    <w:rsid w:val="00505958"/>
    <w:rsid w:val="00D0291F"/>
    <w:rsid w:val="00D5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5958"/>
    <w:pPr>
      <w:spacing w:lineRule="auto" w:line="254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50595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89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893"/>
    <w:rPr>
      <w:rFonts w:cs="Arial" w:hAnsi="Arial" w:ascii="Arial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893"/>
    <w:rPr>
      <w:rFonts w:cs="Arial" w:hAnsi="Arial" w:ascii="Arial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893"/>
    <w:rPr>
      <w:rFonts w:cs="Arial" w:hAnsi="Arial" w:ascii="Arial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5958"/>
    <w:pPr>
      <w:spacing w:line="254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50595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89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893"/>
    <w:rPr>
      <w:rFonts w:ascii="Arial" w:cs="Arial" w:hAnsi="Arial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893"/>
    <w:rPr>
      <w:rFonts w:ascii="Arial" w:cs="Arial" w:hAnsi="Arial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893"/>
    <w:rPr>
      <w:rFonts w:ascii="Arial" w:cs="Arial" w:hAnsi="Arial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247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976</properties:Characters>
  <properties:Lines>28</properties:Lines>
  <properties:Paragraphs>16</properties:Paragraphs>
  <properties:TotalTime>0</properties:TotalTime>
  <properties:ScaleCrop>false</properties:ScaleCrop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2019-06-06T15:06:00Z</dcterms:created>
  <dc:creator>ante dujmovic</dc:creator>
  <dc:description/>
  <cp:keywords/>
  <cp:lastModifiedBy>Monika Grbac</cp:lastModifiedBy>
  <dcterms:modified xmlns:xsi="http://www.w3.org/2001/XMLSchema-instance" xsi:type="dcterms:W3CDTF">2019-06-07T07:25:00Z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St-389/2019-101 / Podnesak - Prijava nedostatnosti stečajne mase (prijava nedostatnosti od 5.6.19.docx)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