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51ed" w14:paraId="f4b51ed" w:rsidRDefault="00FE039D" w:rsidP="00B542FA" w:rsidR="00FE039D">
      <w:pPr>
        <w:jc w:val="both"/>
        <w15:collapsed w:val="false"/>
        <w:rPr>
          <w:sz w:val="24"/>
          <w:szCs w:val="24"/>
        </w:rPr>
      </w:pPr>
      <w:bookmarkStart w:name="_GoBack" w:id="0"/>
      <w:bookmarkEnd w:id="0"/>
    </w:p>
    <w:p w:rsidRDefault="00FE039D" w:rsidP="00FE039D" w:rsidR="008A7C5A" w:rsidRPr="002172F3">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10A00" w:rsidR="00010A00" w:rsidRPr="002172F3">
      <w:pPr>
        <w:rPr>
          <w:sz w:val="24"/>
          <w:szCs w:val="24"/>
        </w:rPr>
      </w:pPr>
    </w:p>
    <w:p w:rsidRDefault="00333A41" w:rsidP="00333A41" w:rsidR="00333A41" w:rsidRPr="002172F3">
      <w:pPr>
        <w:rPr>
          <w:sz w:val="24"/>
          <w:szCs w:val="24"/>
        </w:rPr>
      </w:pPr>
      <w:r w:rsidRPr="002172F3">
        <w:rPr>
          <w:sz w:val="24"/>
          <w:szCs w:val="24"/>
        </w:rPr>
        <w:t>REPUBLIKA HRVATSKA</w:t>
      </w:r>
    </w:p>
    <w:p w:rsidRDefault="002172F3" w:rsidP="00333A41" w:rsidR="002172F3">
      <w:pPr>
        <w:rPr>
          <w:sz w:val="24"/>
          <w:szCs w:val="24"/>
        </w:rPr>
      </w:pPr>
      <w:r>
        <w:rPr>
          <w:sz w:val="24"/>
          <w:szCs w:val="24"/>
        </w:rPr>
        <w:t xml:space="preserve">Trgovački sud u Zagrebu, </w:t>
      </w:r>
    </w:p>
    <w:p w:rsidRDefault="002172F3" w:rsidP="00333A41" w:rsidR="00333A41" w:rsidRPr="002172F3">
      <w:pPr>
        <w:rPr>
          <w:sz w:val="24"/>
          <w:szCs w:val="24"/>
        </w:rPr>
      </w:pPr>
      <w:r>
        <w:rPr>
          <w:sz w:val="24"/>
          <w:szCs w:val="24"/>
        </w:rPr>
        <w:t>Amruševa 2/II</w:t>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p>
    <w:p w:rsidRDefault="00FB6559" w:rsidP="00FB6559" w:rsidR="00333A41" w:rsidRPr="002172F3">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t>67. St-1101/11</w:t>
      </w:r>
      <w:r w:rsidR="00F95C78">
        <w:rPr>
          <w:sz w:val="24"/>
          <w:szCs w:val="24"/>
        </w:rPr>
        <w:t>- 297</w:t>
      </w:r>
    </w:p>
    <w:p w:rsidRDefault="002172F3" w:rsidP="002172F3" w:rsidR="00333A41">
      <w:pPr>
        <w:jc w:val="center"/>
        <w:rPr>
          <w:sz w:val="24"/>
          <w:szCs w:val="24"/>
        </w:rPr>
      </w:pPr>
      <w:r>
        <w:rPr>
          <w:sz w:val="24"/>
          <w:szCs w:val="24"/>
        </w:rPr>
        <w:t xml:space="preserve"> R E P U B L I K A  H R V A T S K A </w:t>
      </w:r>
    </w:p>
    <w:p w:rsidRDefault="002172F3" w:rsidP="002172F3" w:rsidR="002172F3" w:rsidRPr="002172F3">
      <w:pPr>
        <w:jc w:val="center"/>
        <w:rPr>
          <w:sz w:val="24"/>
          <w:szCs w:val="24"/>
        </w:rPr>
      </w:pPr>
    </w:p>
    <w:p w:rsidRDefault="00333A41" w:rsidP="00333A41" w:rsidR="00333A41" w:rsidRPr="002172F3">
      <w:pPr>
        <w:jc w:val="center"/>
        <w:rPr>
          <w:sz w:val="24"/>
          <w:szCs w:val="24"/>
        </w:rPr>
      </w:pPr>
      <w:r w:rsidRPr="002172F3">
        <w:rPr>
          <w:sz w:val="24"/>
          <w:szCs w:val="24"/>
        </w:rPr>
        <w:t>R J E Š E NJ E</w:t>
      </w:r>
    </w:p>
    <w:p w:rsidRDefault="00333A41" w:rsidP="00333A41" w:rsidR="00333A41" w:rsidRPr="002172F3">
      <w:pPr>
        <w:rPr>
          <w:sz w:val="24"/>
          <w:szCs w:val="24"/>
        </w:rPr>
      </w:pPr>
    </w:p>
    <w:p w:rsidRDefault="00333A41" w:rsidP="00333A41" w:rsidR="008A7C5A" w:rsidRPr="002172F3">
      <w:pPr>
        <w:jc w:val="both"/>
        <w:rPr>
          <w:sz w:val="24"/>
          <w:szCs w:val="24"/>
        </w:rPr>
      </w:pPr>
      <w:r w:rsidRPr="002172F3">
        <w:rPr>
          <w:sz w:val="24"/>
          <w:szCs w:val="24"/>
        </w:rPr>
        <w:tab/>
        <w:t xml:space="preserve">Trgovački sud u Zagrebu, po sucu Gordanu Zubaku, u stečajnom postupku nad dužnikom </w:t>
      </w:r>
      <w:r w:rsidR="00FB6559" w:rsidRPr="00FB6559">
        <w:rPr>
          <w:bCs/>
          <w:sz w:val="24"/>
          <w:szCs w:val="24"/>
        </w:rPr>
        <w:t>M.G.-USLUGA d.o.o. za mehanizaciju i građevinarstvo, inženjering, posredovanje i trgovinu u stečaju,  Sesvete, Strojarska 5, OIB: 18840397682</w:t>
      </w:r>
      <w:r w:rsidR="008A7C5A" w:rsidRPr="002172F3">
        <w:rPr>
          <w:sz w:val="24"/>
          <w:szCs w:val="24"/>
        </w:rPr>
        <w:t>,</w:t>
      </w:r>
      <w:r w:rsidR="006B791C" w:rsidRPr="002172F3">
        <w:rPr>
          <w:sz w:val="24"/>
          <w:szCs w:val="24"/>
        </w:rPr>
        <w:t xml:space="preserve"> </w:t>
      </w:r>
      <w:r w:rsidR="00FB6559">
        <w:rPr>
          <w:sz w:val="24"/>
          <w:szCs w:val="24"/>
        </w:rPr>
        <w:br/>
        <w:t>13</w:t>
      </w:r>
      <w:r w:rsidR="00FE039D">
        <w:rPr>
          <w:sz w:val="24"/>
          <w:szCs w:val="24"/>
        </w:rPr>
        <w:t xml:space="preserve">. prosinca </w:t>
      </w:r>
      <w:r w:rsidR="002172F3">
        <w:rPr>
          <w:sz w:val="24"/>
          <w:szCs w:val="24"/>
        </w:rPr>
        <w:t xml:space="preserve"> 2016</w:t>
      </w:r>
      <w:r w:rsidR="00056291" w:rsidRPr="002172F3">
        <w:rPr>
          <w:sz w:val="24"/>
          <w:szCs w:val="24"/>
        </w:rPr>
        <w:t>.</w:t>
      </w:r>
      <w:r w:rsidR="002172F3">
        <w:rPr>
          <w:sz w:val="24"/>
          <w:szCs w:val="24"/>
        </w:rPr>
        <w:t>,</w:t>
      </w:r>
      <w:r w:rsidR="008A7C5A" w:rsidRPr="002172F3">
        <w:rPr>
          <w:sz w:val="24"/>
          <w:szCs w:val="24"/>
        </w:rPr>
        <w:t xml:space="preserve"> </w:t>
      </w:r>
    </w:p>
    <w:p w:rsidRDefault="00056291" w:rsidP="008A7C5A" w:rsidR="00056291" w:rsidRPr="002172F3">
      <w:pPr>
        <w:jc w:val="both"/>
        <w:rPr>
          <w:sz w:val="24"/>
          <w:szCs w:val="24"/>
        </w:rPr>
      </w:pPr>
    </w:p>
    <w:p w:rsidRDefault="008A7C5A" w:rsidP="008A7C5A" w:rsidR="008A7C5A" w:rsidRPr="002172F3">
      <w:pPr>
        <w:jc w:val="center"/>
        <w:rPr>
          <w:sz w:val="24"/>
          <w:szCs w:val="24"/>
        </w:rPr>
      </w:pPr>
      <w:r w:rsidRPr="002172F3">
        <w:rPr>
          <w:sz w:val="24"/>
          <w:szCs w:val="24"/>
        </w:rPr>
        <w:t>r i j e š i o  j e</w:t>
      </w:r>
    </w:p>
    <w:p w:rsidRDefault="008A7C5A" w:rsidP="008A7C5A" w:rsidR="008A7C5A" w:rsidRPr="002172F3">
      <w:pPr>
        <w:jc w:val="center"/>
        <w:rPr>
          <w:sz w:val="24"/>
          <w:szCs w:val="24"/>
        </w:rPr>
      </w:pPr>
    </w:p>
    <w:p w:rsidRDefault="008A7C5A" w:rsidP="008A7C5A" w:rsidR="008A7C5A" w:rsidRPr="002172F3">
      <w:pPr>
        <w:jc w:val="center"/>
        <w:rPr>
          <w:b/>
          <w:sz w:val="24"/>
          <w:szCs w:val="24"/>
        </w:rPr>
      </w:pPr>
    </w:p>
    <w:p w:rsidRDefault="002172F3" w:rsidP="008A7C5A" w:rsidR="00056291" w:rsidRPr="002172F3">
      <w:pPr>
        <w:ind w:left="360"/>
        <w:jc w:val="both"/>
        <w:rPr>
          <w:sz w:val="24"/>
          <w:szCs w:val="24"/>
        </w:rPr>
      </w:pPr>
      <w:r>
        <w:rPr>
          <w:sz w:val="24"/>
          <w:szCs w:val="24"/>
        </w:rPr>
        <w:t>Ispravlja se tablica ispitanih tražbina</w:t>
      </w:r>
      <w:r w:rsidR="00056291" w:rsidRPr="002172F3">
        <w:rPr>
          <w:sz w:val="24"/>
          <w:szCs w:val="24"/>
        </w:rPr>
        <w:t xml:space="preserve"> te se utvrđuje:</w:t>
      </w:r>
    </w:p>
    <w:p w:rsidRDefault="00056291" w:rsidP="008A7C5A" w:rsidR="00056291" w:rsidRPr="002172F3">
      <w:pPr>
        <w:ind w:left="360"/>
        <w:jc w:val="both"/>
        <w:rPr>
          <w:sz w:val="24"/>
          <w:szCs w:val="24"/>
        </w:rPr>
      </w:pPr>
      <w:r w:rsidRPr="002172F3">
        <w:rPr>
          <w:sz w:val="24"/>
          <w:szCs w:val="24"/>
        </w:rPr>
        <w:t>Utvrđene tražbine:</w:t>
      </w:r>
    </w:p>
    <w:p w:rsidRDefault="00056291" w:rsidP="008A7C5A" w:rsidR="00056291" w:rsidRPr="002172F3">
      <w:pPr>
        <w:ind w:left="360"/>
        <w:jc w:val="both"/>
        <w:rPr>
          <w:sz w:val="24"/>
          <w:szCs w:val="24"/>
        </w:rPr>
      </w:pPr>
    </w:p>
    <w:p w:rsidRDefault="00056291" w:rsidP="008A7C5A" w:rsidR="00056291" w:rsidRPr="002172F3">
      <w:pPr>
        <w:ind w:left="360"/>
        <w:jc w:val="both"/>
        <w:rPr>
          <w:sz w:val="24"/>
          <w:szCs w:val="24"/>
        </w:rPr>
      </w:pPr>
      <w:r w:rsidRPr="002172F3">
        <w:rPr>
          <w:sz w:val="24"/>
          <w:szCs w:val="24"/>
        </w:rPr>
        <w:t>Drugi viši isplatni red</w:t>
      </w:r>
      <w:r w:rsidR="00333A41" w:rsidRPr="002172F3">
        <w:rPr>
          <w:sz w:val="24"/>
          <w:szCs w:val="24"/>
        </w:rPr>
        <w:t xml:space="preserve">, </w:t>
      </w:r>
    </w:p>
    <w:p w:rsidRDefault="00FB6559" w:rsidP="008A7C5A" w:rsidR="008A7C5A" w:rsidRPr="002172F3">
      <w:pPr>
        <w:ind w:left="360"/>
        <w:jc w:val="both"/>
        <w:rPr>
          <w:sz w:val="24"/>
          <w:szCs w:val="24"/>
        </w:rPr>
      </w:pPr>
      <w:r>
        <w:rPr>
          <w:bCs/>
          <w:sz w:val="24"/>
          <w:szCs w:val="24"/>
        </w:rPr>
        <w:t>Triglav osiguranje d.d., Zagreb, Antuna Heinza 4 , OIB: 29743547503, u iznosu od 118.263,17</w:t>
      </w:r>
      <w:r w:rsidR="00333A41" w:rsidRPr="002172F3">
        <w:rPr>
          <w:bCs/>
          <w:sz w:val="24"/>
          <w:szCs w:val="24"/>
        </w:rPr>
        <w:t xml:space="preserve"> kn.</w:t>
      </w:r>
      <w:r w:rsidR="008A7C5A" w:rsidRPr="002172F3">
        <w:rPr>
          <w:sz w:val="24"/>
          <w:szCs w:val="24"/>
        </w:rPr>
        <w:t xml:space="preserve">                                                                         </w:t>
      </w:r>
    </w:p>
    <w:p w:rsidRDefault="008A7C5A" w:rsidP="008A7C5A" w:rsidR="008A7C5A" w:rsidRPr="002172F3">
      <w:pPr>
        <w:jc w:val="both"/>
        <w:rPr>
          <w:sz w:val="24"/>
          <w:szCs w:val="24"/>
        </w:rPr>
      </w:pPr>
      <w:r w:rsidRPr="002172F3">
        <w:rPr>
          <w:sz w:val="24"/>
          <w:szCs w:val="24"/>
        </w:rPr>
        <w:t xml:space="preserve"> </w:t>
      </w:r>
    </w:p>
    <w:p w:rsidRDefault="008A7C5A" w:rsidP="00016CC8" w:rsidR="008A7C5A" w:rsidRPr="002172F3">
      <w:pPr>
        <w:jc w:val="center"/>
        <w:rPr>
          <w:sz w:val="24"/>
          <w:szCs w:val="24"/>
        </w:rPr>
      </w:pPr>
      <w:r w:rsidRPr="002172F3">
        <w:rPr>
          <w:sz w:val="24"/>
          <w:szCs w:val="24"/>
        </w:rPr>
        <w:t>Obrazloženje</w:t>
      </w:r>
    </w:p>
    <w:p w:rsidRDefault="008A7C5A" w:rsidP="008A7C5A" w:rsidR="008A7C5A" w:rsidRPr="002172F3">
      <w:pPr>
        <w:jc w:val="center"/>
        <w:rPr>
          <w:sz w:val="24"/>
          <w:szCs w:val="24"/>
        </w:rPr>
      </w:pPr>
    </w:p>
    <w:p w:rsidRDefault="00FB6559" w:rsidP="006B791C" w:rsidR="00FB6559">
      <w:pPr>
        <w:ind w:firstLine="720"/>
        <w:jc w:val="both"/>
        <w:rPr>
          <w:sz w:val="24"/>
          <w:szCs w:val="24"/>
        </w:rPr>
      </w:pPr>
      <w:r>
        <w:rPr>
          <w:sz w:val="24"/>
          <w:szCs w:val="24"/>
        </w:rPr>
        <w:t>Podneskom od 29. travnja</w:t>
      </w:r>
      <w:r w:rsidR="002172F3">
        <w:rPr>
          <w:sz w:val="24"/>
          <w:szCs w:val="24"/>
        </w:rPr>
        <w:t xml:space="preserve"> 2016</w:t>
      </w:r>
      <w:r w:rsidR="00056291" w:rsidRPr="002172F3">
        <w:rPr>
          <w:sz w:val="24"/>
          <w:szCs w:val="24"/>
        </w:rPr>
        <w:t xml:space="preserve">. stečajni vjerovnik </w:t>
      </w:r>
      <w:r w:rsidRPr="00FB6559">
        <w:rPr>
          <w:bCs/>
          <w:sz w:val="24"/>
          <w:szCs w:val="24"/>
        </w:rPr>
        <w:t>Triglav osiguranje d.d., Zagreb</w:t>
      </w:r>
      <w:r w:rsidR="00056291" w:rsidRPr="002172F3">
        <w:rPr>
          <w:sz w:val="24"/>
          <w:szCs w:val="24"/>
        </w:rPr>
        <w:t>, predložio je sudu is</w:t>
      </w:r>
      <w:r w:rsidR="002172F3">
        <w:rPr>
          <w:sz w:val="24"/>
          <w:szCs w:val="24"/>
        </w:rPr>
        <w:t>praviti tablicu ispitanih</w:t>
      </w:r>
      <w:r w:rsidR="00056291" w:rsidRPr="002172F3">
        <w:rPr>
          <w:sz w:val="24"/>
          <w:szCs w:val="24"/>
        </w:rPr>
        <w:t xml:space="preserve"> tražbina jer je pravomoćnom </w:t>
      </w:r>
      <w:r>
        <w:rPr>
          <w:sz w:val="24"/>
          <w:szCs w:val="24"/>
        </w:rPr>
        <w:t>presudom P-421/08</w:t>
      </w:r>
      <w:r w:rsidR="006B791C" w:rsidRPr="002172F3">
        <w:rPr>
          <w:sz w:val="24"/>
          <w:szCs w:val="24"/>
        </w:rPr>
        <w:t xml:space="preserve"> </w:t>
      </w:r>
      <w:r>
        <w:rPr>
          <w:sz w:val="24"/>
          <w:szCs w:val="24"/>
        </w:rPr>
        <w:t>Trgovačkog</w:t>
      </w:r>
      <w:r w:rsidR="00A83738">
        <w:rPr>
          <w:sz w:val="24"/>
          <w:szCs w:val="24"/>
        </w:rPr>
        <w:t xml:space="preserve"> suda</w:t>
      </w:r>
      <w:r>
        <w:rPr>
          <w:sz w:val="24"/>
          <w:szCs w:val="24"/>
        </w:rPr>
        <w:t xml:space="preserve"> u Bjelovaru u cijelosti uspio u parnici koju je upućen nastaviti jer mu je tražbina na općem ispitnom ročištu osporena.</w:t>
      </w:r>
    </w:p>
    <w:p w:rsidRDefault="00056291" w:rsidP="00FB6559" w:rsidR="00056291" w:rsidRPr="002172F3">
      <w:pPr>
        <w:jc w:val="both"/>
        <w:rPr>
          <w:sz w:val="24"/>
          <w:szCs w:val="24"/>
        </w:rPr>
      </w:pPr>
    </w:p>
    <w:p w:rsidRDefault="00056291" w:rsidP="00056291" w:rsidR="008A7C5A" w:rsidRPr="002172F3">
      <w:pPr>
        <w:ind w:firstLine="720"/>
        <w:jc w:val="both"/>
        <w:rPr>
          <w:sz w:val="24"/>
          <w:szCs w:val="24"/>
        </w:rPr>
      </w:pPr>
      <w:r w:rsidRPr="002172F3">
        <w:rPr>
          <w:sz w:val="24"/>
          <w:szCs w:val="24"/>
        </w:rPr>
        <w:t xml:space="preserve">Prema </w:t>
      </w:r>
      <w:r w:rsidR="008A7C5A" w:rsidRPr="002172F3">
        <w:rPr>
          <w:sz w:val="24"/>
          <w:szCs w:val="24"/>
        </w:rPr>
        <w:t xml:space="preserve">odredbi čl. </w:t>
      </w:r>
      <w:smartTag w:element="metricconverter" w:uri="urn:schemas-microsoft-com:office:smarttags">
        <w:smartTagPr>
          <w:attr w:val="177. st" w:name="ProductID"/>
        </w:smartTagPr>
        <w:r w:rsidR="008A7C5A" w:rsidRPr="002172F3">
          <w:rPr>
            <w:sz w:val="24"/>
            <w:szCs w:val="24"/>
          </w:rPr>
          <w:t>177. st</w:t>
        </w:r>
      </w:smartTag>
      <w:r w:rsidR="002C419D" w:rsidRPr="002172F3">
        <w:rPr>
          <w:sz w:val="24"/>
          <w:szCs w:val="24"/>
        </w:rPr>
        <w:t>. 2. Stečajnog zakona („Narodne novine“</w:t>
      </w:r>
      <w:r w:rsidR="008A7C5A" w:rsidRPr="002172F3">
        <w:rPr>
          <w:sz w:val="24"/>
          <w:szCs w:val="24"/>
        </w:rPr>
        <w:t xml:space="preserve"> br. 44/96, 29/99, </w:t>
      </w:r>
      <w:r w:rsidR="002C419D" w:rsidRPr="002172F3">
        <w:rPr>
          <w:sz w:val="24"/>
          <w:szCs w:val="24"/>
        </w:rPr>
        <w:t>129/00, 123/03, 197/03, 187/04,</w:t>
      </w:r>
      <w:r w:rsidR="008A7C5A" w:rsidRPr="002172F3">
        <w:rPr>
          <w:sz w:val="24"/>
          <w:szCs w:val="24"/>
        </w:rPr>
        <w:t xml:space="preserve"> 82/06</w:t>
      </w:r>
      <w:r w:rsidR="006B791C" w:rsidRPr="002172F3">
        <w:rPr>
          <w:sz w:val="24"/>
          <w:szCs w:val="24"/>
        </w:rPr>
        <w:t>,</w:t>
      </w:r>
      <w:r w:rsidR="002C419D" w:rsidRPr="002172F3">
        <w:rPr>
          <w:sz w:val="24"/>
          <w:szCs w:val="24"/>
        </w:rPr>
        <w:t xml:space="preserve"> 116/10</w:t>
      </w:r>
      <w:r w:rsidR="006B791C" w:rsidRPr="002172F3">
        <w:rPr>
          <w:sz w:val="24"/>
          <w:szCs w:val="24"/>
        </w:rPr>
        <w:t>, 25/12 i 133/12</w:t>
      </w:r>
      <w:r w:rsidR="002C419D" w:rsidRPr="002172F3">
        <w:rPr>
          <w:sz w:val="24"/>
          <w:szCs w:val="24"/>
        </w:rPr>
        <w:t>, dalje: SZ)</w:t>
      </w:r>
      <w:r w:rsidR="00FE3BB3">
        <w:rPr>
          <w:sz w:val="24"/>
          <w:szCs w:val="24"/>
        </w:rPr>
        <w:t>, koji se primjenjuje na temelju odredbe čl. 441. Stečajnog zakona („Narodne novine“ broj 71/15),</w:t>
      </w:r>
      <w:r w:rsidR="002C419D" w:rsidRPr="002172F3">
        <w:rPr>
          <w:sz w:val="24"/>
          <w:szCs w:val="24"/>
        </w:rPr>
        <w:t xml:space="preserve"> </w:t>
      </w:r>
      <w:r w:rsidRPr="002172F3">
        <w:rPr>
          <w:sz w:val="24"/>
          <w:szCs w:val="24"/>
        </w:rPr>
        <w:t>stečajni sudac sastavlja posebnu</w:t>
      </w:r>
      <w:r w:rsidR="008A7C5A" w:rsidRPr="002172F3">
        <w:rPr>
          <w:sz w:val="24"/>
          <w:szCs w:val="24"/>
        </w:rPr>
        <w:t xml:space="preserve"> ta</w:t>
      </w:r>
      <w:r w:rsidRPr="002172F3">
        <w:rPr>
          <w:sz w:val="24"/>
          <w:szCs w:val="24"/>
        </w:rPr>
        <w:t>blicu ispitanih tražbina u koju</w:t>
      </w:r>
      <w:r w:rsidR="008A7C5A" w:rsidRPr="002172F3">
        <w:rPr>
          <w:sz w:val="24"/>
          <w:szCs w:val="24"/>
        </w:rPr>
        <w:t xml:space="preserve"> z</w:t>
      </w:r>
      <w:r w:rsidRPr="002172F3">
        <w:rPr>
          <w:sz w:val="24"/>
          <w:szCs w:val="24"/>
        </w:rPr>
        <w:t>a svaku prijavljenu tražbinu unosi</w:t>
      </w:r>
      <w:r w:rsidR="008A7C5A" w:rsidRPr="002172F3">
        <w:rPr>
          <w:sz w:val="24"/>
          <w:szCs w:val="24"/>
        </w:rPr>
        <w:t xml:space="preserve"> u kojoj je mjeri tražbina utvrđena prema svom iznosu i svom redu odnosno u kojoj je mjeri tražbina osporena te tko je tražbinu osporio. </w:t>
      </w:r>
    </w:p>
    <w:p w:rsidRDefault="00056291" w:rsidP="00056291" w:rsidR="00056291" w:rsidRPr="002172F3">
      <w:pPr>
        <w:ind w:firstLine="720"/>
        <w:jc w:val="both"/>
        <w:rPr>
          <w:sz w:val="24"/>
          <w:szCs w:val="24"/>
        </w:rPr>
      </w:pPr>
    </w:p>
    <w:p w:rsidRDefault="00056291" w:rsidP="00056291" w:rsidR="00056291">
      <w:pPr>
        <w:ind w:firstLine="720"/>
        <w:jc w:val="both"/>
        <w:rPr>
          <w:sz w:val="24"/>
          <w:szCs w:val="24"/>
        </w:rPr>
      </w:pPr>
      <w:r w:rsidRPr="002172F3">
        <w:rPr>
          <w:sz w:val="24"/>
          <w:szCs w:val="24"/>
        </w:rPr>
        <w:t xml:space="preserve">Na temelju odredbe čl. 181. SZ-a pravomoćna odluka kojom se utvrđuje tražbina i njezin isplatni red ili kojom se utvrđuje da tražbina ne postoji, djeluje prema stečajnom </w:t>
      </w:r>
      <w:r w:rsidRPr="002172F3">
        <w:rPr>
          <w:sz w:val="24"/>
          <w:szCs w:val="24"/>
        </w:rPr>
        <w:lastRenderedPageBreak/>
        <w:t>dužniku i svim stečajnim vjerovnicima</w:t>
      </w:r>
      <w:r w:rsidR="008C25F9" w:rsidRPr="002172F3">
        <w:rPr>
          <w:sz w:val="24"/>
          <w:szCs w:val="24"/>
        </w:rPr>
        <w:t xml:space="preserve">.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008C25F9" w:rsidRPr="002172F3">
          <w:rPr>
            <w:sz w:val="24"/>
            <w:szCs w:val="24"/>
          </w:rPr>
          <w:t>177. st</w:t>
        </w:r>
      </w:smartTag>
      <w:r w:rsidR="008C25F9" w:rsidRPr="002172F3">
        <w:rPr>
          <w:sz w:val="24"/>
          <w:szCs w:val="24"/>
        </w:rPr>
        <w:t>. SZ-a.</w:t>
      </w:r>
    </w:p>
    <w:p w:rsidRDefault="00FE3BB3" w:rsidP="00056291" w:rsidR="00FE3BB3">
      <w:pPr>
        <w:ind w:firstLine="720"/>
        <w:jc w:val="both"/>
        <w:rPr>
          <w:sz w:val="24"/>
          <w:szCs w:val="24"/>
        </w:rPr>
      </w:pPr>
    </w:p>
    <w:p w:rsidRDefault="00FE3BB3" w:rsidP="00056291" w:rsidR="004F0CA6">
      <w:pPr>
        <w:ind w:firstLine="720"/>
        <w:jc w:val="both"/>
        <w:rPr>
          <w:bCs/>
          <w:sz w:val="24"/>
          <w:szCs w:val="24"/>
        </w:rPr>
      </w:pPr>
      <w:r>
        <w:rPr>
          <w:sz w:val="24"/>
          <w:szCs w:val="24"/>
        </w:rPr>
        <w:t xml:space="preserve">Iz spisa proizlazi da je stečajni vjerovnik </w:t>
      </w:r>
      <w:r w:rsidR="00FB6559" w:rsidRPr="00FB6559">
        <w:rPr>
          <w:bCs/>
          <w:sz w:val="24"/>
          <w:szCs w:val="24"/>
        </w:rPr>
        <w:t>Triglav osiguranje d.d., Zagreb</w:t>
      </w:r>
      <w:r>
        <w:rPr>
          <w:bCs/>
          <w:sz w:val="24"/>
          <w:szCs w:val="24"/>
        </w:rPr>
        <w:t xml:space="preserve"> u ovom stečajnom postupku prijavio tražbinu u ukupnom iznosu od </w:t>
      </w:r>
      <w:r w:rsidR="00FB6559">
        <w:rPr>
          <w:bCs/>
          <w:sz w:val="24"/>
          <w:szCs w:val="24"/>
        </w:rPr>
        <w:t>118.263,17 kn</w:t>
      </w:r>
      <w:r w:rsidR="004F0CA6">
        <w:rPr>
          <w:bCs/>
          <w:sz w:val="24"/>
          <w:szCs w:val="24"/>
        </w:rPr>
        <w:t xml:space="preserve">, a koju mu je osporio stečajni upravitelj </w:t>
      </w:r>
      <w:r w:rsidR="00FB6559">
        <w:rPr>
          <w:bCs/>
          <w:sz w:val="24"/>
          <w:szCs w:val="24"/>
        </w:rPr>
        <w:t xml:space="preserve"> jer se o toj tražbini vodila parnica. Nadalje, uvidom u presudu Trgovačkog suda u Bjelovaru P-421/08, sud je utvrdio da je navedeni stečajni vjerovnik u cijelosti uspio u toj parnici. Navedena presuda postala je pravomoćna jer je Visoki trgovački sud Republike Hrvatske presudom Pž-2425/12 </w:t>
      </w:r>
      <w:r w:rsidR="004F0CA6">
        <w:rPr>
          <w:bCs/>
          <w:sz w:val="24"/>
          <w:szCs w:val="24"/>
        </w:rPr>
        <w:t>potvrdio spomenutu prvostupanjsku presudu.</w:t>
      </w:r>
    </w:p>
    <w:p w:rsidRDefault="004F0CA6" w:rsidP="00056291" w:rsidR="004F0CA6">
      <w:pPr>
        <w:ind w:firstLine="720"/>
        <w:jc w:val="both"/>
        <w:rPr>
          <w:bCs/>
          <w:sz w:val="24"/>
          <w:szCs w:val="24"/>
        </w:rPr>
      </w:pPr>
    </w:p>
    <w:p w:rsidRDefault="004F0CA6" w:rsidP="004F0CA6" w:rsidR="008A7C5A" w:rsidRPr="004F0CA6">
      <w:pPr>
        <w:ind w:firstLine="720"/>
        <w:jc w:val="both"/>
        <w:rPr>
          <w:bCs/>
          <w:sz w:val="24"/>
          <w:szCs w:val="24"/>
        </w:rPr>
      </w:pPr>
      <w:r>
        <w:rPr>
          <w:bCs/>
          <w:sz w:val="24"/>
          <w:szCs w:val="24"/>
        </w:rPr>
        <w:t>Slijedom navedenog, sud je na temelju odredbe čl. 181. st. 2. SZ-a riješio kao u izreci.</w:t>
      </w:r>
      <w:r w:rsidR="00FB6559">
        <w:rPr>
          <w:bCs/>
          <w:sz w:val="24"/>
          <w:szCs w:val="24"/>
        </w:rPr>
        <w:t xml:space="preserve">   </w:t>
      </w:r>
    </w:p>
    <w:p w:rsidRDefault="00E36493" w:rsidP="008A7C5A" w:rsidR="008A7C5A" w:rsidRPr="002172F3">
      <w:pPr>
        <w:jc w:val="center"/>
        <w:rPr>
          <w:sz w:val="24"/>
          <w:szCs w:val="24"/>
        </w:rPr>
      </w:pPr>
      <w:r w:rsidRPr="002172F3">
        <w:rPr>
          <w:sz w:val="24"/>
          <w:szCs w:val="24"/>
        </w:rPr>
        <w:t xml:space="preserve">U </w:t>
      </w:r>
      <w:r w:rsidR="008A7C5A" w:rsidRPr="002172F3">
        <w:rPr>
          <w:sz w:val="24"/>
          <w:szCs w:val="24"/>
        </w:rPr>
        <w:t>Z</w:t>
      </w:r>
      <w:r w:rsidR="006B791C" w:rsidRPr="002172F3">
        <w:rPr>
          <w:sz w:val="24"/>
          <w:szCs w:val="24"/>
        </w:rPr>
        <w:t xml:space="preserve">agrebu </w:t>
      </w:r>
      <w:r w:rsidR="004F0CA6">
        <w:rPr>
          <w:sz w:val="24"/>
          <w:szCs w:val="24"/>
        </w:rPr>
        <w:t>13</w:t>
      </w:r>
      <w:r w:rsidR="00FE039D">
        <w:rPr>
          <w:sz w:val="24"/>
          <w:szCs w:val="24"/>
        </w:rPr>
        <w:t xml:space="preserve">. prosinca </w:t>
      </w:r>
      <w:r w:rsidR="003D0688" w:rsidRPr="002172F3">
        <w:rPr>
          <w:sz w:val="24"/>
          <w:szCs w:val="24"/>
        </w:rPr>
        <w:t xml:space="preserve"> 2</w:t>
      </w:r>
      <w:r w:rsidR="00A83738">
        <w:rPr>
          <w:sz w:val="24"/>
          <w:szCs w:val="24"/>
        </w:rPr>
        <w:t>016</w:t>
      </w:r>
      <w:r w:rsidR="003D0688" w:rsidRPr="002172F3">
        <w:rPr>
          <w:sz w:val="24"/>
          <w:szCs w:val="24"/>
        </w:rPr>
        <w:t xml:space="preserve">. </w:t>
      </w:r>
    </w:p>
    <w:p w:rsidRDefault="008A7C5A" w:rsidP="008A7C5A" w:rsidR="008A7C5A" w:rsidRPr="002172F3">
      <w:pPr>
        <w:jc w:val="center"/>
        <w:rPr>
          <w:sz w:val="24"/>
          <w:szCs w:val="24"/>
        </w:rPr>
      </w:pPr>
    </w:p>
    <w:p w:rsidRDefault="008A7C5A" w:rsidP="008A7C5A" w:rsidR="008A7C5A" w:rsidRPr="002172F3">
      <w:pPr>
        <w:jc w:val="center"/>
        <w:rPr>
          <w:sz w:val="24"/>
          <w:szCs w:val="24"/>
        </w:rPr>
      </w:pPr>
    </w:p>
    <w:p w:rsidRDefault="008A7C5A" w:rsidP="008A7C5A" w:rsidR="008A7C5A" w:rsidRPr="002172F3">
      <w:pPr>
        <w:ind w:firstLine="720" w:left="5040"/>
        <w:jc w:val="both"/>
        <w:rPr>
          <w:sz w:val="24"/>
          <w:szCs w:val="24"/>
        </w:rPr>
      </w:pPr>
      <w:r w:rsidRPr="002172F3">
        <w:rPr>
          <w:sz w:val="24"/>
          <w:szCs w:val="24"/>
        </w:rPr>
        <w:t xml:space="preserve">          SUDAC:  </w:t>
      </w:r>
    </w:p>
    <w:p w:rsidRDefault="008A7C5A" w:rsidP="008A7C5A" w:rsidR="008A7C5A" w:rsidRPr="002172F3">
      <w:pPr>
        <w:jc w:val="both"/>
        <w:rPr>
          <w:sz w:val="24"/>
          <w:szCs w:val="24"/>
        </w:rPr>
      </w:pPr>
      <w:r w:rsidRPr="002172F3">
        <w:rPr>
          <w:sz w:val="24"/>
          <w:szCs w:val="24"/>
        </w:rPr>
        <w:t xml:space="preserve">      </w:t>
      </w:r>
      <w:r w:rsidR="00E36493" w:rsidRPr="002172F3">
        <w:rPr>
          <w:sz w:val="24"/>
          <w:szCs w:val="24"/>
        </w:rPr>
        <w:t xml:space="preserve">      </w:t>
      </w:r>
      <w:r w:rsidR="00FE039D">
        <w:rPr>
          <w:sz w:val="24"/>
          <w:szCs w:val="24"/>
        </w:rPr>
        <w:t xml:space="preserve">   </w:t>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t xml:space="preserve">     Gordan Zubak</w:t>
      </w:r>
      <w:r w:rsidR="00F95C78">
        <w:rPr>
          <w:sz w:val="24"/>
          <w:szCs w:val="24"/>
        </w:rPr>
        <w:t>,v.r.</w:t>
      </w:r>
      <w:r w:rsidR="00FE039D">
        <w:rPr>
          <w:sz w:val="24"/>
          <w:szCs w:val="24"/>
        </w:rPr>
        <w:t xml:space="preserve"> </w:t>
      </w:r>
    </w:p>
    <w:p w:rsidRDefault="008A7C5A" w:rsidP="008A7C5A" w:rsidR="008A7C5A" w:rsidRPr="002172F3">
      <w:pPr>
        <w:ind w:left="5040"/>
        <w:jc w:val="both"/>
        <w:rPr>
          <w:sz w:val="24"/>
          <w:szCs w:val="24"/>
        </w:rPr>
      </w:pPr>
      <w:r w:rsidRPr="002172F3">
        <w:rPr>
          <w:sz w:val="24"/>
          <w:szCs w:val="24"/>
        </w:rPr>
        <w:tab/>
      </w:r>
      <w:r w:rsidRPr="002172F3">
        <w:rPr>
          <w:sz w:val="24"/>
          <w:szCs w:val="24"/>
        </w:rPr>
        <w:tab/>
      </w:r>
    </w:p>
    <w:p w:rsidRDefault="00E36493" w:rsidP="008A7C5A" w:rsidR="008A7C5A" w:rsidRPr="002172F3">
      <w:pPr>
        <w:ind w:left="5040"/>
        <w:jc w:val="both"/>
        <w:rPr>
          <w:sz w:val="24"/>
          <w:szCs w:val="24"/>
        </w:rPr>
      </w:pPr>
      <w:r w:rsidRPr="002172F3">
        <w:rPr>
          <w:sz w:val="24"/>
          <w:szCs w:val="24"/>
        </w:rPr>
        <w:tab/>
      </w:r>
      <w:r w:rsidRPr="002172F3">
        <w:rPr>
          <w:sz w:val="24"/>
          <w:szCs w:val="24"/>
        </w:rPr>
        <w:tab/>
      </w:r>
      <w:r w:rsidRPr="002172F3">
        <w:rPr>
          <w:sz w:val="24"/>
          <w:szCs w:val="24"/>
        </w:rPr>
        <w:tab/>
      </w:r>
      <w:r w:rsidRPr="002172F3">
        <w:rPr>
          <w:sz w:val="24"/>
          <w:szCs w:val="24"/>
        </w:rPr>
        <w:tab/>
      </w:r>
      <w:r w:rsidR="008A7C5A" w:rsidRPr="002172F3">
        <w:rPr>
          <w:sz w:val="24"/>
          <w:szCs w:val="24"/>
        </w:rPr>
        <w:tab/>
      </w:r>
    </w:p>
    <w:p w:rsidRDefault="008A7C5A" w:rsidP="008A7C5A" w:rsidR="008A7C5A" w:rsidRPr="002172F3">
      <w:pPr>
        <w:jc w:val="both"/>
        <w:rPr>
          <w:sz w:val="24"/>
          <w:szCs w:val="24"/>
        </w:rPr>
      </w:pPr>
      <w:r w:rsidRPr="002172F3">
        <w:rPr>
          <w:sz w:val="24"/>
          <w:szCs w:val="24"/>
        </w:rPr>
        <w:t>UPUTA  O PRAVNOM LIJEKU:</w:t>
      </w:r>
    </w:p>
    <w:p w:rsidRDefault="008A7C5A" w:rsidP="008A7C5A" w:rsidR="008A7C5A" w:rsidRPr="002172F3">
      <w:pPr>
        <w:jc w:val="both"/>
        <w:rPr>
          <w:sz w:val="24"/>
          <w:szCs w:val="24"/>
        </w:rPr>
      </w:pPr>
      <w:r w:rsidRPr="002172F3">
        <w:rPr>
          <w:sz w:val="24"/>
          <w:szCs w:val="24"/>
        </w:rPr>
        <w:t xml:space="preserve">Protiv ovog rješenja </w:t>
      </w:r>
      <w:r w:rsidR="008C25F9" w:rsidRPr="002172F3">
        <w:rPr>
          <w:sz w:val="24"/>
          <w:szCs w:val="24"/>
        </w:rPr>
        <w:t>nezadovoljna stranka može uložiti žalbu Visokom trgovačkom sudu Republike Hrvatske u roku od 8 dana po primitku rješenja, a ulaže se putem ovog suda u 3 primjerka</w:t>
      </w:r>
      <w:r w:rsidRPr="002172F3">
        <w:rPr>
          <w:sz w:val="24"/>
          <w:szCs w:val="24"/>
        </w:rPr>
        <w:t>.</w:t>
      </w:r>
    </w:p>
    <w:p w:rsidRDefault="008A7C5A" w:rsidP="008A7C5A" w:rsidR="008A7C5A">
      <w:pPr>
        <w:jc w:val="both"/>
        <w:rPr>
          <w:sz w:val="24"/>
          <w:szCs w:val="24"/>
        </w:rPr>
      </w:pPr>
    </w:p>
    <w:p w:rsidRDefault="00FE039D" w:rsidP="008A7C5A" w:rsidR="00FE039D">
      <w:pPr>
        <w:jc w:val="both"/>
        <w:rPr>
          <w:sz w:val="24"/>
          <w:szCs w:val="24"/>
        </w:rPr>
      </w:pPr>
    </w:p>
    <w:p w:rsidRDefault="00DE1F62" w:rsidP="008A7C5A" w:rsidR="00DE1F62" w:rsidRPr="002172F3">
      <w:pPr>
        <w:jc w:val="both"/>
        <w:rPr>
          <w:sz w:val="24"/>
          <w:szCs w:val="24"/>
        </w:rPr>
      </w:pPr>
    </w:p>
    <w:p w:rsidRDefault="00F95C78" w:rsidP="004E13E6" w:rsidR="00F95C78" w:rsidRPr="00F95C78">
      <w:pPr>
        <w:jc w:val="right"/>
        <w:rPr>
          <w:sz w:val="24"/>
          <w:szCs w:val="24"/>
        </w:rPr>
      </w:pPr>
      <w:r w:rsidRPr="00F95C78">
        <w:rPr>
          <w:sz w:val="24"/>
          <w:szCs w:val="24"/>
        </w:rPr>
        <w:t>Za točnost otpravka</w:t>
      </w:r>
    </w:p>
    <w:p w:rsidRDefault="00F95C78" w:rsidP="004E13E6" w:rsidR="00F95C78" w:rsidRPr="00F95C78">
      <w:pPr>
        <w:jc w:val="right"/>
        <w:rPr>
          <w:sz w:val="24"/>
          <w:szCs w:val="24"/>
        </w:rPr>
      </w:pPr>
      <w:r w:rsidRPr="00F95C78">
        <w:rPr>
          <w:sz w:val="24"/>
          <w:szCs w:val="24"/>
        </w:rPr>
        <w:t>ovlašteni službenik</w:t>
      </w:r>
    </w:p>
    <w:p w:rsidRDefault="00F95C78" w:rsidP="004E13E6" w:rsidR="00F95C78" w:rsidRPr="00F95C78">
      <w:pPr>
        <w:jc w:val="right"/>
        <w:rPr>
          <w:sz w:val="24"/>
          <w:szCs w:val="24"/>
        </w:rPr>
      </w:pPr>
      <w:r w:rsidRPr="00F95C78">
        <w:rPr>
          <w:sz w:val="24"/>
          <w:szCs w:val="24"/>
        </w:rPr>
        <w:t>Katica Franjić</w:t>
      </w:r>
    </w:p>
    <w:p w:rsidRDefault="00935ABA" w:rsidP="00F95C78" w:rsidR="00935ABA" w:rsidRPr="00F95C78">
      <w:pPr>
        <w:tabs>
          <w:tab w:pos="720" w:val="left"/>
        </w:tabs>
        <w:overflowPunct w:val="false"/>
        <w:autoSpaceDE w:val="false"/>
        <w:autoSpaceDN w:val="false"/>
        <w:adjustRightInd w:val="false"/>
        <w:ind w:left="720"/>
        <w:textAlignment w:val="baseline"/>
        <w:rPr>
          <w:sz w:val="24"/>
          <w:szCs w:val="24"/>
        </w:rPr>
      </w:pPr>
    </w:p>
    <w:sectPr w:rsidSect="0028353E" w:rsidR="00935ABA" w:rsidRPr="00F95C7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63E7" w:rsidR="000F63E7">
      <w:r>
        <w:separator/>
      </w:r>
    </w:p>
  </w:endnote>
  <w:endnote w:id="0" w:type="continuationSeparator">
    <w:p w:rsidRDefault="000F63E7" w:rsidR="000F6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63E7" w:rsidR="000F63E7">
      <w:r>
        <w:separator/>
      </w:r>
    </w:p>
  </w:footnote>
  <w:footnote w:id="0" w:type="continuationSeparator">
    <w:p w:rsidRDefault="000F63E7" w:rsidR="000F6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53E"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353E" w:rsidR="00283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53E"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5C78">
      <w:rPr>
        <w:rStyle w:val="Brojstranice"/>
        <w:noProof/>
      </w:rPr>
      <w:t>2</w:t>
    </w:r>
    <w:r>
      <w:rPr>
        <w:rStyle w:val="Brojstranice"/>
      </w:rPr>
      <w:fldChar w:fldCharType="end"/>
    </w:r>
  </w:p>
  <w:p w:rsidRDefault="00FE3BB3" w:rsidP="0028353E" w:rsidR="0028353E">
    <w:pPr>
      <w:pStyle w:val="Zaglavlje"/>
      <w:jc w:val="right"/>
    </w:pPr>
    <w:r>
      <w:rPr>
        <w:sz w:val="24"/>
      </w:rPr>
      <w:t>67. St-</w:t>
    </w:r>
    <w:r w:rsidR="00F95C78">
      <w:rPr>
        <w:sz w:val="24"/>
      </w:rPr>
      <w:t>1101</w:t>
    </w:r>
    <w:r w:rsidR="00F43A5B">
      <w:rPr>
        <w:sz w:val="24"/>
      </w:rPr>
      <w:t>/1</w:t>
    </w:r>
    <w:r w:rsidR="00F95C78">
      <w:rPr>
        <w:sz w:val="24"/>
      </w:rPr>
      <w:t>1</w:t>
    </w:r>
    <w:r w:rsidR="0028353E"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56291"/>
    <w:rsid w:val="000D357F"/>
    <w:rsid w:val="000F3C38"/>
    <w:rsid w:val="000F63E7"/>
    <w:rsid w:val="001E6962"/>
    <w:rsid w:val="002172F3"/>
    <w:rsid w:val="0028353E"/>
    <w:rsid w:val="002C419D"/>
    <w:rsid w:val="002D4BCC"/>
    <w:rsid w:val="00333A41"/>
    <w:rsid w:val="0039609C"/>
    <w:rsid w:val="003D0688"/>
    <w:rsid w:val="00444EA0"/>
    <w:rsid w:val="00497B24"/>
    <w:rsid w:val="004F0CA6"/>
    <w:rsid w:val="00537A4E"/>
    <w:rsid w:val="00577C20"/>
    <w:rsid w:val="00676948"/>
    <w:rsid w:val="006B791C"/>
    <w:rsid w:val="006E6817"/>
    <w:rsid w:val="007C6869"/>
    <w:rsid w:val="007F5A11"/>
    <w:rsid w:val="008A286D"/>
    <w:rsid w:val="008A5470"/>
    <w:rsid w:val="008A7C5A"/>
    <w:rsid w:val="008C25F9"/>
    <w:rsid w:val="008E1067"/>
    <w:rsid w:val="00935ABA"/>
    <w:rsid w:val="00A83738"/>
    <w:rsid w:val="00AA404C"/>
    <w:rsid w:val="00B0292A"/>
    <w:rsid w:val="00C00CB9"/>
    <w:rsid w:val="00C45091"/>
    <w:rsid w:val="00CA675A"/>
    <w:rsid w:val="00CF2085"/>
    <w:rsid w:val="00DA0099"/>
    <w:rsid w:val="00DC76EE"/>
    <w:rsid w:val="00DE1F62"/>
    <w:rsid w:val="00E36493"/>
    <w:rsid w:val="00E81382"/>
    <w:rsid w:val="00ED0FC4"/>
    <w:rsid w:val="00EE23AE"/>
    <w:rsid w:val="00F03D95"/>
    <w:rsid w:val="00F43A5B"/>
    <w:rsid w:val="00F63512"/>
    <w:rsid w:val="00F95C78"/>
    <w:rsid w:val="00FB6559"/>
    <w:rsid w:val="00FE039D"/>
    <w:rsid w:val="00FE3B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FE039D"/>
    <w:rPr>
      <w:rFonts w:cs="Tahoma" w:hAnsi="Tahoma" w:ascii="Tahoma"/>
      <w:sz w:val="16"/>
      <w:szCs w:val="16"/>
    </w:rPr>
  </w:style>
  <w:style w:customStyle="true" w:styleId="TekstbaloniaChar" w:type="character">
    <w:name w:val="Tekst balončića Char"/>
    <w:basedOn w:val="Zadanifontodlomka"/>
    <w:link w:val="Tekstbalonia"/>
    <w:rsid w:val="00FE039D"/>
    <w:rPr>
      <w:rFonts w:cs="Tahoma" w:hAnsi="Tahoma" w:ascii="Tahoma"/>
      <w:sz w:val="16"/>
      <w:szCs w:val="16"/>
    </w:rPr>
  </w:style>
  <w:style w:styleId="Tekstrezerviranogmjesta" w:type="character">
    <w:name w:val="Placeholder Text"/>
    <w:basedOn w:val="Zadanifontodlomka"/>
    <w:uiPriority w:val="99"/>
    <w:semiHidden/>
    <w:rsid w:val="00F95C78"/>
    <w:rPr>
      <w:color w:val="808080"/>
      <w:bdr w:space="0" w:sz="0" w:color="auto" w:val="none"/>
      <w:shd w:fill="auto" w:color="auto" w:val="clear"/>
    </w:rPr>
  </w:style>
  <w:style w:customStyle="true" w:styleId="eSPISCCParagraphDefaultFont" w:type="character">
    <w:name w:val="eSPIS_CC_Paragraph Default Font"/>
    <w:basedOn w:val="Zadanifontodlomka"/>
    <w:rsid w:val="00F95C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5C7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5C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5C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FE039D"/>
    <w:rPr>
      <w:rFonts w:ascii="Tahoma" w:cs="Tahoma" w:hAnsi="Tahoma"/>
      <w:sz w:val="16"/>
      <w:szCs w:val="16"/>
    </w:rPr>
  </w:style>
  <w:style w:customStyle="1" w:styleId="TekstbaloniaChar" w:type="character">
    <w:name w:val="Tekst balončića Char"/>
    <w:basedOn w:val="Zadanifontodlomka"/>
    <w:link w:val="Tekstbalonia"/>
    <w:rsid w:val="00FE039D"/>
    <w:rPr>
      <w:rFonts w:ascii="Tahoma" w:cs="Tahoma" w:hAnsi="Tahoma"/>
      <w:sz w:val="16"/>
      <w:szCs w:val="16"/>
    </w:rPr>
  </w:style>
  <w:style w:styleId="Tekstrezerviranogmjesta" w:type="character">
    <w:name w:val="Placeholder Text"/>
    <w:basedOn w:val="Zadanifontodlomka"/>
    <w:uiPriority w:val="99"/>
    <w:semiHidden/>
    <w:rsid w:val="00F95C78"/>
    <w:rPr>
      <w:color w:val="808080"/>
      <w:bdr w:color="auto" w:space="0" w:sz="0" w:val="none"/>
      <w:shd w:color="auto" w:fill="auto" w:val="clear"/>
    </w:rPr>
  </w:style>
  <w:style w:customStyle="1" w:styleId="eSPISCCParagraphDefaultFont" w:type="character">
    <w:name w:val="eSPIS_CC_Paragraph Default Font"/>
    <w:basedOn w:val="Zadanifontodlomka"/>
    <w:rsid w:val="00F95C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5C7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5C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5C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imjedbaUpisnicara>
    <izvorni_sadrzaj/>
    <derivirana_varijabla naziv="DomainObject.Predmet.PrimjedbaUpisnicara_1"/>
  </DomainObject.Predmet.PrimjedbaUpisnicar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10360 Sesvete</izvorni_sadrzaj>
    <derivirana_varijabla naziv="DomainObject.Predmet.ProtustrankaFormatedWithAdress_1"> M.G.-USLUGA d.o.o. za mehanizaciju i građevinarstvo, inženjering, posredovanje i trgovinu - u stečaju, Strojarska 5, 10360 Sesvete</derivirana_varijabla>
  </DomainObject.Predmet.ProtustrankaFormatedWithAdress>
  <DomainObject.Predmet.ProtustrankaFormatedWithAdressOIB>
    <izvorni_sadrzaj> M.G.-USLUGA d.o.o. za mehanizaciju i građevinarstvo, inženjering, posredovanje i trgovinu - u stečaju, OIB 18840397682, Strojarska 5, 10360 Sesvete</izvorni_sadrzaj>
    <derivirana_varijabla naziv="DomainObject.Predmet.ProtustrankaFormatedWithAdressOIB_1"> M.G.-USLUGA d.o.o. za mehanizaciju i građevinarstvo, inženjering, posredovanje i trgovinu - u stečaju, OIB 18840397682, Strojarska 5, 10360 Sesvete</derivirana_varijabla>
  </DomainObject.Predmet.ProtustrankaFormatedWithAdressOIB>
  <DomainObject.Predmet.ProtustrankaWithAdress>
    <izvorni_sadrzaj>M.G.-USLUGA d.o.o. za mehanizaciju i građevinarstvo, inženjering, posredovanje i trgovinu - u stečaju Strojarska 5, 10360 Sesvete</izvorni_sadrzaj>
    <derivirana_varijabla naziv="DomainObject.Predmet.ProtustrankaWithAdress_1">M.G.-USLUGA d.o.o. za mehanizaciju i građevinarstvo, inženjering, posredovanje i trgovinu - u stečaju Strojarska 5, 10360 Sesvete</derivirana_varijabla>
  </DomainObject.Predmet.ProtustrankaWithAdress>
  <DomainObject.Predmet.ProtustrankaWithAdressOIB>
    <izvorni_sadrzaj>M.G.-USLUGA d.o.o. za mehanizaciju i građevinarstvo, inženjering, posredovanje i trgovinu - u stečaju, OIB 18840397682, Strojarska 5, 10360 Sesvete</izvorni_sadrzaj>
    <derivirana_varijabla naziv="DomainObject.Predmet.ProtustrankaWithAdressOIB_1">M.G.-USLUGA d.o.o. za mehanizaciju i građevinarstvo, inženjering, posredovanje i trgovinu - u stečaju, OIB 18840397682, Strojarska 5, 10360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izvorni_sadrzaj>
    <derivirana_varijabla naziv="DomainObject.Predmet.StrankaFormatedOIB_1">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derivirana_varijabla>
  </DomainObject.Predmet.StrankaFormatedOIB>
  <DomainObject.Predmet.StrankaFormatedWithAdress>
    <izvorni_sadrzaj>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izvorni_sadrzaj>
    <derivirana_varijabla naziv="DomainObject.Predmet.StrankaFormatedWithAdress_1">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derivirana_varijabla>
  </DomainObject.Predmet.StrankaFormatedWithAdress>
  <DomainObject.Predmet.StrankaFormatedWithAdressOIB>
    <izvorni_sadrzaj>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izvorni_sadrzaj>
    <derivirana_varijabla naziv="DomainObject.Predmet.StrankaFormatedWithAdressOIB_1">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derivirana_varijabla>
  </DomainObject.Predmet.StrankaFormatedWithAdressOIB>
  <DomainObject.Predmet.StrankaWithAdress>
    <izvorni_sadrzaj>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izvorni_sadrzaj>
    <derivirana_varijabla naziv="DomainObject.Predmet.StrankaWithAdress_1">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derivirana_varijabla>
  </DomainObject.Predmet.StrankaWithAdress>
  <DomainObject.Predmet.StrankaWithAdressOIB>
    <izvorni_sadrzaj>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izvorni_sadrzaj>
    <derivirana_varijabla naziv="DomainObject.Predmet.StrankaWithAdressOIB_1">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izvorni_sadrzaj>
    <derivirana_varijabla naziv="DomainObject.Predmet.StrankaNazivFormatedOIB_1">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FormatedOIB_1">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FormatedOIB>
  <DomainObject.Predmet.StrankaListFormatedWithAdress>
    <izvorni_sadrzaj>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izvorni_sadrzaj>
    <derivirana_varijabla naziv="DomainObject.Predmet.StrankaListFormatedWithAdress_1">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derivirana_varijabla>
  </DomainObject.Predmet.StrankaListFormatedWithAdress>
  <DomainObject.Predmet.StrankaListFormatedWithAdressOIB>
    <izvorni_sadrzaj>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izvorni_sadrzaj>
    <derivirana_varijabla naziv="DomainObject.Predmet.StrankaListFormatedWithAdressOIB_1">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NazivFormatedOIB_1">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10360 Sesvete</item>
    </izvorni_sadrzaj>
    <derivirana_varijabla naziv="DomainObject.Predmet.ProtuStrankaListFormatedWithAdress_1">
      <item>M.G.-USLUGA d.o.o. za mehanizaciju i građevinarstvo, inženjering, posredovanje i trgovinu - u stečaju, Strojarska 5, 10360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10360 Sesvete</item>
    </izvorni_sadrzaj>
    <derivirana_varijabla naziv="DomainObject.Predmet.ProtuStrankaListFormatedWithAdressOIB_1">
      <item>M.G.-USLUGA d.o.o. za mehanizaciju i građevinarstvo, inženjering, posredovanje i trgovinu - u stečaju, OIB 18840397682, Strojarska 5, 10360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OIB 18683136487, 1, 10000 Zagreb i dr.</izvorni_sadrzaj>
    <derivirana_varijabla naziv="DomainObject.Predmet.StrankaIDrugiAdressOIB_1">RH, MINISTARSTVO FINANCIJA, POREZNA UPRAVA, PODRUČNI URED ZAGREB, OIB 18683136487, 1, 10000 Zagreb i dr.</derivirana_varijabla>
  </DomainObject.Predmet.StrankaIDrugiAdressOIB>
  <DomainObject.Predmet.ProtustrankaIDrugiAdressOIB>
    <izvorni_sadrzaj>M.G.-USLUGA d.o.o. za mehanizaciju i građevinarstvo, inženjering, posredovanje i trgovinu - u stečaju, OIB 18840397682, Strojarska 5, 10360 Sesvete</izvorni_sadrzaj>
    <derivirana_varijabla naziv="DomainObject.Predmet.ProtustrankaIDrugiAdressOIB_1">M.G.-USLUGA d.o.o. za mehanizaciju i građevinarstvo, inženjering, posredovanje i trgovinu - u stečaju, OIB 18840397682, Strojarska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izvorni_sadrzaj>
    <derivirana_varijabla naziv="DomainObject.Predmet.SudioniciListAdressOIB_1">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izvorni_sadrzaj>
    <derivirana_varijabla naziv="DomainObject.Predmet.SudioniciListNazivOIB_1">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432</properties:Words>
  <properties:Characters>2308</properties:Characters>
  <properties:Lines>73</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2016-12-13T13:13:00Z</dcterms:created>
  <dc:creator>nmarkovic</dc:creator>
  <cp:lastModifiedBy>Katica Franjić</cp:lastModifiedBy>
  <cp:lastPrinted>2016-12-13T14:03:00Z</cp:lastPrinted>
  <dcterms:modified xmlns:xsi="http://www.w3.org/2001/XMLSchema-instance" xsi:type="dcterms:W3CDTF">2016-12-13T14:04:00Z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