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8321AE" w:rsidRPr="008321AE">
        <w:trPr>
          <w:trHeight w:val="2231"/>
        </w:trPr>
        <w:tc>
          <w:tcPr>
            <w:tcW w:type="dxa" w:w="3369"/>
            <w:vAlign w:val="center"/>
          </w:tcPr>
          <w:p w:rsidRDefault="008321AE" w:rsidP="00A66C00" w:rsidR="008321AE" w:rsidRPr="008321AE">
            <w:pPr>
              <w:spacing w:before="100"/>
              <w:jc w:val="center"/>
              <w:rPr>
                <w:rFonts w:hAnsi="Times New Roman" w:ascii="Times New Roman"/>
              </w:rPr>
            </w:pPr>
            <w:bookmarkStart w:name="_GoBack" w:id="0"/>
            <w:bookmarkEnd w:id="0"/>
            <w:r w:rsidRPr="008321AE">
              <w:rPr>
                <w:rFonts w:hAnsi="Times New Roman" w:ascii="Times New Roman"/>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8321AE" w:rsidP="00A66C00" w:rsidR="008321AE" w:rsidRPr="008321AE">
            <w:pPr>
              <w:spacing w:before="100"/>
              <w:rPr>
                <w:rFonts w:hAnsi="Times New Roman" w:ascii="Times New Roman"/>
                <w:sz w:val="24"/>
              </w:rPr>
            </w:pPr>
            <w:r w:rsidRPr="008321AE">
              <w:rPr>
                <w:rFonts w:hAnsi="Times New Roman" w:ascii="Times New Roman"/>
                <w:sz w:val="24"/>
              </w:rPr>
              <w:t>REPUBLIKA HRVATSKA</w:t>
            </w:r>
          </w:p>
          <w:p w:rsidRDefault="008321AE" w:rsidP="00A66C00" w:rsidR="008321AE" w:rsidRPr="008321AE">
            <w:pPr>
              <w:rPr>
                <w:rFonts w:hAnsi="Times New Roman" w:ascii="Times New Roman"/>
                <w:sz w:val="24"/>
              </w:rPr>
            </w:pPr>
            <w:r w:rsidRPr="008321AE">
              <w:rPr>
                <w:rFonts w:hAnsi="Times New Roman" w:ascii="Times New Roman"/>
                <w:sz w:val="24"/>
              </w:rPr>
              <w:t>TRGOVAČKI SUD U SPLITU</w:t>
            </w:r>
          </w:p>
          <w:p w:rsidRDefault="008321AE" w:rsidP="00DA5B9D" w:rsidR="008321AE" w:rsidRPr="008321AE">
            <w:pPr>
              <w:rPr>
                <w:rFonts w:hAnsi="Times New Roman" w:ascii="Times New Roman"/>
              </w:rPr>
            </w:pPr>
            <w:r w:rsidRPr="008321AE">
              <w:rPr>
                <w:rFonts w:hAnsi="Times New Roman" w:ascii="Times New Roman"/>
                <w:sz w:val="24"/>
              </w:rPr>
              <w:t>Split, Sukoišanska 6</w:t>
            </w:r>
          </w:p>
        </w:tc>
        <w:tc>
          <w:tcPr>
            <w:tcW w:type="dxa" w:w="5811"/>
          </w:tcPr>
          <w:p w:rsidRDefault="008321AE" w:rsidP="00DA5B9D" w:rsidR="008321AE" w:rsidRPr="008321AE">
            <w:pPr>
              <w:jc w:val="both"/>
              <w:rPr>
                <w:rFonts w:hAnsi="Times New Roman" w:ascii="Times New Roman"/>
              </w:rPr>
            </w:pPr>
          </w:p>
          <w:p w:rsidRDefault="008321AE" w:rsidP="00DA5B9D" w:rsidR="008321AE" w:rsidRPr="008321AE">
            <w:pPr>
              <w:jc w:val="both"/>
              <w:rPr>
                <w:rFonts w:hAnsi="Times New Roman" w:ascii="Times New Roman"/>
              </w:rPr>
            </w:pPr>
          </w:p>
          <w:p w:rsidRDefault="008321AE" w:rsidP="00DA5B9D" w:rsidR="008321AE" w:rsidRPr="008321AE">
            <w:pPr>
              <w:jc w:val="both"/>
              <w:rPr>
                <w:rFonts w:hAnsi="Times New Roman" w:ascii="Times New Roman"/>
              </w:rPr>
            </w:pPr>
          </w:p>
          <w:p w:rsidRDefault="008321AE" w:rsidP="00DA5B9D" w:rsidR="008321AE" w:rsidRPr="008321AE">
            <w:pPr>
              <w:jc w:val="right"/>
              <w:rPr>
                <w:rFonts w:hAnsi="Times New Roman" w:ascii="Times New Roman"/>
              </w:rPr>
            </w:pPr>
          </w:p>
          <w:p w:rsidRDefault="008321AE" w:rsidP="00DA5B9D" w:rsidR="008321AE" w:rsidRPr="008321AE">
            <w:pPr>
              <w:jc w:val="right"/>
              <w:rPr>
                <w:rFonts w:hAnsi="Times New Roman" w:ascii="Times New Roman"/>
              </w:rPr>
            </w:pPr>
          </w:p>
          <w:p w:rsidRDefault="008321AE" w:rsidP="00DA5B9D" w:rsidR="008321AE" w:rsidRPr="008321AE">
            <w:pPr>
              <w:jc w:val="right"/>
              <w:rPr>
                <w:rFonts w:hAnsi="Times New Roman" w:ascii="Times New Roman"/>
                <w:noProof/>
              </w:rPr>
            </w:pPr>
          </w:p>
          <w:p w:rsidRDefault="008321AE" w:rsidP="00DA5B9D" w:rsidR="008321AE" w:rsidRPr="008321AE">
            <w:pPr>
              <w:jc w:val="right"/>
              <w:rPr>
                <w:rFonts w:hAnsi="Times New Roman" w:ascii="Times New Roman"/>
                <w:noProof/>
              </w:rPr>
            </w:pPr>
          </w:p>
          <w:p w:rsidRDefault="008321AE" w:rsidP="00DA5B9D" w:rsidR="008321AE" w:rsidRPr="008321AE">
            <w:pPr>
              <w:jc w:val="right"/>
              <w:rPr>
                <w:rFonts w:hAnsi="Times New Roman" w:ascii="Times New Roman"/>
                <w:noProof/>
                <w:sz w:val="24"/>
              </w:rPr>
            </w:pPr>
          </w:p>
          <w:p w:rsidRDefault="008321AE" w:rsidP="0041340D" w:rsidR="008321AE" w:rsidRPr="008321AE">
            <w:pPr>
              <w:jc w:val="right"/>
              <w:rPr>
                <w:rFonts w:hAnsi="Times New Roman" w:ascii="Times New Roman"/>
                <w:noProof/>
                <w:sz w:val="24"/>
              </w:rPr>
            </w:pPr>
            <w:r w:rsidRPr="008321AE">
              <w:rPr>
                <w:rFonts w:hAnsi="Times New Roman" w:ascii="Times New Roman"/>
                <w:noProof/>
                <w:sz w:val="24"/>
              </w:rPr>
              <w:t>Poslovni broj: 11.St-</w:t>
            </w:r>
            <w:r w:rsidR="0041340D">
              <w:rPr>
                <w:rFonts w:hAnsi="Times New Roman" w:ascii="Times New Roman"/>
                <w:noProof/>
                <w:sz w:val="24"/>
              </w:rPr>
              <w:t>1142</w:t>
            </w:r>
            <w:r w:rsidR="00694A41">
              <w:rPr>
                <w:rFonts w:hAnsi="Times New Roman" w:ascii="Times New Roman"/>
                <w:noProof/>
                <w:sz w:val="24"/>
              </w:rPr>
              <w:t>/2016</w:t>
            </w:r>
          </w:p>
        </w:tc>
      </w:tr>
    </w:tbl>
    <w:p w14:textId="a9af52b" w14:paraId="a9af52b" w:rsidRDefault="006115E6" w:rsidP="001032ED" w:rsidR="006115E6" w:rsidRPr="00B15F12">
      <w:pPr>
        <w:pStyle w:val="Naslov1"/>
        <w:spacing w:before="300"/>
        <w15:collapsed w:val="false"/>
        <w:rPr>
          <w:b w:val="false"/>
        </w:rPr>
      </w:pPr>
      <w:r w:rsidRPr="00B15F12">
        <w:rPr>
          <w:b w:val="false"/>
        </w:rPr>
        <w:t>R E P UB L I K A   H R V A T S K A</w:t>
      </w:r>
    </w:p>
    <w:p w:rsidRDefault="006115E6" w:rsidP="006115E6" w:rsidR="006115E6" w:rsidRPr="00B15F12">
      <w:pPr>
        <w:pStyle w:val="Naslov2"/>
        <w:spacing w:after="200" w:before="200"/>
        <w:rPr>
          <w:bCs/>
          <w:szCs w:val="24"/>
        </w:rPr>
      </w:pPr>
      <w:r w:rsidRPr="00B15F12">
        <w:rPr>
          <w:bCs/>
          <w:szCs w:val="24"/>
        </w:rPr>
        <w:t>R J E Š E NJ E</w:t>
      </w:r>
    </w:p>
    <w:p w:rsidRDefault="006115E6" w:rsidP="006115E6" w:rsidR="006115E6" w:rsidRPr="00B15F12">
      <w:pPr>
        <w:pStyle w:val="Tijeloteksta"/>
        <w:rPr>
          <w:szCs w:val="24"/>
          <w:lang w:val="hr-HR"/>
        </w:rPr>
      </w:pPr>
      <w:r w:rsidRPr="00B15F12">
        <w:rPr>
          <w:szCs w:val="24"/>
          <w:lang w:val="hr-HR"/>
        </w:rPr>
        <w:tab/>
      </w:r>
      <w:r w:rsidR="008321AE" w:rsidRPr="008321AE">
        <w:rPr>
          <w:szCs w:val="24"/>
          <w:lang w:val="hr-HR"/>
        </w:rPr>
        <w:t>Trgova</w:t>
      </w:r>
      <w:r w:rsidR="008321AE" w:rsidRPr="008321AE">
        <w:rPr>
          <w:rFonts w:hint="eastAsia"/>
          <w:szCs w:val="24"/>
          <w:lang w:val="hr-HR"/>
        </w:rPr>
        <w:t>č</w:t>
      </w:r>
      <w:r w:rsidR="008321AE" w:rsidRPr="008321AE">
        <w:rPr>
          <w:szCs w:val="24"/>
          <w:lang w:val="hr-HR"/>
        </w:rPr>
        <w:t>ki sud u Splitu, po sutkinji Ani Golub Grui</w:t>
      </w:r>
      <w:r w:rsidR="008321AE" w:rsidRPr="008321AE">
        <w:rPr>
          <w:rFonts w:hint="eastAsia"/>
          <w:szCs w:val="24"/>
          <w:lang w:val="hr-HR"/>
        </w:rPr>
        <w:t>ć</w:t>
      </w:r>
      <w:r w:rsidR="008321AE" w:rsidRPr="008321AE">
        <w:rPr>
          <w:szCs w:val="24"/>
          <w:lang w:val="hr-HR"/>
        </w:rPr>
        <w:t>, u ste</w:t>
      </w:r>
      <w:r w:rsidR="008321AE" w:rsidRPr="008321AE">
        <w:rPr>
          <w:rFonts w:hint="eastAsia"/>
          <w:szCs w:val="24"/>
          <w:lang w:val="hr-HR"/>
        </w:rPr>
        <w:t>č</w:t>
      </w:r>
      <w:r w:rsidR="008321AE" w:rsidRPr="008321AE">
        <w:rPr>
          <w:szCs w:val="24"/>
          <w:lang w:val="hr-HR"/>
        </w:rPr>
        <w:t xml:space="preserve">ajnom postupku </w:t>
      </w:r>
      <w:r w:rsidR="00694A41">
        <w:rPr>
          <w:szCs w:val="24"/>
          <w:lang w:val="hr-HR"/>
        </w:rPr>
        <w:t xml:space="preserve">nad dužnikom </w:t>
      </w:r>
      <w:r w:rsidR="0041340D" w:rsidRPr="0041340D">
        <w:rPr>
          <w:szCs w:val="24"/>
          <w:lang w:val="hr-HR"/>
        </w:rPr>
        <w:t>MEDIA STIL d.o.o. u ste</w:t>
      </w:r>
      <w:r w:rsidR="0041340D" w:rsidRPr="0041340D">
        <w:rPr>
          <w:rFonts w:hint="eastAsia"/>
          <w:szCs w:val="24"/>
          <w:lang w:val="hr-HR"/>
        </w:rPr>
        <w:t>č</w:t>
      </w:r>
      <w:r w:rsidR="0041340D" w:rsidRPr="0041340D">
        <w:rPr>
          <w:szCs w:val="24"/>
          <w:lang w:val="hr-HR"/>
        </w:rPr>
        <w:t>aju, OIB: 87870486410, Split, Vukovarska 164</w:t>
      </w:r>
      <w:r w:rsidR="008321AE" w:rsidRPr="008321AE">
        <w:rPr>
          <w:szCs w:val="24"/>
          <w:lang w:val="hr-HR"/>
        </w:rPr>
        <w:t xml:space="preserve">, </w:t>
      </w:r>
      <w:r w:rsidR="0041340D">
        <w:rPr>
          <w:szCs w:val="24"/>
          <w:lang w:val="hr-HR"/>
        </w:rPr>
        <w:t>9</w:t>
      </w:r>
      <w:r w:rsidR="00B82008">
        <w:rPr>
          <w:szCs w:val="24"/>
          <w:lang w:val="hr-HR"/>
        </w:rPr>
        <w:t>. srpnja</w:t>
      </w:r>
      <w:r w:rsidR="008321AE" w:rsidRPr="008321AE">
        <w:rPr>
          <w:szCs w:val="24"/>
          <w:lang w:val="hr-HR"/>
        </w:rPr>
        <w:t xml:space="preserve"> 2018.</w:t>
      </w:r>
    </w:p>
    <w:p w:rsidRDefault="006115E6" w:rsidP="001032ED" w:rsidR="006115E6" w:rsidRPr="00B15F12">
      <w:pPr>
        <w:spacing w:after="200" w:before="200"/>
        <w:jc w:val="center"/>
        <w:rPr>
          <w:rFonts w:hAnsi="Times New Roman" w:ascii="Times New Roman"/>
          <w:sz w:val="24"/>
          <w:szCs w:val="24"/>
        </w:rPr>
      </w:pPr>
      <w:r w:rsidRPr="00B15F12">
        <w:rPr>
          <w:rFonts w:hAnsi="Times New Roman" w:ascii="Times New Roman"/>
          <w:sz w:val="24"/>
          <w:szCs w:val="24"/>
        </w:rPr>
        <w:t xml:space="preserve">r i j e š i o    j e    </w:t>
      </w:r>
    </w:p>
    <w:p w:rsidRDefault="008321AE" w:rsidP="00261902" w:rsidR="00261902" w:rsidRPr="00261902">
      <w:pPr>
        <w:ind w:firstLine="708"/>
        <w:jc w:val="both"/>
        <w:rPr>
          <w:rFonts w:eastAsiaTheme="minorHAnsi" w:hAnsi="Times New Roman" w:ascii="Times New Roman"/>
          <w:bCs/>
          <w:sz w:val="24"/>
          <w:szCs w:val="24"/>
        </w:rPr>
      </w:pPr>
      <w:r>
        <w:rPr>
          <w:rFonts w:hAnsi="Times New Roman" w:ascii="Times New Roman"/>
          <w:sz w:val="24"/>
          <w:szCs w:val="24"/>
        </w:rPr>
        <w:t xml:space="preserve">  </w:t>
      </w:r>
      <w:r w:rsidR="00261902" w:rsidRPr="00261902">
        <w:rPr>
          <w:rFonts w:eastAsiaTheme="minorHAnsi" w:hAnsi="Times New Roman" w:ascii="Times New Roman"/>
          <w:bCs/>
          <w:sz w:val="24"/>
          <w:szCs w:val="24"/>
        </w:rPr>
        <w:t xml:space="preserve">I. Obustavlja se i zaključuje stečajni postupak nad dužnikom </w:t>
      </w:r>
      <w:r w:rsidR="0041340D" w:rsidRPr="0041340D">
        <w:rPr>
          <w:rFonts w:eastAsiaTheme="minorHAnsi" w:hAnsi="Times New Roman" w:ascii="Times New Roman"/>
          <w:bCs/>
          <w:sz w:val="24"/>
          <w:szCs w:val="24"/>
        </w:rPr>
        <w:t>MEDIA STIL d.o.o. u ste</w:t>
      </w:r>
      <w:r w:rsidR="0041340D" w:rsidRPr="0041340D">
        <w:rPr>
          <w:rFonts w:eastAsiaTheme="minorHAnsi" w:hAnsi="Times New Roman" w:ascii="Times New Roman" w:hint="eastAsia"/>
          <w:bCs/>
          <w:sz w:val="24"/>
          <w:szCs w:val="24"/>
        </w:rPr>
        <w:t>č</w:t>
      </w:r>
      <w:r w:rsidR="0041340D" w:rsidRPr="0041340D">
        <w:rPr>
          <w:rFonts w:eastAsiaTheme="minorHAnsi" w:hAnsi="Times New Roman" w:ascii="Times New Roman"/>
          <w:bCs/>
          <w:sz w:val="24"/>
          <w:szCs w:val="24"/>
        </w:rPr>
        <w:t>aju, OIB: 87870486410, Split, Vukovarska 164</w:t>
      </w:r>
      <w:r w:rsidR="00261902" w:rsidRPr="00261902">
        <w:rPr>
          <w:rFonts w:eastAsiaTheme="minorHAnsi" w:hAnsi="Times New Roman" w:ascii="Times New Roman"/>
          <w:bCs/>
          <w:sz w:val="24"/>
          <w:szCs w:val="24"/>
        </w:rPr>
        <w:t>, zbog nedostatnosti stečajne mase za pokriće troškova stečajnog postupka.</w:t>
      </w:r>
    </w:p>
    <w:p w:rsidRDefault="00261902" w:rsidP="00261902" w:rsidR="00261902" w:rsidRPr="00261902">
      <w:pPr>
        <w:spacing w:before="140"/>
        <w:ind w:firstLine="709"/>
        <w:jc w:val="both"/>
        <w:rPr>
          <w:rFonts w:eastAsiaTheme="minorHAnsi" w:hAnsi="Times New Roman" w:ascii="Times New Roman"/>
          <w:bCs/>
          <w:sz w:val="24"/>
          <w:szCs w:val="24"/>
        </w:rPr>
      </w:pPr>
      <w:r w:rsidRPr="00261902">
        <w:rPr>
          <w:rFonts w:eastAsiaTheme="minorHAnsi" w:hAnsi="Times New Roman" w:ascii="Times New Roman"/>
          <w:bCs/>
          <w:sz w:val="24"/>
          <w:szCs w:val="24"/>
        </w:rPr>
        <w:t xml:space="preserve">II. Stečajni upravitelj </w:t>
      </w:r>
      <w:r w:rsidR="0041340D" w:rsidRPr="0041340D">
        <w:rPr>
          <w:rFonts w:eastAsiaTheme="minorHAnsi" w:hAnsi="Times New Roman" w:ascii="Times New Roman"/>
          <w:bCs/>
          <w:sz w:val="24"/>
          <w:szCs w:val="24"/>
        </w:rPr>
        <w:t>Draško Lambaša iz Šibenika, Drniških žrtava 10, OIB: 48593997552</w:t>
      </w:r>
      <w:r w:rsidRPr="00261902">
        <w:rPr>
          <w:rFonts w:eastAsiaTheme="minorHAnsi" w:hAnsi="Times New Roman" w:ascii="Times New Roman"/>
          <w:bCs/>
          <w:sz w:val="24"/>
          <w:szCs w:val="24"/>
        </w:rPr>
        <w:t>, ovlašten je i nakon zaključenja stečajnog postupka u ime stečajnog dužnika, a za raču</w:t>
      </w:r>
      <w:r>
        <w:rPr>
          <w:rFonts w:eastAsiaTheme="minorHAnsi" w:hAnsi="Times New Roman" w:ascii="Times New Roman"/>
          <w:bCs/>
          <w:sz w:val="24"/>
          <w:szCs w:val="24"/>
        </w:rPr>
        <w:t>n</w:t>
      </w:r>
      <w:r w:rsidRPr="00261902">
        <w:rPr>
          <w:rFonts w:eastAsiaTheme="minorHAnsi" w:hAnsi="Times New Roman" w:ascii="Times New Roman"/>
          <w:bCs/>
          <w:sz w:val="24"/>
          <w:szCs w:val="24"/>
        </w:rPr>
        <w:t xml:space="preserve"> stečajne mase, unovčiti imovinu dužnika i prikupljenim sredstvima podmiriti nastale troškove stečajnog postupka, a eventualni ostatak uplatiti u Fond za pokriće troškova stečajnog postupka te o obavljenim radnjama podnijeti izviješće stečajnom sucu.</w:t>
      </w:r>
    </w:p>
    <w:p w:rsidRDefault="00261902" w:rsidP="00261902" w:rsidR="00261902" w:rsidRPr="00261902">
      <w:pPr>
        <w:spacing w:before="140"/>
        <w:ind w:firstLine="708"/>
        <w:jc w:val="both"/>
        <w:rPr>
          <w:rFonts w:eastAsiaTheme="minorHAnsi" w:hAnsi="Times New Roman" w:ascii="Times New Roman"/>
          <w:bCs/>
          <w:sz w:val="24"/>
          <w:szCs w:val="24"/>
        </w:rPr>
      </w:pPr>
      <w:r w:rsidRPr="00261902">
        <w:rPr>
          <w:rFonts w:eastAsiaTheme="minorHAnsi" w:hAnsi="Times New Roman" w:ascii="Times New Roman"/>
          <w:bCs/>
          <w:sz w:val="24"/>
          <w:szCs w:val="24"/>
        </w:rPr>
        <w:t>III. Ovo rješenje će se objaviti na mrežnoj stranici e-Oglasna ploča sudova.</w:t>
      </w:r>
    </w:p>
    <w:p w:rsidRDefault="00261902" w:rsidP="00261902" w:rsidR="00694A41" w:rsidRPr="00112D9D">
      <w:pPr>
        <w:spacing w:before="140"/>
        <w:ind w:firstLine="708"/>
        <w:jc w:val="both"/>
        <w:rPr>
          <w:rFonts w:hAnsi="Times New Roman" w:ascii="Times New Roman"/>
          <w:sz w:val="24"/>
          <w:szCs w:val="24"/>
          <w:lang w:eastAsia="hr-HR"/>
        </w:rPr>
      </w:pPr>
      <w:r w:rsidRPr="00261902">
        <w:rPr>
          <w:rFonts w:eastAsiaTheme="minorHAnsi" w:hAnsi="Times New Roman" w:ascii="Times New Roman"/>
          <w:bCs/>
          <w:sz w:val="24"/>
          <w:szCs w:val="24"/>
        </w:rPr>
        <w:t>IV. Registarski odjel ovog suda će nakon pravomoćnosti rješenja izvršiti brisanje stečajnog dužnika iz sudskog registra.</w:t>
      </w:r>
    </w:p>
    <w:p w:rsidRDefault="006115E6" w:rsidP="00BD5A67" w:rsidR="006115E6" w:rsidRPr="00B15F12">
      <w:pPr>
        <w:spacing w:after="120" w:before="240"/>
        <w:jc w:val="center"/>
        <w:rPr>
          <w:rFonts w:hAnsi="Times New Roman" w:ascii="Times New Roman"/>
          <w:sz w:val="24"/>
          <w:szCs w:val="24"/>
        </w:rPr>
      </w:pPr>
      <w:r w:rsidRPr="00B15F12">
        <w:rPr>
          <w:rFonts w:hAnsi="Times New Roman" w:ascii="Times New Roman"/>
          <w:sz w:val="24"/>
          <w:szCs w:val="24"/>
        </w:rPr>
        <w:t xml:space="preserve">Obrazloženje </w:t>
      </w:r>
    </w:p>
    <w:p w:rsidRDefault="00AE6DB0" w:rsidP="00BD5A67" w:rsidR="00AE6DB0" w:rsidRPr="00AE6DB0">
      <w:pPr>
        <w:ind w:firstLine="709"/>
        <w:jc w:val="both"/>
        <w:rPr>
          <w:rFonts w:eastAsiaTheme="minorHAnsi" w:hAnsi="Times New Roman" w:ascii="Times New Roman"/>
          <w:sz w:val="24"/>
          <w:szCs w:val="24"/>
        </w:rPr>
      </w:pPr>
      <w:r w:rsidRPr="00AE6DB0">
        <w:rPr>
          <w:rFonts w:eastAsiaTheme="minorHAnsi" w:hAnsi="Times New Roman" w:ascii="Times New Roman"/>
          <w:sz w:val="24"/>
          <w:szCs w:val="24"/>
        </w:rPr>
        <w:t>Rješenjem 11. St-</w:t>
      </w:r>
      <w:r w:rsidR="0041340D">
        <w:rPr>
          <w:rFonts w:eastAsiaTheme="minorHAnsi" w:hAnsi="Times New Roman" w:ascii="Times New Roman"/>
          <w:sz w:val="24"/>
          <w:szCs w:val="24"/>
        </w:rPr>
        <w:t>1142</w:t>
      </w:r>
      <w:r w:rsidRPr="00AE6DB0">
        <w:rPr>
          <w:rFonts w:eastAsiaTheme="minorHAnsi" w:hAnsi="Times New Roman" w:ascii="Times New Roman"/>
          <w:sz w:val="24"/>
          <w:szCs w:val="24"/>
        </w:rPr>
        <w:t xml:space="preserve">/2016 </w:t>
      </w:r>
      <w:r w:rsidR="0041340D">
        <w:rPr>
          <w:rFonts w:eastAsiaTheme="minorHAnsi" w:hAnsi="Times New Roman" w:ascii="Times New Roman"/>
          <w:sz w:val="24"/>
          <w:szCs w:val="24"/>
        </w:rPr>
        <w:t>od 16. svibnja</w:t>
      </w:r>
      <w:r w:rsidRPr="00AE6DB0">
        <w:rPr>
          <w:rFonts w:eastAsiaTheme="minorHAnsi" w:hAnsi="Times New Roman" w:ascii="Times New Roman"/>
          <w:sz w:val="24"/>
          <w:szCs w:val="24"/>
        </w:rPr>
        <w:t xml:space="preserve"> 2017. godine otvoren je stečajni postupak nad dužnikom</w:t>
      </w:r>
      <w:r w:rsidR="0041340D">
        <w:rPr>
          <w:rFonts w:eastAsiaTheme="minorHAnsi" w:hAnsi="Times New Roman" w:ascii="Times New Roman"/>
          <w:sz w:val="24"/>
          <w:szCs w:val="24"/>
        </w:rPr>
        <w:t xml:space="preserve"> </w:t>
      </w:r>
      <w:r w:rsidR="0041340D" w:rsidRPr="0041340D">
        <w:rPr>
          <w:rFonts w:eastAsiaTheme="minorHAnsi" w:hAnsi="Times New Roman" w:ascii="Times New Roman"/>
          <w:sz w:val="24"/>
          <w:szCs w:val="24"/>
        </w:rPr>
        <w:t>MEDIA STIL d.o.o. u ste</w:t>
      </w:r>
      <w:r w:rsidR="0041340D" w:rsidRPr="0041340D">
        <w:rPr>
          <w:rFonts w:eastAsiaTheme="minorHAnsi" w:hAnsi="Times New Roman" w:ascii="Times New Roman" w:hint="eastAsia"/>
          <w:sz w:val="24"/>
          <w:szCs w:val="24"/>
        </w:rPr>
        <w:t>č</w:t>
      </w:r>
      <w:r w:rsidR="0041340D" w:rsidRPr="0041340D">
        <w:rPr>
          <w:rFonts w:eastAsiaTheme="minorHAnsi" w:hAnsi="Times New Roman" w:ascii="Times New Roman"/>
          <w:sz w:val="24"/>
          <w:szCs w:val="24"/>
        </w:rPr>
        <w:t>aju, OIB: 878</w:t>
      </w:r>
      <w:r w:rsidR="0041340D">
        <w:rPr>
          <w:rFonts w:eastAsiaTheme="minorHAnsi" w:hAnsi="Times New Roman" w:ascii="Times New Roman"/>
          <w:sz w:val="24"/>
          <w:szCs w:val="24"/>
        </w:rPr>
        <w:t>70486410, Split, Vukovarska 164</w:t>
      </w:r>
      <w:r w:rsidRPr="00AE6DB0">
        <w:rPr>
          <w:rFonts w:eastAsiaTheme="minorHAnsi" w:hAnsi="Times New Roman" w:ascii="Times New Roman"/>
          <w:sz w:val="24"/>
          <w:szCs w:val="24"/>
        </w:rPr>
        <w:t xml:space="preserve">. Istim rješenjem za stečajnog upravitelja imenovan je </w:t>
      </w:r>
      <w:r w:rsidR="0041340D">
        <w:rPr>
          <w:rFonts w:eastAsiaTheme="minorHAnsi" w:hAnsi="Times New Roman" w:ascii="Times New Roman"/>
          <w:sz w:val="24"/>
          <w:szCs w:val="24"/>
        </w:rPr>
        <w:t>Draško Lambaša iz Šibenika</w:t>
      </w:r>
      <w:r w:rsidRPr="00AE6DB0">
        <w:rPr>
          <w:rFonts w:eastAsiaTheme="minorHAnsi" w:hAnsi="Times New Roman" w:ascii="Times New Roman"/>
          <w:sz w:val="24"/>
          <w:szCs w:val="24"/>
        </w:rPr>
        <w:t>.</w:t>
      </w:r>
    </w:p>
    <w:p w:rsidRDefault="004C42B0" w:rsidP="006C4E65" w:rsidR="006C4E65">
      <w:pPr>
        <w:spacing w:before="200"/>
        <w:jc w:val="both"/>
        <w:rPr>
          <w:rFonts w:eastAsia="Times New Roman" w:hAnsi="Times New Roman" w:ascii="Times New Roman"/>
          <w:sz w:val="24"/>
          <w:szCs w:val="24"/>
          <w:lang w:eastAsia="hr-HR"/>
        </w:rPr>
      </w:pPr>
      <w:r w:rsidRPr="004C42B0">
        <w:rPr>
          <w:rFonts w:eastAsiaTheme="minorHAnsi" w:hAnsi="Times New Roman" w:ascii="Times New Roman"/>
          <w:sz w:val="24"/>
          <w:szCs w:val="24"/>
        </w:rPr>
        <w:tab/>
      </w:r>
      <w:r w:rsidR="00AE6DB0" w:rsidRPr="00AE6DB0">
        <w:rPr>
          <w:rFonts w:hAnsi="Times New Roman" w:ascii="Times New Roman"/>
          <w:sz w:val="24"/>
          <w:szCs w:val="24"/>
        </w:rPr>
        <w:t>Podnes</w:t>
      </w:r>
      <w:r w:rsidR="00AE6DB0">
        <w:rPr>
          <w:rFonts w:hAnsi="Times New Roman" w:ascii="Times New Roman"/>
          <w:sz w:val="24"/>
          <w:szCs w:val="24"/>
        </w:rPr>
        <w:t>kom</w:t>
      </w:r>
      <w:r w:rsidR="00AE6DB0" w:rsidRPr="00AE6DB0">
        <w:rPr>
          <w:rFonts w:eastAsia="Times New Roman" w:hAnsi="Times New Roman" w:ascii="Times New Roman"/>
          <w:sz w:val="24"/>
          <w:szCs w:val="24"/>
          <w:lang w:eastAsia="hr-HR"/>
        </w:rPr>
        <w:t xml:space="preserve"> zaprimljenim kod ov</w:t>
      </w:r>
      <w:r w:rsidR="00261902">
        <w:rPr>
          <w:rFonts w:eastAsia="Times New Roman" w:hAnsi="Times New Roman" w:ascii="Times New Roman"/>
          <w:sz w:val="24"/>
          <w:szCs w:val="24"/>
          <w:lang w:eastAsia="hr-HR"/>
        </w:rPr>
        <w:t xml:space="preserve">og suda </w:t>
      </w:r>
      <w:r w:rsidR="0041340D">
        <w:rPr>
          <w:rFonts w:eastAsia="Times New Roman" w:hAnsi="Times New Roman" w:ascii="Times New Roman"/>
          <w:sz w:val="24"/>
          <w:szCs w:val="24"/>
          <w:lang w:eastAsia="hr-HR"/>
        </w:rPr>
        <w:t>28. rujna 2017. (list 82-95</w:t>
      </w:r>
      <w:r w:rsidR="00261902">
        <w:rPr>
          <w:rFonts w:eastAsia="Times New Roman" w:hAnsi="Times New Roman" w:ascii="Times New Roman"/>
          <w:sz w:val="24"/>
          <w:szCs w:val="24"/>
          <w:lang w:eastAsia="hr-HR"/>
        </w:rPr>
        <w:t xml:space="preserve"> spisa) </w:t>
      </w:r>
      <w:r w:rsidR="00261902" w:rsidRPr="00261902">
        <w:rPr>
          <w:rFonts w:eastAsia="Times New Roman" w:hAnsi="Times New Roman" w:ascii="Times New Roman"/>
          <w:sz w:val="24"/>
          <w:szCs w:val="24"/>
          <w:lang w:eastAsia="hr-HR"/>
        </w:rPr>
        <w:t>ste</w:t>
      </w:r>
      <w:r w:rsidR="00261902" w:rsidRPr="00261902">
        <w:rPr>
          <w:rFonts w:eastAsia="Times New Roman" w:hAnsi="Times New Roman" w:ascii="Times New Roman" w:hint="eastAsia"/>
          <w:sz w:val="24"/>
          <w:szCs w:val="24"/>
          <w:lang w:eastAsia="hr-HR"/>
        </w:rPr>
        <w:t>č</w:t>
      </w:r>
      <w:r w:rsidR="00261902" w:rsidRPr="00261902">
        <w:rPr>
          <w:rFonts w:eastAsia="Times New Roman" w:hAnsi="Times New Roman" w:ascii="Times New Roman"/>
          <w:sz w:val="24"/>
          <w:szCs w:val="24"/>
          <w:lang w:eastAsia="hr-HR"/>
        </w:rPr>
        <w:t xml:space="preserve">ajni upravitelj </w:t>
      </w:r>
      <w:r w:rsidR="006C4E65">
        <w:rPr>
          <w:rFonts w:eastAsia="Times New Roman" w:hAnsi="Times New Roman" w:ascii="Times New Roman"/>
          <w:sz w:val="24"/>
          <w:szCs w:val="24"/>
          <w:lang w:eastAsia="hr-HR"/>
        </w:rPr>
        <w:t>podnio je prijavu o nedostatnosti mase za namirenje troškova stečajnog postupka iz koje u bitnom proizlazi:</w:t>
      </w:r>
    </w:p>
    <w:p w:rsidRDefault="00DC616C" w:rsidP="00DC616C" w:rsidR="006C4E65" w:rsidRPr="00DC616C">
      <w:pPr>
        <w:spacing w:before="6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6C4E65" w:rsidRPr="00DC616C">
        <w:rPr>
          <w:rFonts w:eastAsia="Times New Roman" w:hAnsi="Times New Roman" w:ascii="Times New Roman"/>
          <w:sz w:val="24"/>
          <w:szCs w:val="24"/>
          <w:lang w:eastAsia="hr-HR"/>
        </w:rPr>
        <w:t>da je poseban dio nekretnine označene kao čest. zem. 4104/35 (u naravi poslovni prostor u prizemlju broj 5, površine 29,32 m2) koji je bio upisan kao vlasništvo stečajnog dužnika u ovršnom postupku koji se pred Općinskim sudom u Splitu vodio pod poslovnim brojem Ovr-4274/12 rješenjem od 30. ožujka 2017. (dakle prije otvaranja stečajnog postupka) dosuđen ovrhovoditeljici Ivani Dotur za iznos od 190.000,00 kn bez obveze plaćanja kupovnine jer je njena tražbina znatno veća od kupovnine</w:t>
      </w:r>
    </w:p>
    <w:p w:rsidRDefault="00DC616C" w:rsidP="00DC616C" w:rsidR="006C4E65" w:rsidRPr="00DC616C">
      <w:pPr>
        <w:spacing w:before="6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6C4E65" w:rsidRPr="00DC616C">
        <w:rPr>
          <w:rFonts w:eastAsia="Times New Roman" w:hAnsi="Times New Roman" w:ascii="Times New Roman"/>
          <w:sz w:val="24"/>
          <w:szCs w:val="24"/>
          <w:lang w:eastAsia="hr-HR"/>
        </w:rPr>
        <w:t>da je predmetna nekretnina bila jedina imovina stečajnog du</w:t>
      </w:r>
      <w:r w:rsidR="006C4E65" w:rsidRPr="00DC616C">
        <w:rPr>
          <w:rFonts w:cs="Californian FB" w:eastAsia="Times New Roman" w:hAnsi="Times New Roman" w:ascii="Times New Roman"/>
          <w:sz w:val="24"/>
          <w:szCs w:val="24"/>
          <w:lang w:eastAsia="hr-HR"/>
        </w:rPr>
        <w:t>ž</w:t>
      </w:r>
      <w:r w:rsidR="006C4E65" w:rsidRPr="00DC616C">
        <w:rPr>
          <w:rFonts w:eastAsia="Times New Roman" w:hAnsi="Times New Roman" w:ascii="Times New Roman"/>
          <w:sz w:val="24"/>
          <w:szCs w:val="24"/>
          <w:lang w:eastAsia="hr-HR"/>
        </w:rPr>
        <w:t>nika</w:t>
      </w:r>
    </w:p>
    <w:p w:rsidRDefault="00DC616C" w:rsidP="00DC616C" w:rsidR="006C4E65" w:rsidRPr="00DC616C">
      <w:pPr>
        <w:spacing w:before="6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6C4E65" w:rsidRPr="00DC616C">
        <w:rPr>
          <w:rFonts w:eastAsia="Times New Roman" w:hAnsi="Times New Roman" w:ascii="Times New Roman"/>
          <w:sz w:val="24"/>
          <w:szCs w:val="24"/>
          <w:lang w:eastAsia="hr-HR"/>
        </w:rPr>
        <w:t>da nisu ispunjene pretpostavke za pobijanje pravnih radnji</w:t>
      </w:r>
    </w:p>
    <w:p w:rsidRDefault="00DC616C" w:rsidP="00DC616C" w:rsidR="006C4E65" w:rsidRPr="00DC616C">
      <w:pPr>
        <w:spacing w:before="6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lastRenderedPageBreak/>
        <w:t xml:space="preserve">- </w:t>
      </w:r>
      <w:r w:rsidR="006C4E65" w:rsidRPr="00DC616C">
        <w:rPr>
          <w:rFonts w:eastAsia="Times New Roman" w:hAnsi="Times New Roman" w:ascii="Times New Roman"/>
          <w:sz w:val="24"/>
          <w:szCs w:val="24"/>
          <w:lang w:eastAsia="hr-HR"/>
        </w:rPr>
        <w:t>da su od otvaranja stečajnog postupka nastali troškovi stečajnog postupka u ukupnom iznosu od 331,30 kn (izrada pečata 120,00 kn, poštanski troškovi 34,30 kn, putni troškovi stečajnog upravitelja u iznosu od 177,00 kn)</w:t>
      </w:r>
    </w:p>
    <w:p w:rsidRDefault="00DC616C" w:rsidP="00DC616C" w:rsidR="00F3319E" w:rsidRPr="00DC616C">
      <w:pPr>
        <w:spacing w:before="6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6C4E65" w:rsidRPr="00DC616C">
        <w:rPr>
          <w:rFonts w:eastAsia="Times New Roman" w:hAnsi="Times New Roman" w:ascii="Times New Roman"/>
          <w:sz w:val="24"/>
          <w:szCs w:val="24"/>
          <w:lang w:eastAsia="hr-HR"/>
        </w:rPr>
        <w:t xml:space="preserve">da pored toga što se iz stečajne mase ne mogu podmiriti troškovi ovog stečajnog postupka, da nema sredstava niti za ostale obveze stečajne mase (troškovi zatvaranja računa na banci oko 250,00 </w:t>
      </w:r>
      <w:r w:rsidR="00F3319E" w:rsidRPr="00DC616C">
        <w:rPr>
          <w:rFonts w:eastAsia="Times New Roman" w:hAnsi="Times New Roman" w:ascii="Times New Roman"/>
          <w:sz w:val="24"/>
          <w:szCs w:val="24"/>
          <w:lang w:eastAsia="hr-HR"/>
        </w:rPr>
        <w:t>kn te za vođenje poslovnih knjiga 500,00 kn mjesečno, odnosno 2.000,00 kn za 4 mjeseca).</w:t>
      </w:r>
    </w:p>
    <w:p w:rsidRDefault="00165282" w:rsidP="00DC616C" w:rsidR="00165282" w:rsidRPr="00165282">
      <w:pPr>
        <w:spacing w:before="20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U </w:t>
      </w:r>
      <w:r w:rsidRPr="00165282">
        <w:rPr>
          <w:rFonts w:eastAsia="Times New Roman" w:hAnsi="Times New Roman" w:ascii="Times New Roman"/>
          <w:sz w:val="24"/>
          <w:szCs w:val="24"/>
          <w:lang w:eastAsia="hr-HR"/>
        </w:rPr>
        <w:t>izvješ</w:t>
      </w:r>
      <w:r w:rsidRPr="00165282">
        <w:rPr>
          <w:rFonts w:eastAsia="Times New Roman" w:hAnsi="Times New Roman" w:ascii="Times New Roman" w:hint="eastAsia"/>
          <w:sz w:val="24"/>
          <w:szCs w:val="24"/>
          <w:lang w:eastAsia="hr-HR"/>
        </w:rPr>
        <w:t>ć</w:t>
      </w:r>
      <w:r w:rsidRPr="00165282">
        <w:rPr>
          <w:rFonts w:eastAsia="Times New Roman" w:hAnsi="Times New Roman" w:ascii="Times New Roman"/>
          <w:sz w:val="24"/>
          <w:szCs w:val="24"/>
          <w:lang w:eastAsia="hr-HR"/>
        </w:rPr>
        <w:t>u o tijeku ste</w:t>
      </w:r>
      <w:r w:rsidRPr="00165282">
        <w:rPr>
          <w:rFonts w:eastAsia="Times New Roman" w:hAnsi="Times New Roman" w:ascii="Times New Roman" w:hint="eastAsia"/>
          <w:sz w:val="24"/>
          <w:szCs w:val="24"/>
          <w:lang w:eastAsia="hr-HR"/>
        </w:rPr>
        <w:t>č</w:t>
      </w:r>
      <w:r w:rsidRPr="00165282">
        <w:rPr>
          <w:rFonts w:eastAsia="Times New Roman" w:hAnsi="Times New Roman" w:ascii="Times New Roman"/>
          <w:sz w:val="24"/>
          <w:szCs w:val="24"/>
          <w:lang w:eastAsia="hr-HR"/>
        </w:rPr>
        <w:t>ajnog postupka i stanju ste</w:t>
      </w:r>
      <w:r w:rsidRPr="00165282">
        <w:rPr>
          <w:rFonts w:eastAsia="Times New Roman" w:hAnsi="Times New Roman" w:ascii="Times New Roman" w:hint="eastAsia"/>
          <w:sz w:val="24"/>
          <w:szCs w:val="24"/>
          <w:lang w:eastAsia="hr-HR"/>
        </w:rPr>
        <w:t>č</w:t>
      </w:r>
      <w:r>
        <w:rPr>
          <w:rFonts w:eastAsia="Times New Roman" w:hAnsi="Times New Roman" w:ascii="Times New Roman"/>
          <w:sz w:val="24"/>
          <w:szCs w:val="24"/>
          <w:lang w:eastAsia="hr-HR"/>
        </w:rPr>
        <w:t>ajne mase od 13</w:t>
      </w:r>
      <w:r w:rsidRPr="00165282">
        <w:rPr>
          <w:rFonts w:eastAsia="Times New Roman" w:hAnsi="Times New Roman" w:ascii="Times New Roman"/>
          <w:sz w:val="24"/>
          <w:szCs w:val="24"/>
          <w:lang w:eastAsia="hr-HR"/>
        </w:rPr>
        <w:t xml:space="preserve">. studenog 2017. </w:t>
      </w:r>
      <w:r>
        <w:rPr>
          <w:rFonts w:eastAsia="Times New Roman" w:hAnsi="Times New Roman" w:ascii="Times New Roman"/>
          <w:sz w:val="24"/>
          <w:szCs w:val="24"/>
          <w:lang w:eastAsia="hr-HR"/>
        </w:rPr>
        <w:t xml:space="preserve">(list 98-100 spisa) </w:t>
      </w:r>
      <w:r w:rsidRPr="00165282">
        <w:rPr>
          <w:rFonts w:eastAsia="Times New Roman" w:hAnsi="Times New Roman" w:ascii="Times New Roman"/>
          <w:sz w:val="24"/>
          <w:szCs w:val="24"/>
          <w:lang w:eastAsia="hr-HR"/>
        </w:rPr>
        <w:t>ste</w:t>
      </w:r>
      <w:r w:rsidRPr="00165282">
        <w:rPr>
          <w:rFonts w:eastAsia="Times New Roman" w:hAnsi="Times New Roman" w:ascii="Times New Roman" w:hint="eastAsia"/>
          <w:sz w:val="24"/>
          <w:szCs w:val="24"/>
          <w:lang w:eastAsia="hr-HR"/>
        </w:rPr>
        <w:t>č</w:t>
      </w:r>
      <w:r w:rsidRPr="00165282">
        <w:rPr>
          <w:rFonts w:eastAsia="Times New Roman" w:hAnsi="Times New Roman" w:ascii="Times New Roman"/>
          <w:sz w:val="24"/>
          <w:szCs w:val="24"/>
          <w:lang w:eastAsia="hr-HR"/>
        </w:rPr>
        <w:t xml:space="preserve">ajni upravitelj ponovno </w:t>
      </w:r>
      <w:r w:rsidR="0039030D">
        <w:rPr>
          <w:rFonts w:eastAsia="Times New Roman" w:hAnsi="Times New Roman" w:ascii="Times New Roman"/>
          <w:sz w:val="24"/>
          <w:szCs w:val="24"/>
          <w:lang w:eastAsia="hr-HR"/>
        </w:rPr>
        <w:t xml:space="preserve"> je </w:t>
      </w:r>
      <w:r w:rsidRPr="00165282">
        <w:rPr>
          <w:rFonts w:eastAsia="Times New Roman" w:hAnsi="Times New Roman" w:ascii="Times New Roman"/>
          <w:sz w:val="24"/>
          <w:szCs w:val="24"/>
          <w:lang w:eastAsia="hr-HR"/>
        </w:rPr>
        <w:t>izvijestio sud i vjerovnike da ste</w:t>
      </w:r>
      <w:r w:rsidRPr="00165282">
        <w:rPr>
          <w:rFonts w:eastAsia="Times New Roman" w:hAnsi="Times New Roman" w:ascii="Times New Roman" w:hint="eastAsia"/>
          <w:sz w:val="24"/>
          <w:szCs w:val="24"/>
          <w:lang w:eastAsia="hr-HR"/>
        </w:rPr>
        <w:t>č</w:t>
      </w:r>
      <w:r w:rsidRPr="00165282">
        <w:rPr>
          <w:rFonts w:eastAsia="Times New Roman" w:hAnsi="Times New Roman" w:ascii="Times New Roman"/>
          <w:sz w:val="24"/>
          <w:szCs w:val="24"/>
          <w:lang w:eastAsia="hr-HR"/>
        </w:rPr>
        <w:t>ajna masa nije dostatna ni za namirenje troškova ste</w:t>
      </w:r>
      <w:r w:rsidRPr="00165282">
        <w:rPr>
          <w:rFonts w:eastAsia="Times New Roman" w:hAnsi="Times New Roman" w:ascii="Times New Roman" w:hint="eastAsia"/>
          <w:sz w:val="24"/>
          <w:szCs w:val="24"/>
          <w:lang w:eastAsia="hr-HR"/>
        </w:rPr>
        <w:t>č</w:t>
      </w:r>
      <w:r w:rsidRPr="00165282">
        <w:rPr>
          <w:rFonts w:eastAsia="Times New Roman" w:hAnsi="Times New Roman" w:ascii="Times New Roman"/>
          <w:sz w:val="24"/>
          <w:szCs w:val="24"/>
          <w:lang w:eastAsia="hr-HR"/>
        </w:rPr>
        <w:t>ajnog postupka.</w:t>
      </w:r>
    </w:p>
    <w:p w:rsidRDefault="00165282" w:rsidP="00DC616C" w:rsidR="00F3319E" w:rsidRPr="00165282">
      <w:pPr>
        <w:spacing w:before="200"/>
        <w:ind w:firstLine="708"/>
        <w:jc w:val="both"/>
        <w:rPr>
          <w:rFonts w:eastAsia="Times New Roman" w:hAnsi="Times New Roman" w:ascii="Times New Roman"/>
          <w:sz w:val="24"/>
          <w:szCs w:val="24"/>
          <w:lang w:eastAsia="hr-HR"/>
        </w:rPr>
      </w:pPr>
      <w:r w:rsidRPr="00165282">
        <w:rPr>
          <w:rFonts w:eastAsia="Times New Roman" w:hAnsi="Times New Roman" w:ascii="Times New Roman"/>
          <w:sz w:val="24"/>
          <w:szCs w:val="24"/>
          <w:lang w:eastAsia="hr-HR"/>
        </w:rPr>
        <w:t>To</w:t>
      </w:r>
      <w:r w:rsidRPr="00165282">
        <w:rPr>
          <w:rFonts w:eastAsia="Times New Roman" w:hAnsi="Times New Roman" w:ascii="Times New Roman" w:hint="eastAsia"/>
          <w:sz w:val="24"/>
          <w:szCs w:val="24"/>
          <w:lang w:eastAsia="hr-HR"/>
        </w:rPr>
        <w:t>č</w:t>
      </w:r>
      <w:r w:rsidRPr="00165282">
        <w:rPr>
          <w:rFonts w:eastAsia="Times New Roman" w:hAnsi="Times New Roman" w:ascii="Times New Roman"/>
          <w:sz w:val="24"/>
          <w:szCs w:val="24"/>
          <w:lang w:eastAsia="hr-HR"/>
        </w:rPr>
        <w:t>kom II. zaklju</w:t>
      </w:r>
      <w:r w:rsidRPr="00165282">
        <w:rPr>
          <w:rFonts w:eastAsia="Times New Roman" w:hAnsi="Times New Roman" w:ascii="Times New Roman" w:hint="eastAsia"/>
          <w:sz w:val="24"/>
          <w:szCs w:val="24"/>
          <w:lang w:eastAsia="hr-HR"/>
        </w:rPr>
        <w:t>č</w:t>
      </w:r>
      <w:r w:rsidRPr="00165282">
        <w:rPr>
          <w:rFonts w:eastAsia="Times New Roman" w:hAnsi="Times New Roman" w:ascii="Times New Roman"/>
          <w:sz w:val="24"/>
          <w:szCs w:val="24"/>
          <w:lang w:eastAsia="hr-HR"/>
        </w:rPr>
        <w:t>ka ovog suda 11.St-1142/2016 od 29. studenog 2017.</w:t>
      </w:r>
      <w:r>
        <w:rPr>
          <w:rFonts w:eastAsia="Times New Roman" w:hAnsi="Times New Roman" w:ascii="Times New Roman"/>
          <w:sz w:val="24"/>
          <w:szCs w:val="24"/>
          <w:lang w:eastAsia="hr-HR"/>
        </w:rPr>
        <w:t xml:space="preserve"> (list 102 spisa) objavljenog na mrežnoj stranici e-Oglasna ploča sudova istoga dana</w:t>
      </w:r>
      <w:r w:rsidRPr="00165282">
        <w:rPr>
          <w:rFonts w:eastAsia="Times New Roman" w:hAnsi="Times New Roman" w:ascii="Times New Roman"/>
          <w:sz w:val="24"/>
          <w:szCs w:val="24"/>
          <w:lang w:eastAsia="hr-HR"/>
        </w:rPr>
        <w:t xml:space="preserve"> pozvani su vjerovnici ste</w:t>
      </w:r>
      <w:r w:rsidRPr="00165282">
        <w:rPr>
          <w:rFonts w:eastAsia="Times New Roman" w:hAnsi="Times New Roman" w:ascii="Times New Roman" w:hint="eastAsia"/>
          <w:sz w:val="24"/>
          <w:szCs w:val="24"/>
          <w:lang w:eastAsia="hr-HR"/>
        </w:rPr>
        <w:t>č</w:t>
      </w:r>
      <w:r w:rsidRPr="00165282">
        <w:rPr>
          <w:rFonts w:eastAsia="Times New Roman" w:hAnsi="Times New Roman" w:ascii="Times New Roman"/>
          <w:sz w:val="24"/>
          <w:szCs w:val="24"/>
          <w:lang w:eastAsia="hr-HR"/>
        </w:rPr>
        <w:t>ajne mase i vjerovnici dužnika (skupština vjerovnika) u roku od osam dana od isteka osmog dana od dana objave tog zaklju</w:t>
      </w:r>
      <w:r w:rsidRPr="00165282">
        <w:rPr>
          <w:rFonts w:eastAsia="Times New Roman" w:hAnsi="Times New Roman" w:ascii="Times New Roman" w:hint="eastAsia"/>
          <w:sz w:val="24"/>
          <w:szCs w:val="24"/>
          <w:lang w:eastAsia="hr-HR"/>
        </w:rPr>
        <w:t>č</w:t>
      </w:r>
      <w:r w:rsidRPr="00165282">
        <w:rPr>
          <w:rFonts w:eastAsia="Times New Roman" w:hAnsi="Times New Roman" w:ascii="Times New Roman"/>
          <w:sz w:val="24"/>
          <w:szCs w:val="24"/>
          <w:lang w:eastAsia="hr-HR"/>
        </w:rPr>
        <w:t>ka na mrežnoj stranici e-Oglasna plo</w:t>
      </w:r>
      <w:r w:rsidRPr="00165282">
        <w:rPr>
          <w:rFonts w:eastAsia="Times New Roman" w:hAnsi="Times New Roman" w:ascii="Times New Roman" w:hint="eastAsia"/>
          <w:sz w:val="24"/>
          <w:szCs w:val="24"/>
          <w:lang w:eastAsia="hr-HR"/>
        </w:rPr>
        <w:t>č</w:t>
      </w:r>
      <w:r w:rsidRPr="00165282">
        <w:rPr>
          <w:rFonts w:eastAsia="Times New Roman" w:hAnsi="Times New Roman" w:ascii="Times New Roman"/>
          <w:sz w:val="24"/>
          <w:szCs w:val="24"/>
          <w:lang w:eastAsia="hr-HR"/>
        </w:rPr>
        <w:t>a sudova dostaviti u spis pisano o</w:t>
      </w:r>
      <w:r w:rsidRPr="00165282">
        <w:rPr>
          <w:rFonts w:eastAsia="Times New Roman" w:hAnsi="Times New Roman" w:ascii="Times New Roman" w:hint="eastAsia"/>
          <w:sz w:val="24"/>
          <w:szCs w:val="24"/>
          <w:lang w:eastAsia="hr-HR"/>
        </w:rPr>
        <w:t>č</w:t>
      </w:r>
      <w:r w:rsidRPr="00165282">
        <w:rPr>
          <w:rFonts w:eastAsia="Times New Roman" w:hAnsi="Times New Roman" w:ascii="Times New Roman"/>
          <w:sz w:val="24"/>
          <w:szCs w:val="24"/>
          <w:lang w:eastAsia="hr-HR"/>
        </w:rPr>
        <w:t>itovanje na okolnost jesu li suglasni sa prijedlogom ste</w:t>
      </w:r>
      <w:r w:rsidRPr="00165282">
        <w:rPr>
          <w:rFonts w:eastAsia="Times New Roman" w:hAnsi="Times New Roman" w:ascii="Times New Roman" w:hint="eastAsia"/>
          <w:sz w:val="24"/>
          <w:szCs w:val="24"/>
          <w:lang w:eastAsia="hr-HR"/>
        </w:rPr>
        <w:t>č</w:t>
      </w:r>
      <w:r w:rsidRPr="00165282">
        <w:rPr>
          <w:rFonts w:eastAsia="Times New Roman" w:hAnsi="Times New Roman" w:ascii="Times New Roman"/>
          <w:sz w:val="24"/>
          <w:szCs w:val="24"/>
          <w:lang w:eastAsia="hr-HR"/>
        </w:rPr>
        <w:t>ajnog upravitelja za donošenje rješenja o obustavi i zaklju</w:t>
      </w:r>
      <w:r w:rsidRPr="00165282">
        <w:rPr>
          <w:rFonts w:eastAsia="Times New Roman" w:hAnsi="Times New Roman" w:ascii="Times New Roman" w:hint="eastAsia"/>
          <w:sz w:val="24"/>
          <w:szCs w:val="24"/>
          <w:lang w:eastAsia="hr-HR"/>
        </w:rPr>
        <w:t>č</w:t>
      </w:r>
      <w:r w:rsidRPr="00165282">
        <w:rPr>
          <w:rFonts w:eastAsia="Times New Roman" w:hAnsi="Times New Roman" w:ascii="Times New Roman"/>
          <w:sz w:val="24"/>
          <w:szCs w:val="24"/>
          <w:lang w:eastAsia="hr-HR"/>
        </w:rPr>
        <w:t>enju ste</w:t>
      </w:r>
      <w:r w:rsidRPr="00165282">
        <w:rPr>
          <w:rFonts w:eastAsia="Times New Roman" w:hAnsi="Times New Roman" w:ascii="Times New Roman" w:hint="eastAsia"/>
          <w:sz w:val="24"/>
          <w:szCs w:val="24"/>
          <w:lang w:eastAsia="hr-HR"/>
        </w:rPr>
        <w:t>č</w:t>
      </w:r>
      <w:r w:rsidRPr="00165282">
        <w:rPr>
          <w:rFonts w:eastAsia="Times New Roman" w:hAnsi="Times New Roman" w:ascii="Times New Roman"/>
          <w:sz w:val="24"/>
          <w:szCs w:val="24"/>
          <w:lang w:eastAsia="hr-HR"/>
        </w:rPr>
        <w:t>ajnog postupka.</w:t>
      </w:r>
      <w:r>
        <w:rPr>
          <w:rFonts w:eastAsia="Times New Roman" w:hAnsi="Times New Roman" w:ascii="Times New Roman"/>
          <w:sz w:val="24"/>
          <w:szCs w:val="24"/>
          <w:lang w:eastAsia="hr-HR"/>
        </w:rPr>
        <w:t xml:space="preserve"> N</w:t>
      </w:r>
      <w:r w:rsidRPr="00165282">
        <w:rPr>
          <w:rFonts w:eastAsia="Times New Roman" w:hAnsi="Times New Roman" w:ascii="Times New Roman"/>
          <w:sz w:val="24"/>
          <w:szCs w:val="24"/>
          <w:lang w:eastAsia="hr-HR"/>
        </w:rPr>
        <w:t>itko od vjerovnika ste</w:t>
      </w:r>
      <w:r w:rsidRPr="00165282">
        <w:rPr>
          <w:rFonts w:eastAsia="Times New Roman" w:hAnsi="Times New Roman" w:ascii="Times New Roman" w:hint="eastAsia"/>
          <w:sz w:val="24"/>
          <w:szCs w:val="24"/>
          <w:lang w:eastAsia="hr-HR"/>
        </w:rPr>
        <w:t>č</w:t>
      </w:r>
      <w:r w:rsidRPr="00165282">
        <w:rPr>
          <w:rFonts w:eastAsia="Times New Roman" w:hAnsi="Times New Roman" w:ascii="Times New Roman"/>
          <w:sz w:val="24"/>
          <w:szCs w:val="24"/>
          <w:lang w:eastAsia="hr-HR"/>
        </w:rPr>
        <w:t>ajne mase i vjerovnika ste</w:t>
      </w:r>
      <w:r w:rsidRPr="00165282">
        <w:rPr>
          <w:rFonts w:eastAsia="Times New Roman" w:hAnsi="Times New Roman" w:ascii="Times New Roman" w:hint="eastAsia"/>
          <w:sz w:val="24"/>
          <w:szCs w:val="24"/>
          <w:lang w:eastAsia="hr-HR"/>
        </w:rPr>
        <w:t>č</w:t>
      </w:r>
      <w:r w:rsidRPr="00165282">
        <w:rPr>
          <w:rFonts w:eastAsia="Times New Roman" w:hAnsi="Times New Roman" w:ascii="Times New Roman"/>
          <w:sz w:val="24"/>
          <w:szCs w:val="24"/>
          <w:lang w:eastAsia="hr-HR"/>
        </w:rPr>
        <w:t>ajnog dužnika u ostavljenom roku nije dostavio o</w:t>
      </w:r>
      <w:r w:rsidRPr="00165282">
        <w:rPr>
          <w:rFonts w:eastAsia="Times New Roman" w:hAnsi="Times New Roman" w:ascii="Times New Roman" w:hint="eastAsia"/>
          <w:sz w:val="24"/>
          <w:szCs w:val="24"/>
          <w:lang w:eastAsia="hr-HR"/>
        </w:rPr>
        <w:t>č</w:t>
      </w:r>
      <w:r w:rsidRPr="00165282">
        <w:rPr>
          <w:rFonts w:eastAsia="Times New Roman" w:hAnsi="Times New Roman" w:ascii="Times New Roman"/>
          <w:sz w:val="24"/>
          <w:szCs w:val="24"/>
          <w:lang w:eastAsia="hr-HR"/>
        </w:rPr>
        <w:t>itovanje kojim se protivi obustavi i zaklju</w:t>
      </w:r>
      <w:r w:rsidRPr="00165282">
        <w:rPr>
          <w:rFonts w:eastAsia="Times New Roman" w:hAnsi="Times New Roman" w:ascii="Times New Roman" w:hint="eastAsia"/>
          <w:sz w:val="24"/>
          <w:szCs w:val="24"/>
          <w:lang w:eastAsia="hr-HR"/>
        </w:rPr>
        <w:t>č</w:t>
      </w:r>
      <w:r w:rsidRPr="00165282">
        <w:rPr>
          <w:rFonts w:eastAsia="Times New Roman" w:hAnsi="Times New Roman" w:ascii="Times New Roman"/>
          <w:sz w:val="24"/>
          <w:szCs w:val="24"/>
          <w:lang w:eastAsia="hr-HR"/>
        </w:rPr>
        <w:t>enju ovog ste</w:t>
      </w:r>
      <w:r w:rsidRPr="00165282">
        <w:rPr>
          <w:rFonts w:eastAsia="Times New Roman" w:hAnsi="Times New Roman" w:ascii="Times New Roman" w:hint="eastAsia"/>
          <w:sz w:val="24"/>
          <w:szCs w:val="24"/>
          <w:lang w:eastAsia="hr-HR"/>
        </w:rPr>
        <w:t>č</w:t>
      </w:r>
      <w:r w:rsidRPr="00165282">
        <w:rPr>
          <w:rFonts w:eastAsia="Times New Roman" w:hAnsi="Times New Roman" w:ascii="Times New Roman"/>
          <w:sz w:val="24"/>
          <w:szCs w:val="24"/>
          <w:lang w:eastAsia="hr-HR"/>
        </w:rPr>
        <w:t>ajnog postupka.</w:t>
      </w:r>
    </w:p>
    <w:p w:rsidRDefault="00956F1E" w:rsidP="00DC616C" w:rsidR="00956F1E" w:rsidRPr="00956F1E">
      <w:pPr>
        <w:tabs>
          <w:tab w:pos="709" w:val="left"/>
          <w:tab w:pos="6810" w:val="left"/>
        </w:tabs>
        <w:spacing w:before="200"/>
        <w:jc w:val="both"/>
        <w:rPr>
          <w:rFonts w:eastAsia="Times New Roman" w:hAnsi="Times New Roman" w:ascii="Times New Roman"/>
          <w:bCs/>
          <w:sz w:val="24"/>
          <w:szCs w:val="24"/>
          <w:lang w:eastAsia="hr-HR"/>
        </w:rPr>
      </w:pPr>
      <w:r>
        <w:rPr>
          <w:rFonts w:eastAsia="Times New Roman" w:hAnsi="Times New Roman" w:ascii="Times New Roman"/>
          <w:bCs/>
          <w:sz w:val="24"/>
          <w:szCs w:val="24"/>
          <w:lang w:eastAsia="hr-HR"/>
        </w:rPr>
        <w:tab/>
      </w:r>
      <w:r w:rsidRPr="00956F1E">
        <w:rPr>
          <w:rFonts w:eastAsia="Times New Roman" w:hAnsi="Times New Roman" w:ascii="Times New Roman"/>
          <w:bCs/>
          <w:sz w:val="24"/>
          <w:szCs w:val="24"/>
          <w:lang w:eastAsia="hr-HR"/>
        </w:rPr>
        <w:t xml:space="preserve">Na </w:t>
      </w:r>
      <w:r>
        <w:rPr>
          <w:rFonts w:eastAsia="Times New Roman" w:hAnsi="Times New Roman" w:ascii="Times New Roman"/>
          <w:bCs/>
          <w:sz w:val="24"/>
          <w:szCs w:val="24"/>
          <w:lang w:eastAsia="hr-HR"/>
        </w:rPr>
        <w:t>s</w:t>
      </w:r>
      <w:r w:rsidRPr="00956F1E">
        <w:rPr>
          <w:rFonts w:eastAsia="Times New Roman" w:hAnsi="Times New Roman" w:ascii="Times New Roman"/>
          <w:bCs/>
          <w:sz w:val="24"/>
          <w:szCs w:val="24"/>
          <w:lang w:eastAsia="hr-HR"/>
        </w:rPr>
        <w:t xml:space="preserve">kupštini vjerovnika, održanoj </w:t>
      </w:r>
      <w:r>
        <w:rPr>
          <w:rFonts w:eastAsia="Times New Roman" w:hAnsi="Times New Roman" w:ascii="Times New Roman"/>
          <w:bCs/>
          <w:sz w:val="24"/>
          <w:szCs w:val="24"/>
          <w:lang w:eastAsia="hr-HR"/>
        </w:rPr>
        <w:t xml:space="preserve">5. </w:t>
      </w:r>
      <w:r w:rsidR="0041340D">
        <w:rPr>
          <w:rFonts w:eastAsia="Times New Roman" w:hAnsi="Times New Roman" w:ascii="Times New Roman"/>
          <w:bCs/>
          <w:sz w:val="24"/>
          <w:szCs w:val="24"/>
          <w:lang w:eastAsia="hr-HR"/>
        </w:rPr>
        <w:t>sr</w:t>
      </w:r>
      <w:r>
        <w:rPr>
          <w:rFonts w:eastAsia="Times New Roman" w:hAnsi="Times New Roman" w:ascii="Times New Roman"/>
          <w:bCs/>
          <w:sz w:val="24"/>
          <w:szCs w:val="24"/>
          <w:lang w:eastAsia="hr-HR"/>
        </w:rPr>
        <w:t>pnja 201</w:t>
      </w:r>
      <w:r w:rsidR="0041340D">
        <w:rPr>
          <w:rFonts w:eastAsia="Times New Roman" w:hAnsi="Times New Roman" w:ascii="Times New Roman"/>
          <w:bCs/>
          <w:sz w:val="24"/>
          <w:szCs w:val="24"/>
          <w:lang w:eastAsia="hr-HR"/>
        </w:rPr>
        <w:t>7</w:t>
      </w:r>
      <w:r>
        <w:rPr>
          <w:rFonts w:eastAsia="Times New Roman" w:hAnsi="Times New Roman" w:ascii="Times New Roman"/>
          <w:bCs/>
          <w:sz w:val="24"/>
          <w:szCs w:val="24"/>
          <w:lang w:eastAsia="hr-HR"/>
        </w:rPr>
        <w:t>.</w:t>
      </w:r>
      <w:r w:rsidRPr="00956F1E">
        <w:rPr>
          <w:rFonts w:eastAsia="Times New Roman" w:hAnsi="Times New Roman" w:ascii="Times New Roman"/>
          <w:bCs/>
          <w:sz w:val="24"/>
          <w:szCs w:val="24"/>
          <w:lang w:eastAsia="hr-HR"/>
        </w:rPr>
        <w:t xml:space="preserve">, </w:t>
      </w:r>
      <w:r w:rsidR="0039030D">
        <w:rPr>
          <w:rFonts w:eastAsia="Times New Roman" w:hAnsi="Times New Roman" w:ascii="Times New Roman"/>
          <w:bCs/>
          <w:sz w:val="24"/>
          <w:szCs w:val="24"/>
          <w:lang w:eastAsia="hr-HR"/>
        </w:rPr>
        <w:t xml:space="preserve"> sazvanoj na prijedlog stečajnog upravitelja radi pribavljanja mišljenja vjerovnika stečajne mase, stečajnog upravitelja i skupštine vjerovnika o obustavi i zaključenju stečajnog postupka </w:t>
      </w:r>
      <w:r w:rsidR="0039030D" w:rsidRPr="0039030D">
        <w:rPr>
          <w:rFonts w:eastAsia="Times New Roman" w:hAnsi="Times New Roman" w:ascii="Times New Roman"/>
          <w:bCs/>
          <w:sz w:val="24"/>
          <w:szCs w:val="24"/>
          <w:lang w:eastAsia="hr-HR"/>
        </w:rPr>
        <w:t xml:space="preserve">zbog nedostatnosti mase za </w:t>
      </w:r>
      <w:r w:rsidR="0039030D">
        <w:rPr>
          <w:rFonts w:eastAsia="Times New Roman" w:hAnsi="Times New Roman" w:ascii="Times New Roman"/>
          <w:bCs/>
          <w:sz w:val="24"/>
          <w:szCs w:val="24"/>
          <w:lang w:eastAsia="hr-HR"/>
        </w:rPr>
        <w:t xml:space="preserve">pokriće troškova stečajnog postupka (čl. 293. SZ-a) </w:t>
      </w:r>
      <w:r w:rsidR="0041340D">
        <w:rPr>
          <w:rFonts w:eastAsia="Times New Roman" w:hAnsi="Times New Roman" w:ascii="Times New Roman"/>
          <w:bCs/>
          <w:sz w:val="24"/>
          <w:szCs w:val="24"/>
          <w:lang w:eastAsia="hr-HR"/>
        </w:rPr>
        <w:t>punomoćnica</w:t>
      </w:r>
      <w:r w:rsidRPr="00956F1E">
        <w:rPr>
          <w:rFonts w:eastAsia="Times New Roman" w:hAnsi="Times New Roman" w:ascii="Times New Roman"/>
          <w:bCs/>
          <w:sz w:val="24"/>
          <w:szCs w:val="24"/>
          <w:lang w:eastAsia="hr-HR"/>
        </w:rPr>
        <w:t xml:space="preserve"> ste</w:t>
      </w:r>
      <w:r w:rsidRPr="00956F1E">
        <w:rPr>
          <w:rFonts w:eastAsia="Times New Roman" w:hAnsi="Times New Roman" w:ascii="Times New Roman" w:hint="eastAsia"/>
          <w:bCs/>
          <w:sz w:val="24"/>
          <w:szCs w:val="24"/>
          <w:lang w:eastAsia="hr-HR"/>
        </w:rPr>
        <w:t>č</w:t>
      </w:r>
      <w:r w:rsidRPr="00956F1E">
        <w:rPr>
          <w:rFonts w:eastAsia="Times New Roman" w:hAnsi="Times New Roman" w:ascii="Times New Roman"/>
          <w:bCs/>
          <w:sz w:val="24"/>
          <w:szCs w:val="24"/>
          <w:lang w:eastAsia="hr-HR"/>
        </w:rPr>
        <w:t>ajnog vjerovnika Republika Hrvatska – Ministarstvo financija – Porezna uprava nav</w:t>
      </w:r>
      <w:r>
        <w:rPr>
          <w:rFonts w:eastAsia="Times New Roman" w:hAnsi="Times New Roman" w:ascii="Times New Roman"/>
          <w:bCs/>
          <w:sz w:val="24"/>
          <w:szCs w:val="24"/>
          <w:lang w:eastAsia="hr-HR"/>
        </w:rPr>
        <w:t>e</w:t>
      </w:r>
      <w:r w:rsidR="0041340D">
        <w:rPr>
          <w:rFonts w:eastAsia="Times New Roman" w:hAnsi="Times New Roman" w:ascii="Times New Roman"/>
          <w:bCs/>
          <w:sz w:val="24"/>
          <w:szCs w:val="24"/>
          <w:lang w:eastAsia="hr-HR"/>
        </w:rPr>
        <w:t>la</w:t>
      </w:r>
      <w:r>
        <w:rPr>
          <w:rFonts w:eastAsia="Times New Roman" w:hAnsi="Times New Roman" w:ascii="Times New Roman"/>
          <w:bCs/>
          <w:sz w:val="24"/>
          <w:szCs w:val="24"/>
          <w:lang w:eastAsia="hr-HR"/>
        </w:rPr>
        <w:t xml:space="preserve"> je</w:t>
      </w:r>
      <w:r w:rsidRPr="00956F1E">
        <w:rPr>
          <w:rFonts w:eastAsia="Times New Roman" w:hAnsi="Times New Roman" w:ascii="Times New Roman"/>
          <w:bCs/>
          <w:sz w:val="24"/>
          <w:szCs w:val="24"/>
          <w:lang w:eastAsia="hr-HR"/>
        </w:rPr>
        <w:t xml:space="preserve"> da se ne protivi </w:t>
      </w:r>
      <w:r w:rsidR="0039030D">
        <w:rPr>
          <w:rFonts w:eastAsia="Times New Roman" w:hAnsi="Times New Roman" w:ascii="Times New Roman"/>
          <w:bCs/>
          <w:sz w:val="24"/>
          <w:szCs w:val="24"/>
          <w:lang w:eastAsia="hr-HR"/>
        </w:rPr>
        <w:t xml:space="preserve">tom </w:t>
      </w:r>
      <w:r w:rsidRPr="00956F1E">
        <w:rPr>
          <w:rFonts w:eastAsia="Times New Roman" w:hAnsi="Times New Roman" w:ascii="Times New Roman"/>
          <w:bCs/>
          <w:sz w:val="24"/>
          <w:szCs w:val="24"/>
          <w:lang w:eastAsia="hr-HR"/>
        </w:rPr>
        <w:t>prijedlogu.</w:t>
      </w:r>
    </w:p>
    <w:p w:rsidRDefault="00956F1E" w:rsidP="00DC616C" w:rsidR="00956F1E" w:rsidRPr="00E62EE5">
      <w:pPr>
        <w:tabs>
          <w:tab w:pos="709" w:val="left"/>
          <w:tab w:pos="6810" w:val="left"/>
        </w:tabs>
        <w:spacing w:before="200"/>
        <w:jc w:val="both"/>
        <w:rPr>
          <w:rFonts w:eastAsia="Times New Roman" w:hAnsi="Times New Roman" w:ascii="Times New Roman"/>
          <w:color w:val="000000"/>
          <w:sz w:val="24"/>
          <w:szCs w:val="24"/>
          <w:lang w:eastAsia="hr-HR"/>
        </w:rPr>
      </w:pPr>
      <w:r>
        <w:rPr>
          <w:rFonts w:eastAsia="Times New Roman" w:hAnsi="Times New Roman" w:ascii="Times New Roman"/>
          <w:bCs/>
          <w:sz w:val="24"/>
          <w:szCs w:val="24"/>
          <w:lang w:eastAsia="hr-HR"/>
        </w:rPr>
        <w:tab/>
        <w:t xml:space="preserve">Odredbom čl. 293. st. 1. </w:t>
      </w:r>
      <w:r w:rsidRPr="00956F1E">
        <w:rPr>
          <w:rFonts w:eastAsia="Times New Roman" w:hAnsi="Times New Roman" w:ascii="Times New Roman"/>
          <w:bCs/>
          <w:sz w:val="24"/>
          <w:szCs w:val="24"/>
          <w:lang w:eastAsia="hr-HR"/>
        </w:rPr>
        <w:t>Stečajnog zakona („Narodne novine“ 71/15 i 104/17; dalje SZ)</w:t>
      </w:r>
      <w:r>
        <w:rPr>
          <w:rFonts w:eastAsia="Times New Roman" w:hAnsi="Times New Roman" w:ascii="Times New Roman"/>
          <w:bCs/>
          <w:sz w:val="24"/>
          <w:szCs w:val="24"/>
          <w:lang w:eastAsia="hr-HR"/>
        </w:rPr>
        <w:t xml:space="preserve"> propisano je da ako se</w:t>
      </w:r>
      <w:r w:rsidRPr="00956F1E">
        <w:rPr>
          <w:rFonts w:eastAsia="Times New Roman" w:hAnsi="Times New Roman" w:ascii="Times New Roman"/>
          <w:color w:val="000000"/>
          <w:sz w:val="24"/>
          <w:szCs w:val="24"/>
          <w:lang w:eastAsia="hr-HR"/>
        </w:rPr>
        <w:t xml:space="preserve"> nakon otvaranja stečajnoga postupka pokaže da stečajna masa nije dostatna ni za namirenje troškova postupka, sud će rješenjem obustaviti i zaključiti postupak.</w:t>
      </w:r>
      <w:r>
        <w:rPr>
          <w:rFonts w:eastAsia="Times New Roman" w:hAnsi="Times New Roman" w:ascii="Times New Roman"/>
          <w:color w:val="000000"/>
          <w:sz w:val="24"/>
          <w:szCs w:val="24"/>
          <w:lang w:eastAsia="hr-HR"/>
        </w:rPr>
        <w:t xml:space="preserve"> Stavkom 2. istog članka propisano je da će sud </w:t>
      </w:r>
      <w:r w:rsidRPr="00956F1E">
        <w:rPr>
          <w:rFonts w:eastAsia="Times New Roman" w:hAnsi="Times New Roman" w:ascii="Times New Roman"/>
          <w:color w:val="000000"/>
          <w:sz w:val="24"/>
          <w:szCs w:val="24"/>
          <w:lang w:eastAsia="hr-HR"/>
        </w:rPr>
        <w:t xml:space="preserve"> prije donošenja rješenja iz stavka 1. ovoga članka, pozvati na očitovanje vjerovnike stečajne mase, stečajnoga upravitelja i skupštinu vjerovnika</w:t>
      </w:r>
      <w:r>
        <w:rPr>
          <w:rFonts w:eastAsia="Times New Roman" w:hAnsi="Times New Roman" w:ascii="Times New Roman"/>
          <w:color w:val="000000"/>
          <w:sz w:val="24"/>
          <w:szCs w:val="24"/>
          <w:lang w:eastAsia="hr-HR"/>
        </w:rPr>
        <w:t>, a p</w:t>
      </w:r>
      <w:r w:rsidRPr="00956F1E">
        <w:rPr>
          <w:rFonts w:eastAsia="Times New Roman" w:hAnsi="Times New Roman" w:ascii="Times New Roman"/>
          <w:color w:val="000000"/>
          <w:sz w:val="24"/>
          <w:szCs w:val="24"/>
          <w:lang w:eastAsia="hr-HR"/>
        </w:rPr>
        <w:t>oziv na očitovanje objavit će se na mrežnoj stranici e-Oglasna ploča sudova.</w:t>
      </w:r>
      <w:r>
        <w:rPr>
          <w:rFonts w:eastAsia="Times New Roman" w:hAnsi="Times New Roman" w:ascii="Times New Roman"/>
          <w:color w:val="000000"/>
          <w:sz w:val="24"/>
          <w:szCs w:val="24"/>
          <w:lang w:eastAsia="hr-HR"/>
        </w:rPr>
        <w:t xml:space="preserve"> </w:t>
      </w:r>
      <w:r w:rsidRPr="00956F1E">
        <w:rPr>
          <w:rFonts w:eastAsia="Times New Roman" w:hAnsi="Times New Roman" w:ascii="Times New Roman"/>
          <w:color w:val="000000"/>
          <w:sz w:val="24"/>
          <w:szCs w:val="24"/>
          <w:lang w:eastAsia="hr-HR"/>
        </w:rPr>
        <w:t xml:space="preserve"> Stečajni postupak neće se obustaviti i zaključiti ako vjerovnici koji su se protivili obustavi postupka solidarno predujme dostatan iznos novca za namirenje troškova postupka u roku koji im je sud odredio rješenjem</w:t>
      </w:r>
      <w:r>
        <w:rPr>
          <w:rFonts w:eastAsia="Times New Roman" w:hAnsi="Times New Roman" w:ascii="Times New Roman"/>
          <w:color w:val="000000"/>
          <w:sz w:val="24"/>
          <w:szCs w:val="24"/>
          <w:lang w:eastAsia="hr-HR"/>
        </w:rPr>
        <w:t xml:space="preserve"> (st. 3.)</w:t>
      </w:r>
      <w:r w:rsidRPr="00956F1E">
        <w:rPr>
          <w:rFonts w:eastAsia="Times New Roman" w:hAnsi="Times New Roman" w:ascii="Times New Roman"/>
          <w:color w:val="000000"/>
          <w:sz w:val="24"/>
          <w:szCs w:val="24"/>
          <w:lang w:eastAsia="hr-HR"/>
        </w:rPr>
        <w:t>.</w:t>
      </w:r>
      <w:r>
        <w:rPr>
          <w:rFonts w:eastAsia="Times New Roman" w:hAnsi="Times New Roman" w:ascii="Times New Roman"/>
          <w:color w:val="000000"/>
          <w:sz w:val="24"/>
          <w:szCs w:val="24"/>
          <w:lang w:eastAsia="hr-HR"/>
        </w:rPr>
        <w:t xml:space="preserve"> </w:t>
      </w:r>
      <w:r w:rsidRPr="00956F1E">
        <w:rPr>
          <w:rFonts w:eastAsia="Times New Roman" w:hAnsi="Times New Roman" w:ascii="Times New Roman"/>
          <w:color w:val="000000"/>
          <w:sz w:val="24"/>
          <w:szCs w:val="24"/>
          <w:lang w:eastAsia="hr-HR"/>
        </w:rPr>
        <w:t xml:space="preserve">Stečajni upravitelj može i nakon obustave i zaključenja </w:t>
      </w:r>
      <w:r w:rsidRPr="00E62EE5">
        <w:rPr>
          <w:rFonts w:eastAsia="Times New Roman" w:hAnsi="Times New Roman" w:ascii="Times New Roman"/>
          <w:color w:val="000000"/>
          <w:sz w:val="24"/>
          <w:szCs w:val="24"/>
          <w:lang w:eastAsia="hr-HR"/>
        </w:rPr>
        <w:t xml:space="preserve">stečajnoga postupka u ime stečajnoga dužnika, a za račun stečajne mase nastaviti s unovčenjem imovine dužnika i s ostvarenim sredstvima postupiti prema odredbi iz članka 133. stavaka 1. ovoga Zakona (st. 4.). </w:t>
      </w:r>
    </w:p>
    <w:p w:rsidRDefault="00956F1E" w:rsidP="00956F1E" w:rsidR="00956F1E" w:rsidRPr="00E62EE5">
      <w:pPr>
        <w:spacing w:before="200"/>
        <w:ind w:firstLine="708"/>
        <w:jc w:val="both"/>
        <w:rPr>
          <w:rFonts w:eastAsiaTheme="minorHAnsi" w:hAnsi="Times New Roman" w:ascii="Times New Roman"/>
          <w:bCs/>
          <w:sz w:val="24"/>
          <w:szCs w:val="24"/>
        </w:rPr>
      </w:pPr>
      <w:r w:rsidRPr="00E62EE5">
        <w:rPr>
          <w:rFonts w:eastAsiaTheme="minorHAnsi" w:hAnsi="Times New Roman" w:ascii="Times New Roman"/>
          <w:bCs/>
          <w:sz w:val="24"/>
          <w:szCs w:val="24"/>
        </w:rPr>
        <w:t>Kako, dakle, iz izvješća stečajnog upravitelja proizlazi da imovina dužnika koja ulazi u stečajnu masu nije dovoljna ni za podmirenje troškova ovog stečajnog postupka, a nitko od vjerovnika se nije protivio obustavi i zaključenju ovog stečajnog postupka, to je stoga, sukladno odredbi čl. 293. SZ-a, valjalo odlučiti kao izreci ovog rješenja pod točkom I.</w:t>
      </w:r>
    </w:p>
    <w:p w:rsidRDefault="00956F1E" w:rsidP="00E62EE5" w:rsidR="00956F1E" w:rsidRPr="00E62EE5">
      <w:pPr>
        <w:spacing w:before="200"/>
        <w:ind w:firstLine="708"/>
        <w:jc w:val="both"/>
        <w:rPr>
          <w:rFonts w:eastAsiaTheme="minorHAnsi" w:hAnsi="Times New Roman" w:ascii="Times New Roman"/>
          <w:bCs/>
          <w:sz w:val="24"/>
          <w:szCs w:val="24"/>
        </w:rPr>
      </w:pPr>
      <w:r w:rsidRPr="00E62EE5">
        <w:rPr>
          <w:rFonts w:eastAsiaTheme="minorHAnsi" w:hAnsi="Times New Roman" w:ascii="Times New Roman"/>
          <w:bCs/>
          <w:sz w:val="24"/>
          <w:szCs w:val="24"/>
        </w:rPr>
        <w:t>Budući</w:t>
      </w:r>
      <w:r w:rsidR="00E62EE5" w:rsidRPr="00E62EE5">
        <w:rPr>
          <w:rFonts w:eastAsiaTheme="minorHAnsi" w:hAnsi="Times New Roman" w:ascii="Times New Roman"/>
          <w:bCs/>
          <w:sz w:val="24"/>
          <w:szCs w:val="24"/>
        </w:rPr>
        <w:t xml:space="preserve"> da je sukladno odredbama čl. 89. st. 1. toč. 13., čl. 293. st. 4. u vezi s čl. 13</w:t>
      </w:r>
      <w:r w:rsidRPr="00E62EE5">
        <w:rPr>
          <w:rFonts w:eastAsiaTheme="minorHAnsi" w:hAnsi="Times New Roman" w:ascii="Times New Roman"/>
          <w:bCs/>
          <w:sz w:val="24"/>
          <w:szCs w:val="24"/>
        </w:rPr>
        <w:t>3. st. 5. SZ-a i ostalim odredbama Stečajnog zakona, stečajni upravitelj ovlašten i nakon zaključenja stečajnog postupka zastupati stečajnu masu stečajnog dužnika te za račun stečajne mase može unovčiti imovinu dužnika pa i onu koja se naknadno pronađe te prikupljenim sredstvima podmiriti nastale troškove stečajnog postupka, odnosno u slučaju ispunjenja uvjeta</w:t>
      </w:r>
      <w:r w:rsidR="00E62EE5" w:rsidRPr="00E62EE5">
        <w:rPr>
          <w:rFonts w:eastAsiaTheme="minorHAnsi" w:hAnsi="Times New Roman" w:ascii="Times New Roman"/>
          <w:bCs/>
          <w:sz w:val="24"/>
          <w:szCs w:val="24"/>
        </w:rPr>
        <w:t xml:space="preserve"> iz čl. 289</w:t>
      </w:r>
      <w:r w:rsidRPr="00E62EE5">
        <w:rPr>
          <w:rFonts w:eastAsiaTheme="minorHAnsi" w:hAnsi="Times New Roman" w:ascii="Times New Roman"/>
          <w:bCs/>
          <w:sz w:val="24"/>
          <w:szCs w:val="24"/>
        </w:rPr>
        <w:t xml:space="preserve">. st. 1. SZ-a predložiti nastavak postupka radi naknadne diobe, </w:t>
      </w:r>
      <w:r w:rsidR="00E62EE5" w:rsidRPr="00E62EE5">
        <w:rPr>
          <w:rFonts w:eastAsiaTheme="minorHAnsi" w:hAnsi="Times New Roman" w:ascii="Times New Roman"/>
          <w:bCs/>
          <w:sz w:val="24"/>
          <w:szCs w:val="24"/>
        </w:rPr>
        <w:t>a isto tako se, sukladno čl. 289</w:t>
      </w:r>
      <w:r w:rsidRPr="00E62EE5">
        <w:rPr>
          <w:rFonts w:eastAsiaTheme="minorHAnsi" w:hAnsi="Times New Roman" w:ascii="Times New Roman"/>
          <w:bCs/>
          <w:sz w:val="24"/>
          <w:szCs w:val="24"/>
        </w:rPr>
        <w:t>. st. 4. SZ-a, u ime i za račun stečajne mase mogu voditi sporovi radi prikupljanja imovine koja u nju ulazi, to je stoga riješeno kao pod točkom II. izreke ovog rješenja.</w:t>
      </w:r>
    </w:p>
    <w:p w:rsidRDefault="00956F1E" w:rsidP="00E62EE5" w:rsidR="00261902" w:rsidRPr="00E62EE5">
      <w:pPr>
        <w:spacing w:before="200"/>
        <w:ind w:firstLine="708"/>
        <w:jc w:val="both"/>
        <w:rPr>
          <w:rFonts w:eastAsiaTheme="minorHAnsi" w:hAnsi="Times New Roman" w:ascii="Times New Roman"/>
          <w:bCs/>
          <w:sz w:val="24"/>
          <w:szCs w:val="24"/>
        </w:rPr>
      </w:pPr>
      <w:r w:rsidRPr="00E62EE5">
        <w:rPr>
          <w:rFonts w:eastAsiaTheme="minorHAnsi" w:hAnsi="Times New Roman" w:ascii="Times New Roman"/>
          <w:bCs/>
          <w:sz w:val="24"/>
          <w:szCs w:val="24"/>
        </w:rPr>
        <w:t>Odluka pod točkom I</w:t>
      </w:r>
      <w:r w:rsidR="00E62EE5" w:rsidRPr="00E62EE5">
        <w:rPr>
          <w:rFonts w:eastAsiaTheme="minorHAnsi" w:hAnsi="Times New Roman" w:ascii="Times New Roman"/>
          <w:bCs/>
          <w:sz w:val="24"/>
          <w:szCs w:val="24"/>
        </w:rPr>
        <w:t>II. izreke temelji se na čl. 300. st. 1. i čl. 286</w:t>
      </w:r>
      <w:r w:rsidRPr="00E62EE5">
        <w:rPr>
          <w:rFonts w:eastAsiaTheme="minorHAnsi" w:hAnsi="Times New Roman" w:ascii="Times New Roman"/>
          <w:bCs/>
          <w:sz w:val="24"/>
          <w:szCs w:val="24"/>
        </w:rPr>
        <w:t>. st. 2. SZ-a u vezi s odredbom čl. 12. st. 1., dok se odluka pod točkom IV. izreke ovog rje</w:t>
      </w:r>
      <w:r w:rsidR="00E62EE5" w:rsidRPr="00E62EE5">
        <w:rPr>
          <w:rFonts w:eastAsiaTheme="minorHAnsi" w:hAnsi="Times New Roman" w:ascii="Times New Roman"/>
          <w:bCs/>
          <w:sz w:val="24"/>
          <w:szCs w:val="24"/>
        </w:rPr>
        <w:t>šenja temelji na odredbi čl. 286</w:t>
      </w:r>
      <w:r w:rsidRPr="00E62EE5">
        <w:rPr>
          <w:rFonts w:eastAsiaTheme="minorHAnsi" w:hAnsi="Times New Roman" w:ascii="Times New Roman"/>
          <w:bCs/>
          <w:sz w:val="24"/>
          <w:szCs w:val="24"/>
        </w:rPr>
        <w:t>. st 3. SZ-a.</w:t>
      </w:r>
    </w:p>
    <w:p w:rsidRDefault="008321AE" w:rsidP="008973AD" w:rsidR="008321AE" w:rsidRPr="00E62EE5">
      <w:pPr>
        <w:tabs>
          <w:tab w:pos="709" w:val="left"/>
          <w:tab w:pos="6810" w:val="left"/>
        </w:tabs>
        <w:spacing w:before="200"/>
        <w:jc w:val="center"/>
        <w:rPr>
          <w:rFonts w:hAnsi="Times New Roman" w:ascii="Times New Roman"/>
          <w:sz w:val="24"/>
          <w:szCs w:val="24"/>
        </w:rPr>
      </w:pPr>
      <w:r w:rsidRPr="00E62EE5">
        <w:rPr>
          <w:rFonts w:hAnsi="Times New Roman" w:ascii="Times New Roman"/>
          <w:sz w:val="24"/>
          <w:szCs w:val="24"/>
        </w:rPr>
        <w:t xml:space="preserve">U Splitu </w:t>
      </w:r>
      <w:r w:rsidR="0041340D">
        <w:rPr>
          <w:rFonts w:hAnsi="Times New Roman" w:ascii="Times New Roman"/>
          <w:sz w:val="24"/>
          <w:szCs w:val="24"/>
        </w:rPr>
        <w:t>9</w:t>
      </w:r>
      <w:r w:rsidR="00B82008" w:rsidRPr="00E62EE5">
        <w:rPr>
          <w:rFonts w:hAnsi="Times New Roman" w:ascii="Times New Roman"/>
          <w:sz w:val="24"/>
          <w:szCs w:val="24"/>
        </w:rPr>
        <w:t>. srpnja</w:t>
      </w:r>
      <w:r w:rsidRPr="00E62EE5">
        <w:rPr>
          <w:rFonts w:hAnsi="Times New Roman" w:ascii="Times New Roman"/>
          <w:sz w:val="24"/>
          <w:szCs w:val="24"/>
        </w:rPr>
        <w:t xml:space="preserve"> 2018.</w:t>
      </w:r>
    </w:p>
    <w:p w:rsidRDefault="008321AE" w:rsidP="008321AE" w:rsidR="008321AE" w:rsidRPr="00E62EE5">
      <w:pPr>
        <w:spacing w:before="200"/>
        <w:ind w:left="6480"/>
        <w:jc w:val="center"/>
        <w:rPr>
          <w:rFonts w:hAnsi="Times New Roman" w:ascii="Times New Roman"/>
          <w:sz w:val="24"/>
          <w:szCs w:val="24"/>
        </w:rPr>
      </w:pPr>
      <w:r w:rsidRPr="00E62EE5">
        <w:rPr>
          <w:rFonts w:hAnsi="Times New Roman" w:ascii="Times New Roman"/>
          <w:sz w:val="24"/>
          <w:szCs w:val="24"/>
        </w:rPr>
        <w:t>Sutkinja</w:t>
      </w:r>
    </w:p>
    <w:p w:rsidRDefault="008321AE" w:rsidP="008321AE" w:rsidR="008321AE" w:rsidRPr="00E62EE5">
      <w:pPr>
        <w:ind w:left="6480"/>
        <w:jc w:val="center"/>
        <w:rPr>
          <w:rFonts w:hAnsi="Times New Roman" w:ascii="Times New Roman"/>
          <w:sz w:val="24"/>
          <w:szCs w:val="24"/>
        </w:rPr>
      </w:pPr>
      <w:r w:rsidRPr="00E62EE5">
        <w:rPr>
          <w:rFonts w:hAnsi="Times New Roman" w:ascii="Times New Roman"/>
          <w:sz w:val="24"/>
          <w:szCs w:val="24"/>
        </w:rPr>
        <w:t>Ana Golub Gruić</w:t>
      </w:r>
    </w:p>
    <w:p w:rsidRDefault="008321AE" w:rsidP="008321AE" w:rsidR="008321AE" w:rsidRPr="00E62EE5">
      <w:pPr>
        <w:numPr>
          <w:ilvl w:val="12"/>
          <w:numId w:val="0"/>
        </w:numPr>
        <w:jc w:val="both"/>
        <w:rPr>
          <w:rFonts w:hAnsi="Times New Roman" w:ascii="Times New Roman"/>
          <w:sz w:val="24"/>
          <w:szCs w:val="24"/>
        </w:rPr>
      </w:pPr>
    </w:p>
    <w:p w:rsidRDefault="008321AE" w:rsidP="008321AE" w:rsidR="008321AE" w:rsidRPr="008321AE">
      <w:pPr>
        <w:jc w:val="both"/>
        <w:rPr>
          <w:rFonts w:hAnsi="Times New Roman" w:ascii="Times New Roman"/>
          <w:sz w:val="24"/>
          <w:szCs w:val="24"/>
        </w:rPr>
      </w:pPr>
      <w:r w:rsidRPr="00E62EE5">
        <w:rPr>
          <w:rFonts w:hAnsi="Times New Roman" w:ascii="Times New Roman"/>
          <w:sz w:val="24"/>
          <w:szCs w:val="24"/>
        </w:rPr>
        <w:t>Uputa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r w:rsidRPr="008321AE">
        <w:rPr>
          <w:rFonts w:hAnsi="Times New Roman" w:ascii="Times New Roman"/>
          <w:sz w:val="24"/>
          <w:szCs w:val="24"/>
        </w:rPr>
        <w:t xml:space="preserve"> </w:t>
      </w:r>
    </w:p>
    <w:p w:rsidRDefault="008321AE" w:rsidP="008321AE" w:rsidR="008321AE" w:rsidRPr="008321AE">
      <w:pPr>
        <w:jc w:val="both"/>
        <w:rPr>
          <w:rFonts w:hAnsi="Times New Roman" w:ascii="Times New Roman"/>
          <w:sz w:val="24"/>
          <w:szCs w:val="24"/>
        </w:rPr>
      </w:pPr>
    </w:p>
    <w:p w:rsidRDefault="008321AE" w:rsidP="008321AE" w:rsidR="008321AE" w:rsidRPr="008321AE">
      <w:pPr>
        <w:jc w:val="both"/>
        <w:rPr>
          <w:rFonts w:hAnsi="Times New Roman" w:ascii="Times New Roman"/>
          <w:sz w:val="24"/>
          <w:szCs w:val="24"/>
        </w:rPr>
      </w:pPr>
      <w:r w:rsidRPr="008321AE">
        <w:rPr>
          <w:rFonts w:hAnsi="Times New Roman" w:ascii="Times New Roman"/>
          <w:sz w:val="24"/>
          <w:szCs w:val="24"/>
        </w:rPr>
        <w:t>Dna:</w:t>
      </w:r>
    </w:p>
    <w:p w:rsidRDefault="0041340D" w:rsidP="008321AE" w:rsidR="008321AE" w:rsidRPr="008321AE">
      <w:pPr>
        <w:numPr>
          <w:ilvl w:val="0"/>
          <w:numId w:val="4"/>
        </w:numPr>
        <w:ind w:left="567"/>
        <w:contextualSpacing/>
        <w:jc w:val="both"/>
        <w:rPr>
          <w:rFonts w:hAnsi="Times New Roman" w:ascii="Times New Roman"/>
          <w:sz w:val="24"/>
          <w:szCs w:val="24"/>
        </w:rPr>
      </w:pPr>
      <w:r>
        <w:rPr>
          <w:rFonts w:hAnsi="Times New Roman" w:ascii="Times New Roman"/>
          <w:sz w:val="24"/>
          <w:szCs w:val="24"/>
        </w:rPr>
        <w:t>stečajnom upravitelju Drašku Lambaši</w:t>
      </w:r>
    </w:p>
    <w:p w:rsidRDefault="008321AE" w:rsidP="008321AE" w:rsidR="008321AE" w:rsidRPr="008321AE">
      <w:pPr>
        <w:numPr>
          <w:ilvl w:val="0"/>
          <w:numId w:val="4"/>
        </w:numPr>
        <w:ind w:left="567"/>
        <w:contextualSpacing/>
        <w:jc w:val="both"/>
        <w:rPr>
          <w:rFonts w:hAnsi="Times New Roman" w:ascii="Times New Roman"/>
          <w:sz w:val="24"/>
          <w:szCs w:val="24"/>
        </w:rPr>
      </w:pPr>
      <w:r w:rsidRPr="008321AE">
        <w:rPr>
          <w:rFonts w:hAnsi="Times New Roman" w:ascii="Times New Roman"/>
          <w:sz w:val="24"/>
          <w:szCs w:val="24"/>
        </w:rPr>
        <w:t xml:space="preserve">mrežna stranica e-Oglasna ploča sudova </w:t>
      </w:r>
    </w:p>
    <w:p w:rsidRDefault="008321AE" w:rsidP="008321AE" w:rsidR="008321AE" w:rsidRPr="008321AE">
      <w:pPr>
        <w:numPr>
          <w:ilvl w:val="0"/>
          <w:numId w:val="4"/>
        </w:numPr>
        <w:ind w:left="567"/>
        <w:contextualSpacing/>
        <w:jc w:val="both"/>
        <w:rPr>
          <w:rFonts w:hAnsi="Times New Roman" w:ascii="Times New Roman"/>
          <w:sz w:val="24"/>
          <w:szCs w:val="24"/>
        </w:rPr>
      </w:pPr>
      <w:r w:rsidRPr="008321AE">
        <w:rPr>
          <w:rFonts w:hAnsi="Times New Roman" w:ascii="Times New Roman"/>
          <w:sz w:val="24"/>
          <w:szCs w:val="24"/>
        </w:rPr>
        <w:t>u spis</w:t>
      </w:r>
    </w:p>
    <w:p w:rsidRDefault="000265E4" w:rsidP="008321AE" w:rsidR="000265E4" w:rsidRPr="00B15F12">
      <w:pPr>
        <w:spacing w:after="120"/>
        <w:ind w:firstLine="708"/>
        <w:jc w:val="both"/>
        <w:rPr>
          <w:sz w:val="40"/>
          <w:szCs w:val="40"/>
        </w:rPr>
      </w:pPr>
    </w:p>
    <w:sectPr w:rsidSect="00F42D4A" w:rsidR="000265E4" w:rsidRPr="00B15F12">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6FBD" w:rsidR="00126FBD">
      <w:r>
        <w:separator/>
      </w:r>
    </w:p>
  </w:endnote>
  <w:endnote w:id="0" w:type="continuationSeparator">
    <w:p w:rsidRDefault="00126FBD" w:rsidR="00126F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6FBD" w:rsidR="00126FBD">
      <w:r>
        <w:separator/>
      </w:r>
    </w:p>
  </w:footnote>
  <w:footnote w:id="0" w:type="continuationSeparator">
    <w:p w:rsidRDefault="00126FBD" w:rsidR="00126F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2AB9" w:rsidP="003A697B" w:rsidR="008D185E">
    <w:pPr>
      <w:pStyle w:val="Zaglavlje"/>
      <w:framePr w:y="1" w:xAlign="center" w:vAnchor="text" w:hAnchor="margin" w:wrap="around"/>
      <w:rPr>
        <w:rStyle w:val="Brojstranice"/>
      </w:rPr>
    </w:pPr>
    <w:r>
      <w:rPr>
        <w:rStyle w:val="Brojstranice"/>
      </w:rPr>
      <w:fldChar w:fldCharType="begin"/>
    </w:r>
    <w:r w:rsidR="006115E6">
      <w:rPr>
        <w:rStyle w:val="Brojstranice"/>
      </w:rPr>
      <w:instrText xml:space="preserve">PAGE  </w:instrText>
    </w:r>
    <w:r>
      <w:rPr>
        <w:rStyle w:val="Brojstranice"/>
      </w:rPr>
      <w:fldChar w:fldCharType="end"/>
    </w:r>
  </w:p>
  <w:p w:rsidRDefault="00A32644" w:rsidR="008D185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2AB9" w:rsidP="003A697B" w:rsidR="008D185E"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006115E6"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A32644">
      <w:rPr>
        <w:rStyle w:val="Brojstranice"/>
        <w:rFonts w:hAnsi="Times New Roman" w:ascii="Times New Roman"/>
        <w:noProof/>
        <w:sz w:val="24"/>
        <w:szCs w:val="24"/>
      </w:rPr>
      <w:t>3</w:t>
    </w:r>
    <w:r w:rsidRPr="00587181">
      <w:rPr>
        <w:rStyle w:val="Brojstranice"/>
        <w:rFonts w:hAnsi="Times New Roman" w:ascii="Times New Roman"/>
        <w:sz w:val="24"/>
        <w:szCs w:val="24"/>
      </w:rPr>
      <w:fldChar w:fldCharType="end"/>
    </w:r>
  </w:p>
  <w:p w:rsidRDefault="00694A41" w:rsidP="00587181" w:rsidR="00F43DF4">
    <w:pPr>
      <w:pStyle w:val="Zaglavlje"/>
      <w:jc w:val="right"/>
      <w:rPr>
        <w:rFonts w:hAnsi="Times New Roman" w:ascii="Times New Roman"/>
        <w:sz w:val="24"/>
        <w:szCs w:val="24"/>
      </w:rPr>
    </w:pPr>
    <w:r>
      <w:rPr>
        <w:rFonts w:hAnsi="Times New Roman" w:ascii="Times New Roman"/>
        <w:sz w:val="24"/>
        <w:szCs w:val="24"/>
      </w:rPr>
      <w:t xml:space="preserve">Poslovni broj: </w:t>
    </w:r>
    <w:r w:rsidR="006115E6">
      <w:rPr>
        <w:rFonts w:hAnsi="Times New Roman" w:ascii="Times New Roman"/>
        <w:sz w:val="24"/>
        <w:szCs w:val="24"/>
      </w:rPr>
      <w:t>11</w:t>
    </w:r>
    <w:r w:rsidR="00C961F9">
      <w:rPr>
        <w:rFonts w:hAnsi="Times New Roman" w:ascii="Times New Roman"/>
        <w:sz w:val="24"/>
        <w:szCs w:val="24"/>
      </w:rPr>
      <w:t>.</w:t>
    </w:r>
    <w:r w:rsidR="006115E6">
      <w:rPr>
        <w:rFonts w:hAnsi="Times New Roman" w:ascii="Times New Roman"/>
        <w:sz w:val="24"/>
        <w:szCs w:val="24"/>
      </w:rPr>
      <w:t>St-</w:t>
    </w:r>
    <w:r w:rsidR="0041340D">
      <w:rPr>
        <w:rFonts w:hAnsi="Times New Roman" w:ascii="Times New Roman"/>
        <w:sz w:val="24"/>
        <w:szCs w:val="24"/>
      </w:rPr>
      <w:t>1142</w:t>
    </w:r>
    <w:r>
      <w:rPr>
        <w:rFonts w:hAnsi="Times New Roman" w:ascii="Times New Roman"/>
        <w:sz w:val="24"/>
        <w:szCs w:val="24"/>
      </w:rPr>
      <w:t>/2016</w:t>
    </w:r>
  </w:p>
  <w:p w:rsidRDefault="00A32644" w:rsidP="00587181" w:rsidR="008D185E" w:rsidRPr="009E7EC2">
    <w:pPr>
      <w:pStyle w:val="Zaglavlje"/>
      <w:jc w:val="right"/>
      <w:rPr>
        <w:rFonts w:hAnsi="Times New Roman" w:ascii="Times New Roman"/>
        <w:sz w:val="24"/>
        <w:szCs w:val="24"/>
      </w:rPr>
    </w:pPr>
  </w:p>
  <w:p w:rsidRDefault="00A32644" w:rsidR="008D185E" w:rsidRPr="00265077">
    <w:pPr>
      <w:pStyle w:val="Zaglavlje"/>
      <w:rPr>
        <w:sz w:val="16"/>
        <w:szCs w:val="16"/>
      </w:rPr>
    </w:pPr>
  </w:p>
  <w:p w:rsidRDefault="00A32644" w:rsidR="008D185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C57DE"/>
    <w:multiLevelType w:val="hybridMultilevel"/>
    <w:tmpl w:val="62CC8DD6"/>
    <w:lvl w:tplc="BACC981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C010614"/>
    <w:multiLevelType w:val="hybridMultilevel"/>
    <w:tmpl w:val="0B366704"/>
    <w:lvl w:tplc="DB68DDDE" w:ilvl="0">
      <w:start w:val="3"/>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2D531381"/>
    <w:multiLevelType w:val="hybridMultilevel"/>
    <w:tmpl w:val="FA9E01F4"/>
    <w:lvl w:tplc="2A7E6CBC" w:ilvl="0">
      <w:numFmt w:val="bullet"/>
      <w:lvlText w:val="-"/>
      <w:lvlJc w:val="left"/>
      <w:pPr>
        <w:ind w:hanging="360" w:left="1418"/>
      </w:pPr>
      <w:rPr>
        <w:rFonts w:eastAsiaTheme="minorHAnsi" w:cs="Times New Roman" w:hAnsi="Times New Roman" w:ascii="Times New Roman" w:hint="default"/>
        <w:color w:val="auto"/>
      </w:rPr>
    </w:lvl>
    <w:lvl w:tplc="041A0003" w:ilvl="1">
      <w:start w:val="1"/>
      <w:numFmt w:val="bullet"/>
      <w:lvlText w:val="o"/>
      <w:lvlJc w:val="left"/>
      <w:pPr>
        <w:ind w:hanging="360" w:left="2138"/>
      </w:pPr>
      <w:rPr>
        <w:rFonts w:cs="Courier New" w:hAnsi="Courier New" w:ascii="Courier New" w:hint="default"/>
      </w:rPr>
    </w:lvl>
    <w:lvl w:tplc="041A0005" w:ilvl="2">
      <w:start w:val="1"/>
      <w:numFmt w:val="bullet"/>
      <w:lvlText w:val=""/>
      <w:lvlJc w:val="left"/>
      <w:pPr>
        <w:ind w:hanging="360" w:left="2858"/>
      </w:pPr>
      <w:rPr>
        <w:rFonts w:hAnsi="Wingdings" w:ascii="Wingdings" w:hint="default"/>
      </w:rPr>
    </w:lvl>
    <w:lvl w:tplc="041A0001" w:ilvl="3">
      <w:start w:val="1"/>
      <w:numFmt w:val="bullet"/>
      <w:lvlText w:val=""/>
      <w:lvlJc w:val="left"/>
      <w:pPr>
        <w:ind w:hanging="360" w:left="3578"/>
      </w:pPr>
      <w:rPr>
        <w:rFonts w:hAnsi="Symbol" w:ascii="Symbol" w:hint="default"/>
      </w:rPr>
    </w:lvl>
    <w:lvl w:tentative="true" w:tplc="041A0003" w:ilvl="4">
      <w:start w:val="1"/>
      <w:numFmt w:val="bullet"/>
      <w:lvlText w:val="o"/>
      <w:lvlJc w:val="left"/>
      <w:pPr>
        <w:ind w:hanging="360" w:left="4298"/>
      </w:pPr>
      <w:rPr>
        <w:rFonts w:cs="Courier New" w:hAnsi="Courier New" w:ascii="Courier New" w:hint="default"/>
      </w:rPr>
    </w:lvl>
    <w:lvl w:tentative="true" w:tplc="041A0005" w:ilvl="5">
      <w:start w:val="1"/>
      <w:numFmt w:val="bullet"/>
      <w:lvlText w:val=""/>
      <w:lvlJc w:val="left"/>
      <w:pPr>
        <w:ind w:hanging="360" w:left="5018"/>
      </w:pPr>
      <w:rPr>
        <w:rFonts w:hAnsi="Wingdings" w:ascii="Wingdings" w:hint="default"/>
      </w:rPr>
    </w:lvl>
    <w:lvl w:tentative="true" w:tplc="041A0001" w:ilvl="6">
      <w:start w:val="1"/>
      <w:numFmt w:val="bullet"/>
      <w:lvlText w:val=""/>
      <w:lvlJc w:val="left"/>
      <w:pPr>
        <w:ind w:hanging="360" w:left="5738"/>
      </w:pPr>
      <w:rPr>
        <w:rFonts w:hAnsi="Symbol" w:ascii="Symbol" w:hint="default"/>
      </w:rPr>
    </w:lvl>
    <w:lvl w:tentative="true" w:tplc="041A0003" w:ilvl="7">
      <w:start w:val="1"/>
      <w:numFmt w:val="bullet"/>
      <w:lvlText w:val="o"/>
      <w:lvlJc w:val="left"/>
      <w:pPr>
        <w:ind w:hanging="360" w:left="6458"/>
      </w:pPr>
      <w:rPr>
        <w:rFonts w:cs="Courier New" w:hAnsi="Courier New" w:ascii="Courier New" w:hint="default"/>
      </w:rPr>
    </w:lvl>
    <w:lvl w:tentative="true" w:tplc="041A0005" w:ilvl="8">
      <w:start w:val="1"/>
      <w:numFmt w:val="bullet"/>
      <w:lvlText w:val=""/>
      <w:lvlJc w:val="left"/>
      <w:pPr>
        <w:ind w:hanging="360" w:left="7178"/>
      </w:pPr>
      <w:rPr>
        <w:rFonts w:hAnsi="Wingdings" w:ascii="Wingdings" w:hint="default"/>
      </w:rPr>
    </w:lvl>
  </w:abstractNum>
  <w:abstractNum w:abstractNumId="3">
    <w:nsid w:val="4F843028"/>
    <w:multiLevelType w:val="hybridMultilevel"/>
    <w:tmpl w:val="202232CE"/>
    <w:lvl w:tplc="EAE294C8" w:ilvl="0">
      <w:start w:val="2"/>
      <w:numFmt w:val="bullet"/>
      <w:lvlText w:val="-"/>
      <w:lvlJc w:val="left"/>
      <w:pPr>
        <w:ind w:hanging="360" w:left="1069"/>
      </w:pPr>
      <w:rPr>
        <w:rFonts w:cs="Times New Roman" w:eastAsia="Calibri"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4">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BB43023"/>
    <w:multiLevelType w:val="hybridMultilevel"/>
    <w:tmpl w:val="FB048FCE"/>
    <w:lvl w:tplc="11BCAAC6" w:ilvl="0">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2015C31"/>
    <w:multiLevelType w:val="hybridMultilevel"/>
    <w:tmpl w:val="80E66DB0"/>
    <w:lvl w:tplc="3276206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4"/>
  </w:num>
  <w:num w:numId="2">
    <w:abstractNumId w:val="1"/>
  </w:num>
  <w:num w:numId="3">
    <w:abstractNumId w:val="3"/>
  </w:num>
  <w:num w:numId="4">
    <w:abstractNumId w:val="2"/>
  </w:num>
  <w:num w:numId="5">
    <w:abstractNumId w:val="5"/>
  </w:num>
  <w:num w:numId="6">
    <w:abstractNumId w:val="6"/>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15E6"/>
    <w:rsid w:val="00013786"/>
    <w:rsid w:val="000265E4"/>
    <w:rsid w:val="000D34A1"/>
    <w:rsid w:val="001032ED"/>
    <w:rsid w:val="001261D9"/>
    <w:rsid w:val="00126FBD"/>
    <w:rsid w:val="00165282"/>
    <w:rsid w:val="001D398C"/>
    <w:rsid w:val="00261902"/>
    <w:rsid w:val="00286C70"/>
    <w:rsid w:val="00287799"/>
    <w:rsid w:val="00347663"/>
    <w:rsid w:val="00370EEF"/>
    <w:rsid w:val="00377E15"/>
    <w:rsid w:val="0039030D"/>
    <w:rsid w:val="003B2AB9"/>
    <w:rsid w:val="0041340D"/>
    <w:rsid w:val="00455883"/>
    <w:rsid w:val="00494F46"/>
    <w:rsid w:val="004A5AB7"/>
    <w:rsid w:val="004A7A51"/>
    <w:rsid w:val="004B19A7"/>
    <w:rsid w:val="004C42B0"/>
    <w:rsid w:val="004D198D"/>
    <w:rsid w:val="00543934"/>
    <w:rsid w:val="0055138A"/>
    <w:rsid w:val="005515CE"/>
    <w:rsid w:val="005528B2"/>
    <w:rsid w:val="00580E68"/>
    <w:rsid w:val="005B3156"/>
    <w:rsid w:val="005E3F65"/>
    <w:rsid w:val="006062CE"/>
    <w:rsid w:val="006115E6"/>
    <w:rsid w:val="006168B1"/>
    <w:rsid w:val="00636369"/>
    <w:rsid w:val="00645956"/>
    <w:rsid w:val="006758CB"/>
    <w:rsid w:val="00677E8E"/>
    <w:rsid w:val="0068547F"/>
    <w:rsid w:val="00694A41"/>
    <w:rsid w:val="006C4E65"/>
    <w:rsid w:val="00764CE9"/>
    <w:rsid w:val="0079317D"/>
    <w:rsid w:val="008321AE"/>
    <w:rsid w:val="00870F94"/>
    <w:rsid w:val="008973AD"/>
    <w:rsid w:val="008A569E"/>
    <w:rsid w:val="0090514A"/>
    <w:rsid w:val="00934D30"/>
    <w:rsid w:val="00956F1E"/>
    <w:rsid w:val="00996389"/>
    <w:rsid w:val="00A012F3"/>
    <w:rsid w:val="00A32644"/>
    <w:rsid w:val="00A45011"/>
    <w:rsid w:val="00A46349"/>
    <w:rsid w:val="00AE0312"/>
    <w:rsid w:val="00AE0ACD"/>
    <w:rsid w:val="00AE6DB0"/>
    <w:rsid w:val="00B15F12"/>
    <w:rsid w:val="00B26539"/>
    <w:rsid w:val="00B41AB6"/>
    <w:rsid w:val="00B4666D"/>
    <w:rsid w:val="00B46AB5"/>
    <w:rsid w:val="00B82008"/>
    <w:rsid w:val="00B86AFC"/>
    <w:rsid w:val="00BD5A67"/>
    <w:rsid w:val="00C343A0"/>
    <w:rsid w:val="00C8250E"/>
    <w:rsid w:val="00C8759B"/>
    <w:rsid w:val="00C91F50"/>
    <w:rsid w:val="00C961F9"/>
    <w:rsid w:val="00CA3CE7"/>
    <w:rsid w:val="00CC5B9A"/>
    <w:rsid w:val="00CD5DDD"/>
    <w:rsid w:val="00D87BD0"/>
    <w:rsid w:val="00DC616C"/>
    <w:rsid w:val="00DF386B"/>
    <w:rsid w:val="00E5185F"/>
    <w:rsid w:val="00E51E11"/>
    <w:rsid w:val="00E62EE5"/>
    <w:rsid w:val="00E76CB4"/>
    <w:rsid w:val="00E76DE5"/>
    <w:rsid w:val="00E91F78"/>
    <w:rsid w:val="00E958D8"/>
    <w:rsid w:val="00ED1A22"/>
    <w:rsid w:val="00F11E1F"/>
    <w:rsid w:val="00F31C0B"/>
    <w:rsid w:val="00F3319E"/>
    <w:rsid w:val="00F52395"/>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115E6"/>
    <w:pPr>
      <w:spacing w:lineRule="auto" w:line="240" w:after="0"/>
    </w:pPr>
    <w:rPr>
      <w:rFonts w:cs="Times New Roman" w:eastAsia="Calibri" w:hAnsi="Californian FB" w:ascii="Californian FB"/>
      <w:sz w:val="20"/>
      <w:szCs w:val="20"/>
    </w:rPr>
  </w:style>
  <w:style w:styleId="Naslov1" w:type="paragraph">
    <w:name w:val="heading 1"/>
    <w:basedOn w:val="Normal"/>
    <w:next w:val="Normal"/>
    <w:link w:val="Naslov1Char"/>
    <w:qFormat/>
    <w:rsid w:val="006115E6"/>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6115E6"/>
    <w:pPr>
      <w:keepNext/>
      <w:jc w:val="center"/>
      <w:outlineLvl w:val="1"/>
    </w:pPr>
    <w:rPr>
      <w:rFonts w:eastAsia="Arial Unicode MS" w:hAnsi="Times New Roman" w:ascii="Times New Roman"/>
      <w:sz w:val="24"/>
    </w:rPr>
  </w:style>
  <w:style w:styleId="Naslov4" w:type="paragraph">
    <w:name w:val="heading 4"/>
    <w:basedOn w:val="Normal"/>
    <w:next w:val="Normal"/>
    <w:link w:val="Naslov4Char"/>
    <w:uiPriority w:val="9"/>
    <w:semiHidden/>
    <w:unhideWhenUsed/>
    <w:qFormat/>
    <w:rsid w:val="00956F1E"/>
    <w:pPr>
      <w:keepNext/>
      <w:keepLines/>
      <w:spacing w:before="200"/>
      <w:outlineLvl w:val="3"/>
    </w:pPr>
    <w:rPr>
      <w:rFonts w:cstheme="majorBidi" w:eastAsiaTheme="majorEastAsia" w:hAnsiTheme="majorHAnsi" w:asciiTheme="majorHAnsi"/>
      <w:b/>
      <w:bCs/>
      <w:i/>
      <w:i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115E6"/>
    <w:rPr>
      <w:rFonts w:cs="Times New Roman" w:eastAsia="Arial Unicode MS" w:hAnsi="Times New Roman" w:ascii="Times New Roman"/>
      <w:b/>
      <w:bCs/>
      <w:sz w:val="24"/>
      <w:szCs w:val="24"/>
      <w:lang w:eastAsia="hr-HR"/>
    </w:rPr>
  </w:style>
  <w:style w:customStyle="true" w:styleId="Naslov2Char" w:type="character">
    <w:name w:val="Naslov 2 Char"/>
    <w:basedOn w:val="Zadanifontodlomka"/>
    <w:link w:val="Naslov2"/>
    <w:rsid w:val="006115E6"/>
    <w:rPr>
      <w:rFonts w:cs="Times New Roman" w:eastAsia="Arial Unicode MS" w:hAnsi="Times New Roman" w:ascii="Times New Roman"/>
      <w:sz w:val="24"/>
      <w:szCs w:val="20"/>
    </w:rPr>
  </w:style>
  <w:style w:styleId="Tijeloteksta" w:type="paragraph">
    <w:name w:val="Body Text"/>
    <w:aliases w:val="uvlaka 3,uvlaka 2, uvlaka 3,  uvlaka 2"/>
    <w:basedOn w:val="Normal"/>
    <w:link w:val="TijelotekstaChar"/>
    <w:rsid w:val="006115E6"/>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basedOn w:val="Zadanifontodlomka"/>
    <w:link w:val="Tijeloteksta"/>
    <w:rsid w:val="006115E6"/>
    <w:rPr>
      <w:rFonts w:cs="Times New Roman" w:eastAsia="Times New Roman" w:hAnsi="Times New Roman" w:ascii="Times New Roman"/>
      <w:sz w:val="24"/>
      <w:szCs w:val="20"/>
      <w:lang w:eastAsia="hr-HR" w:val="en-AU"/>
    </w:rPr>
  </w:style>
  <w:style w:styleId="Zaglavlje" w:type="paragraph">
    <w:name w:val="header"/>
    <w:basedOn w:val="Normal"/>
    <w:link w:val="ZaglavljeChar"/>
    <w:uiPriority w:val="99"/>
    <w:unhideWhenUsed/>
    <w:rsid w:val="006115E6"/>
    <w:pPr>
      <w:tabs>
        <w:tab w:pos="4536" w:val="center"/>
        <w:tab w:pos="9072" w:val="right"/>
      </w:tabs>
    </w:pPr>
  </w:style>
  <w:style w:customStyle="true" w:styleId="ZaglavljeChar" w:type="character">
    <w:name w:val="Zaglavlje Char"/>
    <w:basedOn w:val="Zadanifontodlomka"/>
    <w:link w:val="Zaglavlje"/>
    <w:uiPriority w:val="99"/>
    <w:rsid w:val="006115E6"/>
    <w:rPr>
      <w:rFonts w:cs="Times New Roman" w:eastAsia="Calibri" w:hAnsi="Californian FB" w:ascii="Californian FB"/>
      <w:sz w:val="20"/>
      <w:szCs w:val="20"/>
    </w:rPr>
  </w:style>
  <w:style w:styleId="Brojstranice" w:type="character">
    <w:name w:val="page number"/>
    <w:basedOn w:val="Zadanifontodlomka"/>
    <w:rsid w:val="006115E6"/>
  </w:style>
  <w:style w:styleId="Odlomakpopisa" w:type="paragraph">
    <w:name w:val="List Paragraph"/>
    <w:basedOn w:val="Normal"/>
    <w:uiPriority w:val="34"/>
    <w:qFormat/>
    <w:rsid w:val="006115E6"/>
    <w:pPr>
      <w:ind w:left="720"/>
      <w:contextualSpacing/>
    </w:pPr>
  </w:style>
  <w:style w:styleId="Tekstbalonia" w:type="paragraph">
    <w:name w:val="Balloon Text"/>
    <w:basedOn w:val="Normal"/>
    <w:link w:val="TekstbaloniaChar"/>
    <w:uiPriority w:val="99"/>
    <w:semiHidden/>
    <w:unhideWhenUsed/>
    <w:rsid w:val="006115E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115E6"/>
    <w:rPr>
      <w:rFonts w:cs="Tahoma" w:eastAsia="Calibri" w:hAnsi="Tahoma" w:ascii="Tahoma"/>
      <w:sz w:val="16"/>
      <w:szCs w:val="16"/>
    </w:rPr>
  </w:style>
  <w:style w:styleId="Podnoje" w:type="paragraph">
    <w:name w:val="footer"/>
    <w:basedOn w:val="Normal"/>
    <w:link w:val="PodnojeChar"/>
    <w:uiPriority w:val="99"/>
    <w:unhideWhenUsed/>
    <w:rsid w:val="00B41AB6"/>
    <w:pPr>
      <w:tabs>
        <w:tab w:pos="4536" w:val="center"/>
        <w:tab w:pos="9072" w:val="right"/>
      </w:tabs>
    </w:pPr>
  </w:style>
  <w:style w:customStyle="true" w:styleId="PodnojeChar" w:type="character">
    <w:name w:val="Podnožje Char"/>
    <w:basedOn w:val="Zadanifontodlomka"/>
    <w:link w:val="Podnoje"/>
    <w:uiPriority w:val="99"/>
    <w:rsid w:val="00B41AB6"/>
    <w:rPr>
      <w:rFonts w:cs="Times New Roman" w:eastAsia="Calibri" w:hAnsi="Californian FB" w:ascii="Californian FB"/>
      <w:sz w:val="20"/>
      <w:szCs w:val="20"/>
    </w:rPr>
  </w:style>
  <w:style w:styleId="Reetkatablice" w:type="table">
    <w:name w:val="Table Grid"/>
    <w:basedOn w:val="Obinatablica"/>
    <w:rsid w:val="00AE0ACD"/>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694A41"/>
    <w:pPr>
      <w:spacing w:lineRule="auto" w:line="240" w:after="0"/>
    </w:pPr>
  </w:style>
  <w:style w:customStyle="true" w:styleId="Naslov4Char" w:type="character">
    <w:name w:val="Naslov 4 Char"/>
    <w:basedOn w:val="Zadanifontodlomka"/>
    <w:link w:val="Naslov4"/>
    <w:uiPriority w:val="9"/>
    <w:semiHidden/>
    <w:rsid w:val="00956F1E"/>
    <w:rPr>
      <w:rFonts w:cstheme="majorBidi" w:eastAsiaTheme="majorEastAsia" w:hAnsiTheme="majorHAnsi" w:asciiTheme="majorHAnsi"/>
      <w:b/>
      <w:bCs/>
      <w:i/>
      <w:iCs/>
      <w:color w:themeColor="accent1" w:val="4F81BD"/>
      <w:sz w:val="20"/>
      <w:szCs w:val="20"/>
    </w:rPr>
  </w:style>
  <w:style w:styleId="Tekstrezerviranogmjesta" w:type="character">
    <w:name w:val="Placeholder Text"/>
    <w:basedOn w:val="Zadanifontodlomka"/>
    <w:uiPriority w:val="99"/>
    <w:semiHidden/>
    <w:rsid w:val="00A32644"/>
    <w:rPr>
      <w:color w:val="808080"/>
      <w:bdr w:space="0" w:sz="0" w:color="auto" w:val="none"/>
      <w:shd w:fill="auto" w:color="auto" w:val="clear"/>
    </w:rPr>
  </w:style>
  <w:style w:customStyle="true" w:styleId="eSPISCCParagraphDefaultFont" w:type="character">
    <w:name w:val="eSPIS_CC_Paragraph Default Font"/>
    <w:basedOn w:val="Zadanifontodlomka"/>
    <w:rsid w:val="00A32644"/>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A32644"/>
    <w:rPr>
      <w:rFonts w:hAnsi="Times New Roman" w:ascii="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A32644"/>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32644"/>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115E6"/>
    <w:pPr>
      <w:spacing w:after="0" w:line="240" w:lineRule="auto"/>
    </w:pPr>
    <w:rPr>
      <w:rFonts w:ascii="Californian FB" w:cs="Times New Roman" w:eastAsia="Calibri" w:hAnsi="Californian FB"/>
      <w:sz w:val="20"/>
      <w:szCs w:val="20"/>
    </w:rPr>
  </w:style>
  <w:style w:styleId="Naslov1" w:type="paragraph">
    <w:name w:val="heading 1"/>
    <w:basedOn w:val="Normal"/>
    <w:next w:val="Normal"/>
    <w:link w:val="Naslov1Char"/>
    <w:qFormat/>
    <w:rsid w:val="006115E6"/>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6115E6"/>
    <w:pPr>
      <w:keepNext/>
      <w:jc w:val="center"/>
      <w:outlineLvl w:val="1"/>
    </w:pPr>
    <w:rPr>
      <w:rFonts w:ascii="Times New Roman" w:eastAsia="Arial Unicode MS" w:hAnsi="Times New Roman"/>
      <w:sz w:val="24"/>
    </w:rPr>
  </w:style>
  <w:style w:styleId="Naslov4" w:type="paragraph">
    <w:name w:val="heading 4"/>
    <w:basedOn w:val="Normal"/>
    <w:next w:val="Normal"/>
    <w:link w:val="Naslov4Char"/>
    <w:uiPriority w:val="9"/>
    <w:semiHidden/>
    <w:unhideWhenUsed/>
    <w:qFormat/>
    <w:rsid w:val="00956F1E"/>
    <w:pPr>
      <w:keepNext/>
      <w:keepLines/>
      <w:spacing w:before="200"/>
      <w:outlineLvl w:val="3"/>
    </w:pPr>
    <w:rPr>
      <w:rFonts w:asciiTheme="majorHAnsi" w:cstheme="majorBidi" w:eastAsiaTheme="majorEastAsia" w:hAnsiTheme="majorHAnsi"/>
      <w:b/>
      <w:bCs/>
      <w:i/>
      <w:i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115E6"/>
    <w:rPr>
      <w:rFonts w:ascii="Times New Roman" w:cs="Times New Roman" w:eastAsia="Arial Unicode MS" w:hAnsi="Times New Roman"/>
      <w:b/>
      <w:bCs/>
      <w:sz w:val="24"/>
      <w:szCs w:val="24"/>
      <w:lang w:eastAsia="hr-HR"/>
    </w:rPr>
  </w:style>
  <w:style w:customStyle="1" w:styleId="Naslov2Char" w:type="character">
    <w:name w:val="Naslov 2 Char"/>
    <w:basedOn w:val="Zadanifontodlomka"/>
    <w:link w:val="Naslov2"/>
    <w:rsid w:val="006115E6"/>
    <w:rPr>
      <w:rFonts w:ascii="Times New Roman" w:cs="Times New Roman" w:eastAsia="Arial Unicode MS" w:hAnsi="Times New Roman"/>
      <w:sz w:val="24"/>
      <w:szCs w:val="20"/>
    </w:rPr>
  </w:style>
  <w:style w:styleId="Tijeloteksta" w:type="paragraph">
    <w:name w:val="Body Text"/>
    <w:aliases w:val="uvlaka 3,uvlaka 2, uvlaka 3,  uvlaka 2"/>
    <w:basedOn w:val="Normal"/>
    <w:link w:val="TijelotekstaChar"/>
    <w:rsid w:val="006115E6"/>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basedOn w:val="Zadanifontodlomka"/>
    <w:link w:val="Tijeloteksta"/>
    <w:rsid w:val="006115E6"/>
    <w:rPr>
      <w:rFonts w:ascii="Times New Roman" w:cs="Times New Roman" w:eastAsia="Times New Roman" w:hAnsi="Times New Roman"/>
      <w:sz w:val="24"/>
      <w:szCs w:val="20"/>
      <w:lang w:eastAsia="hr-HR" w:val="en-AU"/>
    </w:rPr>
  </w:style>
  <w:style w:styleId="Zaglavlje" w:type="paragraph">
    <w:name w:val="header"/>
    <w:basedOn w:val="Normal"/>
    <w:link w:val="ZaglavljeChar"/>
    <w:uiPriority w:val="99"/>
    <w:unhideWhenUsed/>
    <w:rsid w:val="006115E6"/>
    <w:pPr>
      <w:tabs>
        <w:tab w:pos="4536" w:val="center"/>
        <w:tab w:pos="9072" w:val="right"/>
      </w:tabs>
    </w:pPr>
  </w:style>
  <w:style w:customStyle="1" w:styleId="ZaglavljeChar" w:type="character">
    <w:name w:val="Zaglavlje Char"/>
    <w:basedOn w:val="Zadanifontodlomka"/>
    <w:link w:val="Zaglavlje"/>
    <w:uiPriority w:val="99"/>
    <w:rsid w:val="006115E6"/>
    <w:rPr>
      <w:rFonts w:ascii="Californian FB" w:cs="Times New Roman" w:eastAsia="Calibri" w:hAnsi="Californian FB"/>
      <w:sz w:val="20"/>
      <w:szCs w:val="20"/>
    </w:rPr>
  </w:style>
  <w:style w:styleId="Brojstranice" w:type="character">
    <w:name w:val="page number"/>
    <w:basedOn w:val="Zadanifontodlomka"/>
    <w:rsid w:val="006115E6"/>
  </w:style>
  <w:style w:styleId="Odlomakpopisa" w:type="paragraph">
    <w:name w:val="List Paragraph"/>
    <w:basedOn w:val="Normal"/>
    <w:uiPriority w:val="34"/>
    <w:qFormat/>
    <w:rsid w:val="006115E6"/>
    <w:pPr>
      <w:ind w:left="720"/>
      <w:contextualSpacing/>
    </w:pPr>
  </w:style>
  <w:style w:styleId="Tekstbalonia" w:type="paragraph">
    <w:name w:val="Balloon Text"/>
    <w:basedOn w:val="Normal"/>
    <w:link w:val="TekstbaloniaChar"/>
    <w:uiPriority w:val="99"/>
    <w:semiHidden/>
    <w:unhideWhenUsed/>
    <w:rsid w:val="006115E6"/>
    <w:rPr>
      <w:rFonts w:ascii="Tahoma" w:cs="Tahoma" w:hAnsi="Tahoma"/>
      <w:sz w:val="16"/>
      <w:szCs w:val="16"/>
    </w:rPr>
  </w:style>
  <w:style w:customStyle="1" w:styleId="TekstbaloniaChar" w:type="character">
    <w:name w:val="Tekst balončića Char"/>
    <w:basedOn w:val="Zadanifontodlomka"/>
    <w:link w:val="Tekstbalonia"/>
    <w:uiPriority w:val="99"/>
    <w:semiHidden/>
    <w:rsid w:val="006115E6"/>
    <w:rPr>
      <w:rFonts w:ascii="Tahoma" w:cs="Tahoma" w:eastAsia="Calibri" w:hAnsi="Tahoma"/>
      <w:sz w:val="16"/>
      <w:szCs w:val="16"/>
    </w:rPr>
  </w:style>
  <w:style w:styleId="Podnoje" w:type="paragraph">
    <w:name w:val="footer"/>
    <w:basedOn w:val="Normal"/>
    <w:link w:val="PodnojeChar"/>
    <w:uiPriority w:val="99"/>
    <w:unhideWhenUsed/>
    <w:rsid w:val="00B41AB6"/>
    <w:pPr>
      <w:tabs>
        <w:tab w:pos="4536" w:val="center"/>
        <w:tab w:pos="9072" w:val="right"/>
      </w:tabs>
    </w:pPr>
  </w:style>
  <w:style w:customStyle="1" w:styleId="PodnojeChar" w:type="character">
    <w:name w:val="Podnožje Char"/>
    <w:basedOn w:val="Zadanifontodlomka"/>
    <w:link w:val="Podnoje"/>
    <w:uiPriority w:val="99"/>
    <w:rsid w:val="00B41AB6"/>
    <w:rPr>
      <w:rFonts w:ascii="Californian FB" w:cs="Times New Roman" w:eastAsia="Calibri" w:hAnsi="Californian FB"/>
      <w:sz w:val="20"/>
      <w:szCs w:val="20"/>
    </w:rPr>
  </w:style>
  <w:style w:styleId="Reetkatablice" w:type="table">
    <w:name w:val="Table Grid"/>
    <w:basedOn w:val="Obinatablica"/>
    <w:rsid w:val="00AE0ACD"/>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694A41"/>
    <w:pPr>
      <w:spacing w:after="0" w:line="240" w:lineRule="auto"/>
    </w:pPr>
  </w:style>
  <w:style w:customStyle="1" w:styleId="Naslov4Char" w:type="character">
    <w:name w:val="Naslov 4 Char"/>
    <w:basedOn w:val="Zadanifontodlomka"/>
    <w:link w:val="Naslov4"/>
    <w:uiPriority w:val="9"/>
    <w:semiHidden/>
    <w:rsid w:val="00956F1E"/>
    <w:rPr>
      <w:rFonts w:asciiTheme="majorHAnsi" w:cstheme="majorBidi" w:eastAsiaTheme="majorEastAsia" w:hAnsiTheme="majorHAnsi"/>
      <w:b/>
      <w:bCs/>
      <w:i/>
      <w:iCs/>
      <w:color w:themeColor="accent1" w:val="4F81BD"/>
      <w:sz w:val="20"/>
      <w:szCs w:val="20"/>
    </w:rPr>
  </w:style>
  <w:style w:styleId="Tekstrezerviranogmjesta" w:type="character">
    <w:name w:val="Placeholder Text"/>
    <w:basedOn w:val="Zadanifontodlomka"/>
    <w:uiPriority w:val="99"/>
    <w:semiHidden/>
    <w:rsid w:val="00A32644"/>
    <w:rPr>
      <w:color w:val="808080"/>
      <w:bdr w:color="auto" w:space="0" w:sz="0" w:val="none"/>
      <w:shd w:color="auto" w:fill="auto" w:val="clear"/>
    </w:rPr>
  </w:style>
  <w:style w:customStyle="1" w:styleId="eSPISCCParagraphDefaultFont" w:type="character">
    <w:name w:val="eSPIS_CC_Paragraph Default Font"/>
    <w:basedOn w:val="Zadanifontodlomka"/>
    <w:rsid w:val="00A32644"/>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A32644"/>
    <w:rPr>
      <w:rFonts w:ascii="Times New Roman" w:hAnsi="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A32644"/>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32644"/>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srpnja 2018.</izvorni_sadrzaj>
    <derivirana_varijabla naziv="DomainObject.DatumDonosenjaOdluke_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1142</izvorni_sadrzaj>
    <derivirana_varijabla naziv="DomainObject.Predmet.Broj_1">1142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St-1142/2016</izvorni_sadrzaj>
    <derivirana_varijabla naziv="DomainObject.Predmet.OznakaBroj_1">St-1142/2016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MEDIA STIL d.o.o. za trgovinu i usluge u stečaju</izvorni_sadrzaj>
    <derivirana_varijabla naziv="DomainObject.Predmet.ProtustrankaFormated_1">  MEDIA STIL d.o.o. za trgovinu i usluge u stečaju</derivirana_varijabla>
  </DomainObject.Predmet.ProtustrankaFormated>
  <DomainObject.Predmet.ProtustrankaFormatedOIB>
    <izvorni_sadrzaj>  MEDIA STIL d.o.o. za trgovinu i usluge u stečaju, OIB 87870486410</izvorni_sadrzaj>
    <derivirana_varijabla naziv="DomainObject.Predmet.ProtustrankaFormatedOIB_1">  MEDIA STIL d.o.o. za trgovinu i usluge u stečaju, OIB 87870486410</derivirana_varijabla>
  </DomainObject.Predmet.ProtustrankaFormatedOIB>
  <DomainObject.Predmet.ProtustrankaFormatedWithAdress>
    <izvorni_sadrzaj> MEDIA STIL d.o.o. za trgovinu i usluge u stečaju, Vukovarska 164, 21000 Split</izvorni_sadrzaj>
    <derivirana_varijabla naziv="DomainObject.Predmet.ProtustrankaFormatedWithAdress_1"> MEDIA STIL d.o.o. za trgovinu i usluge u stečaju, Vukovarska 164, 21000 Split</derivirana_varijabla>
  </DomainObject.Predmet.ProtustrankaFormatedWithAdress>
  <DomainObject.Predmet.ProtustrankaFormatedWithAdressOIB>
    <izvorni_sadrzaj> MEDIA STIL d.o.o. za trgovinu i usluge u stečaju, OIB 87870486410, Vukovarska 164, 21000 Split</izvorni_sadrzaj>
    <derivirana_varijabla naziv="DomainObject.Predmet.ProtustrankaFormatedWithAdressOIB_1"> MEDIA STIL d.o.o. za trgovinu i usluge u stečaju, OIB 87870486410, Vukovarska 164, 21000 Split</derivirana_varijabla>
  </DomainObject.Predmet.ProtustrankaFormatedWithAdressOIB>
  <DomainObject.Predmet.ProtustrankaWithAdress>
    <izvorni_sadrzaj>MEDIA STIL d.o.o. za trgovinu i usluge u stečaju Vukovarska 164, 21000 Split</izvorni_sadrzaj>
    <derivirana_varijabla naziv="DomainObject.Predmet.ProtustrankaWithAdress_1">MEDIA STIL d.o.o. za trgovinu i usluge u stečaju Vukovarska 164, 21000 Split</derivirana_varijabla>
  </DomainObject.Predmet.ProtustrankaWithAdress>
  <DomainObject.Predmet.ProtustrankaWithAdressOIB>
    <izvorni_sadrzaj>MEDIA STIL d.o.o. za trgovinu i usluge u stečaju, OIB 87870486410, Vukovarska 164, 21000 Split</izvorni_sadrzaj>
    <derivirana_varijabla naziv="DomainObject.Predmet.ProtustrankaWithAdressOIB_1">MEDIA STIL d.o.o. za trgovinu i usluge u stečaju, OIB 87870486410, Vukovarska 164, 21000 Split</derivirana_varijabla>
  </DomainObject.Predmet.ProtustrankaWithAdressOIB>
  <DomainObject.Predmet.ProtustrankaNazivFormated>
    <izvorni_sadrzaj>MEDIA STIL d.o.o. za trgovinu i usluge u stečaju</izvorni_sadrzaj>
    <derivirana_varijabla naziv="DomainObject.Predmet.ProtustrankaNazivFormated_1">MEDIA STIL d.o.o. za trgovinu i usluge u stečaju</derivirana_varijabla>
  </DomainObject.Predmet.ProtustrankaNazivFormated>
  <DomainObject.Predmet.ProtustrankaNazivFormatedOIB>
    <izvorni_sadrzaj>MEDIA STIL d.o.o. za trgovinu i usluge u stečaju, OIB 87870486410</izvorni_sadrzaj>
    <derivirana_varijabla naziv="DomainObject.Predmet.ProtustrankaNazivFormatedOIB_1">MEDIA STIL d.o.o. za trgovinu i usluge u stečaju, OIB 87870486410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630468.63</izvorni_sadrzaj>
    <derivirana_varijabla naziv="DomainObject.Predmet.TrenutnaVrijednost_1">630468.63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MEDIA STIL d.o.o. za trgovinu i usluge u stečaju</item>
    </izvorni_sadrzaj>
    <derivirana_varijabla naziv="DomainObject.Predmet.ProtuStrankaListFormated_1">
      <item>MEDIA STIL d.o.o. za trgovinu i usluge u stečaju</item>
    </derivirana_varijabla>
  </DomainObject.Predmet.ProtuStrankaListFormated>
  <DomainObject.Predmet.ProtuStrankaListFormatedOIB>
    <izvorni_sadrzaj>
      <item>MEDIA STIL d.o.o. za trgovinu i usluge u stečaju, OIB 87870486410</item>
    </izvorni_sadrzaj>
    <derivirana_varijabla naziv="DomainObject.Predmet.ProtuStrankaListFormatedOIB_1">
      <item>MEDIA STIL d.o.o. za trgovinu i usluge u stečaju, OIB 87870486410</item>
    </derivirana_varijabla>
  </DomainObject.Predmet.ProtuStrankaListFormatedOIB>
  <DomainObject.Predmet.ProtuStrankaListFormatedWithAdress>
    <izvorni_sadrzaj>
      <item>MEDIA STIL d.o.o. za trgovinu i usluge u stečaju, Vukovarska 164, 21000 Split</item>
    </izvorni_sadrzaj>
    <derivirana_varijabla naziv="DomainObject.Predmet.ProtuStrankaListFormatedWithAdress_1">
      <item>MEDIA STIL d.o.o. za trgovinu i usluge u stečaju, Vukovarska 164, 21000 Split</item>
    </derivirana_varijabla>
  </DomainObject.Predmet.ProtuStrankaListFormatedWithAdress>
  <DomainObject.Predmet.ProtuStrankaListFormatedWithAdressOIB>
    <izvorni_sadrzaj>
      <item>MEDIA STIL d.o.o. za trgovinu i usluge u stečaju, OIB 87870486410, Vukovarska 164, 21000 Split</item>
    </izvorni_sadrzaj>
    <derivirana_varijabla naziv="DomainObject.Predmet.ProtuStrankaListFormatedWithAdressOIB_1">
      <item>MEDIA STIL d.o.o. za trgovinu i usluge u stečaju, OIB 87870486410, Vukovarska 164, 21000 Split</item>
    </derivirana_varijabla>
  </DomainObject.Predmet.ProtuStrankaListFormatedWithAdressOIB>
  <DomainObject.Predmet.ProtuStrankaListNazivFormated>
    <izvorni_sadrzaj>
      <item>MEDIA STIL d.o.o. za trgovinu i usluge u stečaju</item>
    </izvorni_sadrzaj>
    <derivirana_varijabla naziv="DomainObject.Predmet.ProtuStrankaListNazivFormated_1">
      <item>MEDIA STIL d.o.o. za trgovinu i usluge u stečaju</item>
    </derivirana_varijabla>
  </DomainObject.Predmet.ProtuStrankaListNazivFormated>
  <DomainObject.Predmet.ProtuStrankaListNazivFormatedOIB>
    <izvorni_sadrzaj>
      <item>MEDIA STIL d.o.o. za trgovinu i usluge u stečaju, OIB 87870486410</item>
    </izvorni_sadrzaj>
    <derivirana_varijabla naziv="DomainObject.Predmet.ProtuStrankaListNazivFormatedOIB_1">
      <item>MEDIA STIL d.o.o. za trgovinu i usluge u stečaju, OIB 87870486410</item>
    </derivirana_varijabla>
  </DomainObject.Predmet.ProtuStrankaListNazivFormatedOIB>
  <DomainObject.Predmet.OstaliListFormated>
    <izvorni_sadrzaj>
      <item>Ivan Tokić</item>
    </izvorni_sadrzaj>
    <derivirana_varijabla naziv="DomainObject.Predmet.OstaliListFormated_1">
      <item>Ivan Tokić</item>
    </derivirana_varijabla>
  </DomainObject.Predmet.OstaliListFormated>
  <DomainObject.Predmet.OstaliListFormatedOIB>
    <izvorni_sadrzaj>
      <item>Ivan Tokić, OIB 64729722271</item>
    </izvorni_sadrzaj>
    <derivirana_varijabla naziv="DomainObject.Predmet.OstaliListFormatedOIB_1">
      <item>Ivan Tokić, OIB 64729722271</item>
    </derivirana_varijabla>
  </DomainObject.Predmet.OstaliListFormatedOIB>
  <DomainObject.Predmet.OstaliListFormatedWithAdress>
    <izvorni_sadrzaj>
      <item>Ivan Tokić, Ulica Kneza Domagoja 12, 21210 Solin</item>
    </izvorni_sadrzaj>
    <derivirana_varijabla naziv="DomainObject.Predmet.OstaliListFormatedWithAdress_1">
      <item>Ivan Tokić, Ulica Kneza Domagoja 12, 21210 Solin</item>
    </derivirana_varijabla>
  </DomainObject.Predmet.OstaliListFormatedWithAdress>
  <DomainObject.Predmet.OstaliListFormatedWithAdressOIB>
    <izvorni_sadrzaj>
      <item>Ivan Tokić, OIB 64729722271, Ulica Kneza Domagoja 12, 21210 Solin</item>
    </izvorni_sadrzaj>
    <derivirana_varijabla naziv="DomainObject.Predmet.OstaliListFormatedWithAdressOIB_1">
      <item>Ivan Tokić, OIB 64729722271, Ulica Kneza Domagoja 12, 21210 Solin</item>
    </derivirana_varijabla>
  </DomainObject.Predmet.OstaliListFormatedWithAdressOIB>
  <DomainObject.Predmet.OstaliListNazivFormated>
    <izvorni_sadrzaj>
      <item>Ivan Tokić</item>
    </izvorni_sadrzaj>
    <derivirana_varijabla naziv="DomainObject.Predmet.OstaliListNazivFormated_1">
      <item>Ivan Tokić</item>
    </derivirana_varijabla>
  </DomainObject.Predmet.OstaliListNazivFormated>
  <DomainObject.Predmet.OstaliListNazivFormatedOIB>
    <izvorni_sadrzaj>
      <item>Ivan Tokić, OIB 64729722271</item>
    </izvorni_sadrzaj>
    <derivirana_varijabla naziv="DomainObject.Predmet.OstaliListNazivFormatedOIB_1">
      <item>Ivan Tokić, OIB 64729722271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srpnja 2018.</izvorni_sadrzaj>
    <derivirana_varijabla naziv="DomainObject.Datum_1">9. srpnja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MEDIA STIL d.o.o. za trgovinu i usluge u stečaju</izvorni_sadrzaj>
    <derivirana_varijabla naziv="DomainObject.Predmet.ProtustrankaIDrugi_1">MEDIA STIL d.o.o. za trgovinu i usluge u stečaju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MEDIA STIL d.o.o. za trgovinu i usluge u stečaju, OIB 87870486410, Vukovarska 164, 21000 Split</izvorni_sadrzaj>
    <derivirana_varijabla naziv="DomainObject.Predmet.ProtustrankaIDrugiAdressOIB_1">MEDIA STIL d.o.o. za trgovinu i usluge u stečaju, OIB 87870486410, Vukovarska 164,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MEDIA STIL d.o.o. za trgovinu i usluge u stečaju</item>
      <item>FINANCIJSKA AGENCIJA, RC SPLIT</item>
      <item>Ivan Tokić</item>
    </izvorni_sadrzaj>
    <derivirana_varijabla naziv="DomainObject.Predmet.SudioniciListNaziv_1">
      <item>MEDIA STIL d.o.o. za trgovinu i usluge u stečaju</item>
      <item>FINANCIJSKA AGENCIJA, RC SPLIT</item>
      <item>Ivan Tokić</item>
    </derivirana_varijabla>
  </DomainObject.Predmet.SudioniciListNaziv>
  <DomainObject.Predmet.SudioniciListAdressOIB>
    <izvorni_sadrzaj>
      <item>MEDIA STIL d.o.o. za trgovinu i usluge u stečaju, OIB 87870486410, Vukovarska 164,21000 Split</item>
      <item>FINANCIJSKA AGENCIJA, RC SPLIT, OIB 85821130368, Mažuranićevo šetalište 24 b,21000 Split</item>
      <item>Ivan Tokić, OIB 64729722271, Ulica Kneza Domagoja 12,21210 Solin</item>
    </izvorni_sadrzaj>
    <derivirana_varijabla naziv="DomainObject.Predmet.SudioniciListAdressOIB_1">
      <item>MEDIA STIL d.o.o. za trgovinu i usluge u stečaju, OIB 87870486410, Vukovarska 164,21000 Split</item>
      <item>FINANCIJSKA AGENCIJA, RC SPLIT, OIB 85821130368, Mažuranićevo šetalište 24 b,21000 Split</item>
      <item>Ivan Tokić, OIB 64729722271, Ulica Kneza Domagoja 12,21210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87870486410</item>
      <item>, OIB 85821130368</item>
      <item>, OIB 64729722271</item>
    </izvorni_sadrzaj>
    <derivirana_varijabla naziv="DomainObject.Predmet.SudioniciListNazivOIB_1">
      <item>, OIB 87870486410</item>
      <item>, OIB 85821130368</item>
      <item>, OIB 64729722271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Draško Lambaša, OIB 48593997552, Drniških žrtava 10 Šibenik</item>
    </izvorni_sadrzaj>
    <derivirana_varijabla naziv="DomainObject.Predmet.StecajniUpraviteljiListAddressOIB_1">
      <item>Draško Lambaša, OIB 48593997552, Drniških žrtava 10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5043B7-A54B-4617-967B-E6BE93C777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1077</properties:Words>
  <properties:Characters>5904</properties:Characters>
  <properties:Lines>111</properties:Lines>
  <properties:Paragraphs>35</properties:Paragraphs>
  <properties:TotalTime>239</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UB L I K A   H R V A T S K A</vt:lpstr>
      <vt:lpstr>    R J E Š E NJ E</vt:lpstr>
    </vt:vector>
  </properties:TitlesOfParts>
  <properties:LinksUpToDate>false</properties:LinksUpToDate>
  <properties:CharactersWithSpaces>6972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2017-10-02T06:47:00Z</dcterms:created>
  <dc:creator>Ana Golub Gruić</dc:creator>
  <cp:lastModifiedBy>Ana Golub Gruić</cp:lastModifiedBy>
  <cp:lastPrinted>2018-07-06T11:49:00Z</cp:lastPrinted>
  <dcterms:modified xmlns:xsi="http://www.w3.org/2001/XMLSchema-instance" xsi:type="dcterms:W3CDTF">2018-07-09T08:16:00Z</dcterms:modified>
  <cp:revision>34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i zaključenje stečajnog postupka zbog nedostatnosti stečajne mase (St-1142-2016 Rješenje - obustava i zaključenje zbog nedostatnosti mase.docx)</vt:lpwstr>
  </prop:property>
  <prop:property name="CC_coloring" pid="4" fmtid="{D5CDD505-2E9C-101B-9397-08002B2CF9AE}">
    <vt:bool>false</vt:bool>
  </prop:property>
  <prop:property name="BrojStranica" pid="5" fmtid="{D5CDD505-2E9C-101B-9397-08002B2CF9AE}">
    <vt:i4>3</vt:i4>
  </prop:property>
</prop:Properties>
</file>