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5cd51" w14:paraId="f65cd51" w:rsidRDefault="003C5EE7" w:rsidP="003C5EE7" w:rsidR="003C5EE7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5EE7" w:rsidP="00516892" w:rsidR="003C5EE7">
      <w:pPr>
        <w:pStyle w:val="Bezproreda"/>
        <w:spacing w:before="5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6B20" w:rsidP="003C5EE7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646B20" w:rsidP="003D787B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8C3540" w:rsidRPr="00B15E7C">
        <w:rPr>
          <w:rFonts w:cs="Times New Roman" w:hAnsi="Times New Roman" w:ascii="Times New Roman"/>
          <w:sz w:val="24"/>
          <w:szCs w:val="24"/>
        </w:rPr>
        <w:t>Sukoišanska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4E1852" w:rsidR="003D787B" w:rsidRPr="003D787B">
      <w:pPr>
        <w:pStyle w:val="Bezproreda"/>
        <w:spacing w:before="20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3D787B" w:rsidP="004E1852" w:rsidR="0097393A" w:rsidRPr="00B15E7C">
      <w:pPr>
        <w:pStyle w:val="Bezproreda"/>
        <w:spacing w:before="200"/>
        <w:jc w:val="center"/>
        <w:rPr>
          <w:rFonts w:cs="Times New Roman" w:hAnsi="Times New Roman" w:ascii="Times New Roman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ZAK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L</w:t>
      </w:r>
      <w:r w:rsidRPr="003D787B">
        <w:rPr>
          <w:rFonts w:cs="Times New Roman" w:hAnsi="Times New Roman" w:ascii="Times New Roman"/>
          <w:spacing w:val="60"/>
          <w:sz w:val="24"/>
          <w:szCs w:val="24"/>
        </w:rPr>
        <w:t>JUČA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K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4B64" w:rsidP="003D787B" w:rsidR="00646B20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2279DA" w:rsidRPr="002279DA">
        <w:rPr>
          <w:rFonts w:cs="Times New Roman" w:hAnsi="Times New Roman" w:ascii="Times New Roman"/>
          <w:sz w:val="24"/>
          <w:szCs w:val="24"/>
        </w:rPr>
        <w:t xml:space="preserve">u </w:t>
      </w:r>
      <w:r w:rsidR="006B7C8D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9772A" w:rsidRPr="00B9772A">
        <w:rPr>
          <w:rFonts w:cs="Times New Roman" w:hAnsi="Times New Roman" w:ascii="Times New Roman"/>
          <w:sz w:val="24"/>
          <w:szCs w:val="24"/>
        </w:rPr>
        <w:t>BOŽEN – CO d.o.o.</w:t>
      </w:r>
      <w:r w:rsidR="00B9772A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B9772A" w:rsidRPr="00B9772A">
        <w:rPr>
          <w:rFonts w:cs="Times New Roman" w:hAnsi="Times New Roman" w:ascii="Times New Roman"/>
          <w:sz w:val="24"/>
          <w:szCs w:val="24"/>
        </w:rPr>
        <w:t xml:space="preserve"> Split, Put Supavla 39, OIB: 30689118861</w:t>
      </w:r>
      <w:r w:rsidR="009A2EC0" w:rsidRPr="004A5522">
        <w:rPr>
          <w:rFonts w:cs="Times New Roman" w:eastAsia="Calibri" w:hAnsi="Times New Roman" w:ascii="Times New Roman"/>
          <w:sz w:val="24"/>
          <w:szCs w:val="24"/>
        </w:rPr>
        <w:t>,</w:t>
      </w:r>
      <w:r w:rsidR="00B507CF">
        <w:rPr>
          <w:rFonts w:cs="Times New Roman" w:hAnsi="Times New Roman" w:ascii="Times New Roman"/>
          <w:sz w:val="24"/>
          <w:szCs w:val="24"/>
        </w:rPr>
        <w:t xml:space="preserve"> dana </w:t>
      </w:r>
      <w:r w:rsidR="00B9772A">
        <w:rPr>
          <w:rFonts w:cs="Times New Roman" w:hAnsi="Times New Roman" w:ascii="Times New Roman"/>
          <w:sz w:val="24"/>
          <w:szCs w:val="24"/>
        </w:rPr>
        <w:t xml:space="preserve">14. </w:t>
      </w:r>
      <w:r w:rsidR="002A742F">
        <w:rPr>
          <w:rFonts w:cs="Times New Roman" w:hAnsi="Times New Roman" w:ascii="Times New Roman"/>
          <w:sz w:val="24"/>
          <w:szCs w:val="24"/>
        </w:rPr>
        <w:t>rujna</w:t>
      </w:r>
      <w:r w:rsidR="001B632D">
        <w:rPr>
          <w:rFonts w:cs="Times New Roman" w:hAnsi="Times New Roman" w:ascii="Times New Roman"/>
          <w:sz w:val="24"/>
          <w:szCs w:val="24"/>
        </w:rPr>
        <w:t xml:space="preserve"> 2016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>.</w:t>
      </w:r>
      <w:r w:rsidR="003D787B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godine </w:t>
      </w:r>
    </w:p>
    <w:p w:rsidRDefault="0097393A" w:rsidP="00646B20" w:rsidR="0097393A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z a k l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j u č i o    j e</w:t>
      </w:r>
    </w:p>
    <w:p w:rsidRDefault="003022B9" w:rsidP="003D787B" w:rsidR="003022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772A" w:rsidP="002A742F" w:rsidR="006B7C8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Sukladno čl. 153.</w:t>
      </w:r>
      <w:r w:rsidR="006B7C8D">
        <w:rPr>
          <w:rFonts w:cs="Times New Roman" w:hAnsi="Times New Roman" w:ascii="Times New Roman"/>
          <w:sz w:val="24"/>
          <w:szCs w:val="24"/>
        </w:rPr>
        <w:t xml:space="preserve"> i 174. </w:t>
      </w:r>
      <w:r w:rsidR="006B7C8D" w:rsidRPr="006B7C8D">
        <w:rPr>
          <w:rFonts w:cs="Times New Roman" w:hAnsi="Times New Roman" w:ascii="Times New Roman"/>
          <w:sz w:val="24"/>
          <w:szCs w:val="24"/>
        </w:rPr>
        <w:t xml:space="preserve">Stečajnog zakona (˝Narodne novine˝ 44/96, 29/99, 129/00, 123/03, 82/06, 116/10, 25/12, 133/12 i 45/13; dalje SZ) u sudskoj pisarnici se sa danom </w:t>
      </w:r>
      <w:r>
        <w:rPr>
          <w:rFonts w:cs="Times New Roman" w:hAnsi="Times New Roman" w:ascii="Times New Roman"/>
          <w:sz w:val="24"/>
          <w:szCs w:val="24"/>
        </w:rPr>
        <w:t>14</w:t>
      </w:r>
      <w:r w:rsidR="001B632D">
        <w:rPr>
          <w:rFonts w:cs="Times New Roman" w:hAnsi="Times New Roman" w:ascii="Times New Roman"/>
          <w:sz w:val="24"/>
          <w:szCs w:val="24"/>
        </w:rPr>
        <w:t xml:space="preserve">. </w:t>
      </w:r>
      <w:r w:rsidR="002A742F">
        <w:rPr>
          <w:rFonts w:cs="Times New Roman" w:hAnsi="Times New Roman" w:ascii="Times New Roman"/>
          <w:sz w:val="24"/>
          <w:szCs w:val="24"/>
        </w:rPr>
        <w:t>rujna</w:t>
      </w:r>
      <w:r w:rsidR="001B632D">
        <w:rPr>
          <w:rFonts w:cs="Times New Roman" w:hAnsi="Times New Roman" w:ascii="Times New Roman"/>
          <w:sz w:val="24"/>
          <w:szCs w:val="24"/>
        </w:rPr>
        <w:t xml:space="preserve"> 2016</w:t>
      </w:r>
      <w:r w:rsidR="00AF094B">
        <w:rPr>
          <w:rFonts w:cs="Times New Roman" w:hAnsi="Times New Roman" w:ascii="Times New Roman"/>
          <w:sz w:val="24"/>
          <w:szCs w:val="24"/>
        </w:rPr>
        <w:t xml:space="preserve">. godine </w:t>
      </w:r>
      <w:r w:rsidR="002A742F">
        <w:rPr>
          <w:rFonts w:cs="Times New Roman" w:hAnsi="Times New Roman" w:ascii="Times New Roman"/>
          <w:sz w:val="24"/>
          <w:szCs w:val="24"/>
        </w:rPr>
        <w:t xml:space="preserve">izlaže </w:t>
      </w:r>
      <w:r w:rsidR="00613AAC">
        <w:rPr>
          <w:rFonts w:cs="Times New Roman" w:hAnsi="Times New Roman" w:ascii="Times New Roman"/>
          <w:sz w:val="24"/>
          <w:szCs w:val="24"/>
        </w:rPr>
        <w:t>tablica</w:t>
      </w:r>
      <w:r>
        <w:rPr>
          <w:rFonts w:cs="Times New Roman" w:hAnsi="Times New Roman" w:ascii="Times New Roman"/>
          <w:sz w:val="24"/>
          <w:szCs w:val="24"/>
        </w:rPr>
        <w:t xml:space="preserve"> prijavljenih</w:t>
      </w:r>
      <w:r w:rsidR="002A742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tražbina</w:t>
      </w:r>
      <w:r w:rsidR="002A742F">
        <w:rPr>
          <w:rFonts w:cs="Times New Roman" w:hAnsi="Times New Roman" w:ascii="Times New Roman"/>
          <w:sz w:val="24"/>
          <w:szCs w:val="24"/>
        </w:rPr>
        <w:t xml:space="preserve"> za posebno ispitno ročište, </w:t>
      </w:r>
      <w:r w:rsidR="006B7C8D" w:rsidRPr="006B7C8D">
        <w:rPr>
          <w:rFonts w:cs="Times New Roman" w:hAnsi="Times New Roman" w:ascii="Times New Roman"/>
          <w:sz w:val="24"/>
          <w:szCs w:val="24"/>
        </w:rPr>
        <w:t>na uvid</w:t>
      </w:r>
      <w:r w:rsidR="00A16C86">
        <w:rPr>
          <w:rFonts w:cs="Times New Roman" w:hAnsi="Times New Roman" w:ascii="Times New Roman"/>
          <w:sz w:val="24"/>
          <w:szCs w:val="24"/>
        </w:rPr>
        <w:t xml:space="preserve"> svim sudionicima do održavanja</w:t>
      </w:r>
      <w:r w:rsidR="002A742F">
        <w:rPr>
          <w:rFonts w:cs="Times New Roman" w:hAnsi="Times New Roman" w:ascii="Times New Roman"/>
          <w:sz w:val="24"/>
          <w:szCs w:val="24"/>
        </w:rPr>
        <w:t xml:space="preserve"> posebnog</w:t>
      </w:r>
      <w:r w:rsidR="00AF094B">
        <w:rPr>
          <w:rFonts w:cs="Times New Roman" w:hAnsi="Times New Roman" w:ascii="Times New Roman"/>
          <w:sz w:val="24"/>
          <w:szCs w:val="24"/>
        </w:rPr>
        <w:t xml:space="preserve"> ispitnog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6B7C8D" w:rsidRPr="006B7C8D">
        <w:rPr>
          <w:rFonts w:cs="Times New Roman" w:hAnsi="Times New Roman" w:ascii="Times New Roman"/>
          <w:sz w:val="24"/>
          <w:szCs w:val="24"/>
        </w:rPr>
        <w:t xml:space="preserve">ročišta koje će se održati </w:t>
      </w:r>
      <w:r w:rsidR="002A742F">
        <w:rPr>
          <w:rFonts w:cs="Times New Roman" w:hAnsi="Times New Roman" w:ascii="Times New Roman"/>
          <w:sz w:val="24"/>
          <w:szCs w:val="24"/>
        </w:rPr>
        <w:t>21. listopada</w:t>
      </w:r>
      <w:r w:rsidR="001B632D">
        <w:rPr>
          <w:rFonts w:cs="Times New Roman" w:hAnsi="Times New Roman" w:ascii="Times New Roman"/>
          <w:sz w:val="24"/>
          <w:szCs w:val="24"/>
        </w:rPr>
        <w:t xml:space="preserve"> 2016</w:t>
      </w:r>
      <w:r w:rsidR="006B7C8D" w:rsidRPr="006B7C8D">
        <w:rPr>
          <w:rFonts w:cs="Times New Roman" w:hAnsi="Times New Roman" w:ascii="Times New Roman"/>
          <w:sz w:val="24"/>
          <w:szCs w:val="24"/>
        </w:rPr>
        <w:t xml:space="preserve">. godine u </w:t>
      </w:r>
      <w:r>
        <w:rPr>
          <w:rFonts w:cs="Times New Roman" w:hAnsi="Times New Roman" w:ascii="Times New Roman"/>
          <w:sz w:val="24"/>
          <w:szCs w:val="24"/>
        </w:rPr>
        <w:t>0</w:t>
      </w:r>
      <w:r w:rsidR="002A742F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:</w:t>
      </w:r>
      <w:r w:rsidR="002A742F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>0</w:t>
      </w:r>
      <w:r w:rsidR="006B7C8D">
        <w:rPr>
          <w:rFonts w:cs="Times New Roman" w:hAnsi="Times New Roman" w:ascii="Times New Roman"/>
          <w:sz w:val="24"/>
          <w:szCs w:val="24"/>
        </w:rPr>
        <w:t xml:space="preserve"> </w:t>
      </w:r>
      <w:r w:rsidR="006B7C8D" w:rsidRPr="006B7C8D">
        <w:rPr>
          <w:rFonts w:cs="Times New Roman" w:hAnsi="Times New Roman" w:ascii="Times New Roman"/>
          <w:sz w:val="24"/>
          <w:szCs w:val="24"/>
        </w:rPr>
        <w:t>sati.</w:t>
      </w: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</w:p>
    <w:p w:rsidRDefault="006B7C8D" w:rsidP="006B7C8D" w:rsidR="006B7C8D" w:rsidRPr="006B7C8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U Splitu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B9772A">
        <w:rPr>
          <w:rFonts w:cs="Times New Roman" w:hAnsi="Times New Roman" w:ascii="Times New Roman"/>
          <w:sz w:val="24"/>
          <w:szCs w:val="24"/>
        </w:rPr>
        <w:t xml:space="preserve">14. </w:t>
      </w:r>
      <w:r w:rsidR="002A742F">
        <w:rPr>
          <w:rFonts w:cs="Times New Roman" w:hAnsi="Times New Roman" w:ascii="Times New Roman"/>
          <w:sz w:val="24"/>
          <w:szCs w:val="24"/>
        </w:rPr>
        <w:t>rujna</w:t>
      </w:r>
      <w:r w:rsidR="00B9772A">
        <w:rPr>
          <w:rFonts w:cs="Times New Roman" w:hAnsi="Times New Roman" w:ascii="Times New Roman"/>
          <w:sz w:val="24"/>
          <w:szCs w:val="24"/>
        </w:rPr>
        <w:t xml:space="preserve"> 2016</w:t>
      </w:r>
      <w:r w:rsidRPr="006B7C8D">
        <w:rPr>
          <w:rFonts w:cs="Times New Roman" w:hAnsi="Times New Roman" w:ascii="Times New Roman"/>
          <w:sz w:val="24"/>
          <w:szCs w:val="24"/>
        </w:rPr>
        <w:t>. godine</w:t>
      </w:r>
    </w:p>
    <w:p w:rsidRDefault="006B7C8D" w:rsidP="006B7C8D" w:rsidR="006B7C8D" w:rsidRPr="006B7C8D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SUTKINJA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DNA: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sudska pisarnica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 xml:space="preserve">mrežna stranica e-Oglasna ploča sudova </w:t>
      </w:r>
    </w:p>
    <w:p w:rsidRDefault="006B7C8D" w:rsidP="00613AAC" w:rsidR="00BA72BB" w:rsidRPr="00B15E7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u spis</w:t>
      </w:r>
    </w:p>
    <w:sectPr w:rsidR="00BA72BB" w:rsidRPr="00B15E7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pPr>
        <w:spacing w:lineRule="auto" w:line="240" w:after="0"/>
      </w:pPr>
      <w:r>
        <w:separator/>
      </w:r>
    </w:p>
  </w:endnote>
  <w:end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pPr>
        <w:spacing w:lineRule="auto" w:line="240" w:after="0"/>
      </w:pPr>
      <w:r>
        <w:separator/>
      </w:r>
    </w:p>
  </w:footnote>
  <w:foot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87B" w:rsidP="004A4B64" w:rsidR="004A4B64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</w:t>
    </w:r>
    <w:r w:rsidR="00B9772A">
      <w:rPr>
        <w:rFonts w:cs="Times New Roman" w:hAnsi="Times New Roman" w:ascii="Times New Roman"/>
        <w:sz w:val="24"/>
        <w:szCs w:val="24"/>
      </w:rPr>
      <w:t>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30000"/>
    <w:multiLevelType w:val="hybridMultilevel"/>
    <w:tmpl w:val="B70CE774"/>
    <w:lvl w:tplc="23CCB9F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020590E"/>
    <w:multiLevelType w:val="hybridMultilevel"/>
    <w:tmpl w:val="A67EBC00"/>
    <w:lvl w:tplc="AFA60A70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0372C0"/>
    <w:rsid w:val="00115B73"/>
    <w:rsid w:val="00137D05"/>
    <w:rsid w:val="001826F0"/>
    <w:rsid w:val="001B632D"/>
    <w:rsid w:val="002218F8"/>
    <w:rsid w:val="002279DA"/>
    <w:rsid w:val="002A6F85"/>
    <w:rsid w:val="002A742F"/>
    <w:rsid w:val="003022B9"/>
    <w:rsid w:val="0034567D"/>
    <w:rsid w:val="00347CAB"/>
    <w:rsid w:val="00347F0E"/>
    <w:rsid w:val="00385730"/>
    <w:rsid w:val="003C5EE7"/>
    <w:rsid w:val="003D787B"/>
    <w:rsid w:val="0048081D"/>
    <w:rsid w:val="004A4B64"/>
    <w:rsid w:val="004E1852"/>
    <w:rsid w:val="00507696"/>
    <w:rsid w:val="00516892"/>
    <w:rsid w:val="0057018E"/>
    <w:rsid w:val="0059567F"/>
    <w:rsid w:val="005A1804"/>
    <w:rsid w:val="005B1DE5"/>
    <w:rsid w:val="00613AAC"/>
    <w:rsid w:val="0064688C"/>
    <w:rsid w:val="00646B20"/>
    <w:rsid w:val="006B7C8D"/>
    <w:rsid w:val="0077277F"/>
    <w:rsid w:val="0079766F"/>
    <w:rsid w:val="00886E80"/>
    <w:rsid w:val="008C3540"/>
    <w:rsid w:val="00923A34"/>
    <w:rsid w:val="0094428C"/>
    <w:rsid w:val="009553AF"/>
    <w:rsid w:val="0097393A"/>
    <w:rsid w:val="00986179"/>
    <w:rsid w:val="009A2EC0"/>
    <w:rsid w:val="009B0594"/>
    <w:rsid w:val="009B0D74"/>
    <w:rsid w:val="009B3C47"/>
    <w:rsid w:val="009D0CD2"/>
    <w:rsid w:val="00A16C86"/>
    <w:rsid w:val="00A40557"/>
    <w:rsid w:val="00A60D8F"/>
    <w:rsid w:val="00A93074"/>
    <w:rsid w:val="00AF094B"/>
    <w:rsid w:val="00B15E7C"/>
    <w:rsid w:val="00B507CF"/>
    <w:rsid w:val="00B726F7"/>
    <w:rsid w:val="00B928CD"/>
    <w:rsid w:val="00B9772A"/>
    <w:rsid w:val="00BA72BB"/>
    <w:rsid w:val="00BC650D"/>
    <w:rsid w:val="00C0749D"/>
    <w:rsid w:val="00C47AE4"/>
    <w:rsid w:val="00CF212C"/>
    <w:rsid w:val="00D47DCF"/>
    <w:rsid w:val="00E11A2F"/>
    <w:rsid w:val="00E4510A"/>
    <w:rsid w:val="00F260D3"/>
    <w:rsid w:val="00F27CBF"/>
    <w:rsid w:val="00F7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E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613AAC"/>
    <w:pPr>
      <w:spacing w:lineRule="auto" w:line="240" w:after="12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613AA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18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80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A180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A180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A180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E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613AAC"/>
    <w:pPr>
      <w:spacing w:after="12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613AA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18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8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A18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A18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A18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2015.</izvorni_sadrzaj>
    <derivirana_varijabla naziv="DomainObject.Predmet.DatumOsnivanja_1">14.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St-63/2015</izvorni_sadrzaj>
    <derivirana_varijabla naziv="DomainObject.Predmet.OznakaBroj_1">St-63/2015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BOŽEN-CO d.o.o. za građevinarstvo i usluge u stečaju</izvorni_sadrzaj>
    <derivirana_varijabla naziv="DomainObject.Predmet.ProtustrankaFormated_1">  BOŽEN-CO d.o.o. za građevinarstvo i usluge u stečaju</derivirana_varijabla>
  </DomainObject.Predmet.ProtustrankaFormated>
  <DomainObject.Predmet.ProtustrankaFormatedOIB>
    <izvorni_sadrzaj>  BOŽEN-CO d.o.o. za građevinarstvo i usluge u stečaju, OIB 30689118861</izvorni_sadrzaj>
    <derivirana_varijabla naziv="DomainObject.Predmet.ProtustrankaFormatedOIB_1">  BOŽEN-CO d.o.o. za građevinarstvo i usluge u stečaju, OIB 30689118861</derivirana_varijabla>
  </DomainObject.Predmet.ProtustrankaFormatedOIB>
  <DomainObject.Predmet.ProtustrankaFormatedWithAdress>
    <izvorni_sadrzaj> BOŽEN-CO d.o.o. za građevinarstvo i usluge u stečaju, Put Supavla 39, 21000 Split</izvorni_sadrzaj>
    <derivirana_varijabla naziv="DomainObject.Predmet.ProtustrankaFormatedWithAdress_1"> BOŽEN-CO d.o.o. za građevinarstvo i usluge u stečaju, Put Supavla 39, 21000 Split</derivirana_varijabla>
  </DomainObject.Predmet.ProtustrankaFormatedWithAdress>
  <DomainObject.Predmet.ProtustrankaFormatedWithAdressOIB>
    <izvorni_sadrzaj> BOŽEN-CO d.o.o. za građevinarstvo i usluge u stečaju, OIB 30689118861, Put Supavla 39, 21000 Split</izvorni_sadrzaj>
    <derivirana_varijabla naziv="DomainObject.Predmet.ProtustrankaFormatedWithAdressOIB_1"> BOŽEN-CO d.o.o. za građevinarstvo i usluge u stečaju, OIB 30689118861, Put Supavla 39, 21000 Split</derivirana_varijabla>
  </DomainObject.Predmet.ProtustrankaFormatedWithAdressOIB>
  <DomainObject.Predmet.ProtustrankaWithAdress>
    <izvorni_sadrzaj>BOŽEN-CO d.o.o. za građevinarstvo i usluge u stečaju Put Supavla 39, 21000 Split</izvorni_sadrzaj>
    <derivirana_varijabla naziv="DomainObject.Predmet.ProtustrankaWithAdress_1">BOŽEN-CO d.o.o. za građevinarstvo i usluge u stečaju Put Supavla 39, 21000 Split</derivirana_varijabla>
  </DomainObject.Predmet.ProtustrankaWithAdress>
  <DomainObject.Predmet.ProtustrankaWithAdressOIB>
    <izvorni_sadrzaj>BOŽEN-CO d.o.o. za građevinarstvo i usluge u stečaju, OIB 30689118861, Put Supavla 39, 21000 Split</izvorni_sadrzaj>
    <derivirana_varijabla naziv="DomainObject.Predmet.ProtustrankaWithAdressOIB_1">BOŽEN-CO d.o.o. za građevinarstvo i usluge u stečaju, OIB 30689118861, Put Supavla 39, 21000 Split</derivirana_varijabla>
  </DomainObject.Predmet.ProtustrankaWithAdressOIB>
  <DomainObject.Predmet.ProtustrankaNazivFormated>
    <izvorni_sadrzaj>BOŽEN-CO d.o.o. za građevinarstvo i usluge u stečaju</izvorni_sadrzaj>
    <derivirana_varijabla naziv="DomainObject.Predmet.ProtustrankaNazivFormated_1">BOŽEN-CO d.o.o. za građevinarstvo i usluge u stečaju</derivirana_varijabla>
  </DomainObject.Predmet.ProtustrankaNazivFormated>
  <DomainObject.Predmet.ProtustrankaNazivFormatedOIB>
    <izvorni_sadrzaj>BOŽEN-CO d.o.o. za građevinarstvo i usluge u stečaju, OIB 30689118861</izvorni_sadrzaj>
    <derivirana_varijabla naziv="DomainObject.Predmet.ProtustrankaNazivFormatedOIB_1">BOŽEN-CO d.o.o. za građevinarstvo i usluge u stečaju, OIB 30689118861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29. travnja 2016.</izvorni_sadrzaj>
    <derivirana_varijabla naziv="DomainObject.Predmet.SpisIzvanSuda.DatumIzlazaSpisa_1">29.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</izvorni_sadrzaj>
    <derivirana_varijabla naziv="DomainObject.Predmet.SpisIzvanSuda.LokacijaSpisa_1">Vrhovni sud RH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Radi odluke o sukobu nadležnosti</izvorni_sadrzaj>
    <derivirana_varijabla naziv="DomainObject.Predmet.SpisIzvanSuda.RazlogIzlaskaSpisa_1">Radi odluke o sukobu nadležnosti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Splitu</izvorni_sadrzaj>
    <derivirana_varijabla naziv="DomainObject.Predmet.StrankaFormated_1">  REPUBLIKA HRVATSKA zastupanog po punomoćniku Županijsko državno odvjetništvo u Splitu</derivirana_varijabla>
  </DomainObject.Predmet.StrankaFormated>
  <DomainObject.Predmet.StrankaFormatedOIB>
    <izvorni_sadrzaj>  REPUBLIKA HRVATSKA, OIB 52634238587 zastupanog po punomoćniku Županijsko državno odvjetništvo u Splitu</izvorni_sadrzaj>
    <derivirana_varijabla naziv="DomainObject.Predmet.StrankaFormatedOIB_1">  REPUBLIKA HRVATSKA, OIB 52634238587 zastupanog po punomoćniku Županijsko državno odvjetništvo u Splitu</derivirana_varijabla>
  </DomainObject.Predmet.StrankaFormatedOIB>
  <DomainObject.Predmet.StrankaFormatedWithAdress>
    <izvorni_sadrzaj> REPUBLIKA HRVATSKA zastupanog po punomoćniku Županijsko državno odvjetništvo u Splitu</izvorni_sadrzaj>
    <derivirana_varijabla naziv="DomainObject.Predmet.StrankaFormatedWithAdress_1"> REPUBLIKA HRVATSKA zastupanog po punomoćniku Županijsko državno odvjetništvo u Splitu</derivirana_varijabla>
  </DomainObject.Predmet.StrankaFormatedWithAdress>
  <DomainObject.Predmet.StrankaFormatedWithAdressOIB>
    <izvorni_sadrzaj> REPUBLIKA HRVATSKA, OIB 52634238587 zastupanog po punomoćniku Županijsko državno odvjetništvo u Splitu</izvorni_sadrzaj>
    <derivirana_varijabla naziv="DomainObject.Predmet.StrankaFormatedWithAdressOIB_1"> REPUBLIKA HRVATSKA, OIB 52634238587 zastupanog po punomoćniku Županijsko državno odvjetništvo u Splitu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REPUBLIKA HRVATSKA zastupanog po punomoćniku Županijsko državno odvjetništvo u Splitu</item>
    </izvorni_sadrzaj>
    <derivirana_varijabla naziv="DomainObject.Predmet.StrankaListFormated_1">
      <item>REPUBLIKA HRVATSKA zastupanog po punomoćniku Županijsko državno odvjetništvo u Splitu</item>
    </derivirana_varijabla>
  </DomainObject.Predmet.StrankaListFormated>
  <DomainObject.Predmet.StrankaListFormatedOIB>
    <izvorni_sadrzaj>
      <item>REPUBLIKA HRVATSKA, OIB 52634238587 zastupanog po punomoćniku Županijsko državno odvjetništvo u Splitu</item>
    </izvorni_sadrzaj>
    <derivirana_varijabla naziv="DomainObject.Predmet.StrankaListFormatedOIB_1">
      <item>REPUBLIKA HRVATSKA, OIB 52634238587 zastupanog po punomoćniku Županijsko državno odvjetništvo u Splitu</item>
    </derivirana_varijabla>
  </DomainObject.Predmet.StrankaListFormatedOIB>
  <DomainObject.Predmet.StrankaListFormatedWithAdress>
    <izvorni_sadrzaj>
      <item>REPUBLIKA HRVATSKA zastupanog po punomoćniku Županijsko državno odvjetništvo u Splitu</item>
    </izvorni_sadrzaj>
    <derivirana_varijabla naziv="DomainObject.Predmet.StrankaListFormatedWithAdress_1"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Splitu</item>
    </izvorni_sadrzaj>
    <derivirana_varijabla naziv="DomainObject.Predmet.StrankaListFormatedWithAdressOIB_1">
      <item>REPUBLIKA HRVATSKA, OIB 52634238587 zastupanog po punomoćniku Županijsko državno odvjetništvo u Splitu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BOŽEN-CO d.o.o. za građevinarstvo i usluge u stečaju</item>
    </izvorni_sadrzaj>
    <derivirana_varijabla naziv="DomainObject.Predmet.ProtuStrankaListFormated_1">
      <item>BOŽEN-CO d.o.o. za građevinarstvo i usluge u stečaju</item>
    </derivirana_varijabla>
  </DomainObject.Predmet.ProtuStrankaListFormated>
  <DomainObject.Predmet.ProtuStrankaListFormatedOIB>
    <izvorni_sadrzaj>
      <item>BOŽEN-CO d.o.o. za građevinarstvo i usluge u stečaju, OIB 30689118861</item>
    </izvorni_sadrzaj>
    <derivirana_varijabla naziv="DomainObject.Predmet.ProtuStrankaListFormatedOIB_1">
      <item>BOŽEN-CO d.o.o. za građevinarstvo i usluge u stečaju, OIB 30689118861</item>
    </derivirana_varijabla>
  </DomainObject.Predmet.ProtuStrankaListFormatedOIB>
  <DomainObject.Predmet.ProtuStrankaListFormatedWithAdress>
    <izvorni_sadrzaj>
      <item>BOŽEN-CO d.o.o. za građevinarstvo i usluge u stečaju, Put Supavla 39, 21000 Split</item>
    </izvorni_sadrzaj>
    <derivirana_varijabla naziv="DomainObject.Predmet.ProtuStrankaListFormatedWithAdress_1">
      <item>BOŽEN-CO d.o.o. za građevinarstvo i usluge u stečaju, Put Supavla 39, 21000 Split</item>
    </derivirana_varijabla>
  </DomainObject.Predmet.ProtuStrankaListFormatedWithAdress>
  <DomainObject.Predmet.ProtuStrankaListFormatedWithAdressOIB>
    <izvorni_sadrzaj>
      <item>BOŽEN-CO d.o.o. za građevinarstvo i usluge u stečaju, OIB 30689118861, Put Supavla 39, 21000 Split</item>
    </izvorni_sadrzaj>
    <derivirana_varijabla naziv="DomainObject.Predmet.ProtuStrankaListFormatedWithAdressOIB_1">
      <item>BOŽEN-CO d.o.o. za građevinarstvo i usluge u stečaju, OIB 30689118861, Put Supavla 39, 21000 Split</item>
    </derivirana_varijabla>
  </DomainObject.Predmet.ProtuStrankaListFormatedWithAdressOIB>
  <DomainObject.Predmet.ProtuStrankaListNazivFormated>
    <izvorni_sadrzaj>
      <item>BOŽEN-CO d.o.o. za građevinarstvo i usluge u stečaju</item>
    </izvorni_sadrzaj>
    <derivirana_varijabla naziv="DomainObject.Predmet.ProtuStrankaListNazivFormated_1">
      <item>BOŽEN-CO d.o.o. za građevinarstvo i usluge u stečaju</item>
    </derivirana_varijabla>
  </DomainObject.Predmet.ProtuStrankaListNazivFormated>
  <DomainObject.Predmet.ProtuStrankaListNazivFormatedOIB>
    <izvorni_sadrzaj>
      <item>BOŽEN-CO d.o.o. za građevinarstvo i usluge u stečaju, OIB 30689118861</item>
    </izvorni_sadrzaj>
    <derivirana_varijabla naziv="DomainObject.Predmet.ProtuStrankaListNazivFormatedOIB_1">
      <item>BOŽEN-CO d.o.o. za građevinarstvo i usluge u stečaju, OIB 30689118861</item>
    </derivirana_varijabla>
  </DomainObject.Predmet.ProtuStrankaListNazivFormatedOIB>
  <DomainObject.Predmet.OstaliListFormated>
    <izvorni_sadrzaj>
      <item>Općinski sud u Splitu - ZK odjel</item>
      <item>Županijsko državno odvjetništvo u Splitu punomoćnik sudionika u postupku REPUBLIKA HRVATSKA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izvorni_sadrzaj>
    <derivirana_varijabla naziv="DomainObject.Predmet.OstaliListFormated_1">
      <item>Općinski sud u Splitu - ZK odjel</item>
      <item>Županijsko državno odvjetništvo u Splitu punomoćnik sudionika u postupku REPUBLIKA HRVATSKA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derivirana_varijabla>
  </DomainObject.Predmet.OstaliListFormated>
  <DomainObject.Predmet.OstaliListFormatedOIB>
    <izvorni_sadrzaj>
      <item>Općinski sud u Splitu - ZK odjel</item>
      <item>Županijsko državno odvjetništvo u Splitu punomoćnik sudionika u postupku REPUBLIKA HRVATSKA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izvorni_sadrzaj>
    <derivirana_varijabla naziv="DomainObject.Predmet.OstaliListFormatedOIB_1">
      <item>Općinski sud u Splitu - ZK odjel</item>
      <item>Županijsko državno odvjetništvo u Splitu punomoćnik sudionika u postupku REPUBLIKA HRVATSKA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derivirana_varijabla>
  </DomainObject.Predmet.OstaliListFormatedOIB>
  <DomainObject.Predmet.OstaliListFormatedWithAdress>
    <izvorni_sadrzaj>
      <item>Općinski sud u Splitu - ZK odjel, Gundulićeva 29, 21000 Split</item>
      <item>Županijsko državno odvjetništvo u Splitu, Gundulićeva 29A, 21000 Split punomoćnik sudionika u postupku REPUBLIKA HRVATSKA</item>
      <item>Branimir Živaljić, Grljevačka 113, 21311 Podstrana</item>
      <item>FINA Split, Mažuranićevo šet. 24B, 21000 Split</item>
      <item>Odvjetničko društvo Ivančević i partneri, javno trgovačko društvo, 114. Brigade 10, 21000 Split</item>
      <item>Tomislav Krka, Starčevićeva 13/I, 21000 Split</item>
      <item>Hrvatska radiotelevizija, Prisavlje 3, 10000 Zagreb</item>
      <item>MADIRAZZA &amp; PARTNERI, odvjetničko društvo d.o.o., Masarykova 21, 10000 Zagreb</item>
    </izvorni_sadrzaj>
    <derivirana_varijabla naziv="DomainObject.Predmet.OstaliListFormatedWithAdress_1">
      <item>Općinski sud u Splitu - ZK odjel, Gundulićeva 29, 21000 Split</item>
      <item>Županijsko državno odvjetništvo u Splitu, Gundulićeva 29A, 21000 Split punomoćnik sudionika u postupku REPUBLIKA HRVATSKA</item>
      <item>Branimir Živaljić, Grljevačka 113, 21311 Podstrana</item>
      <item>FINA Split, Mažuranićevo šet. 24B, 21000 Split</item>
      <item>Odvjetničko društvo Ivančević i partneri, javno trgovačko društvo, 114. Brigade 10, 21000 Split</item>
      <item>Tomislav Krka, Starčevićeva 13/I, 21000 Split</item>
      <item>Hrvatska radiotelevizija, Prisavlje 3, 10000 Zagreb</item>
      <item>MADIRAZZA &amp; PARTNERI, odvjetničko društvo d.o.o., Masarykova 21, 10000 Zagreb</item>
    </derivirana_varijabla>
  </DomainObject.Predmet.OstaliListFormatedWithAdress>
  <DomainObject.Predmet.OstaliListFormatedWithAdressOIB>
    <izvorni_sadrzaj>
      <item>Općinski sud u Splitu - ZK odjel, Gundulićeva 29, 21000 Split</item>
      <item>Županijsko državno odvjetništvo u Splitu, Gundulićeva 29A, 21000 Split punomoćnik sudionika u postupku REPUBLIKA HRVATSKA</item>
      <item>Branimir Živaljić, OIB 15134640437, Grljevačka 113, 21311 Podstrana</item>
      <item>FINA Split, Mažuranićevo šet. 24B, 21000 Split</item>
      <item>Odvjetničko društvo Ivančević i partneri, javno trgovačko društvo, OIB 16489228668, 114. Brigade 10, 21000 Split</item>
      <item>Tomislav Krka, Starčevićeva 13/I, 21000 Split</item>
      <item>Hrvatska radiotelevizija, OIB 68419124305, Prisavlje 3, 10000 Zagreb</item>
      <item>MADIRAZZA &amp; PARTNERI, odvjetničko društvo d.o.o., OIB 37462847637, Masarykova 21, 10000 Zagreb</item>
    </izvorni_sadrzaj>
    <derivirana_varijabla naziv="DomainObject.Predmet.OstaliListFormatedWithAdressOIB_1">
      <item>Općinski sud u Splitu - ZK odjel, Gundulićeva 29, 21000 Split</item>
      <item>Županijsko državno odvjetništvo u Splitu, Gundulićeva 29A, 21000 Split punomoćnik sudionika u postupku REPUBLIKA HRVATSKA</item>
      <item>Branimir Živaljić, OIB 15134640437, Grljevačka 113, 21311 Podstrana</item>
      <item>FINA Split, Mažuranićevo šet. 24B, 21000 Split</item>
      <item>Odvjetničko društvo Ivančević i partneri, javno trgovačko društvo, OIB 16489228668, 114. Brigade 10, 21000 Split</item>
      <item>Tomislav Krka, Starčevićeva 13/I, 21000 Split</item>
      <item>Hrvatska radiotelevizija, OIB 68419124305, Prisavlje 3, 10000 Zagreb</item>
      <item>MADIRAZZA &amp; PARTNERI, odvjetničko društvo d.o.o., OIB 37462847637, Masarykova 21, 10000 Zagreb</item>
    </derivirana_varijabla>
  </DomainObject.Predmet.OstaliListFormatedWithAdressOIB>
  <DomainObject.Predmet.OstaliListNazivFormated>
    <izvorni_sadrzaj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izvorni_sadrzaj>
    <derivirana_varijabla naziv="DomainObject.Predmet.OstaliListNazivFormated_1"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derivirana_varijabla>
  </DomainObject.Predmet.OstaliListNazivFormated>
  <DomainObject.Predmet.OstaliListNazivFormatedOIB>
    <izvorni_sadrzaj>
      <item>Općinski sud u Splitu - ZK odjel</item>
      <item>Županijsko državno odvjetništvo u Splitu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izvorni_sadrzaj>
    <derivirana_varijabla naziv="DomainObject.Predmet.OstaliListNazivFormatedOIB_1">
      <item>Općinski sud u Splitu - ZK odjel</item>
      <item>Županijsko državno odvjetništvo u Splitu</item>
      <item>Branimir Živaljić, OIB 15134640437</item>
      <item>FINA Split</item>
      <item>Odvjetničko društvo Ivančević i partneri, javno trgovačko društvo, OIB 16489228668</item>
      <item>Tomislav Krka</item>
      <item>Hrvatska radiotelevizija, OIB 68419124305</item>
      <item>MADIRAZZA &amp; PARTNERI, odvjetničko društvo d.o.o., OIB 37462847637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BOŽEN-CO d.o.o. za građevinarstvo i usluge u stečaju</izvorni_sadrzaj>
    <derivirana_varijabla naziv="DomainObject.Predmet.ProtustrankaIDrugi_1">BOŽEN-CO d.o.o. za građevinarstvo i usluge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BOŽEN-CO d.o.o. za građevinarstvo i usluge u stečaju, OIB 30689118861, Put Supavla 39, 21000 Split</izvorni_sadrzaj>
    <derivirana_varijabla naziv="DomainObject.Predmet.ProtustrankaIDrugiAdressOIB_1">BOŽEN-CO d.o.o. za građevinarstvo i usluge u stečaju, OIB 30689118861, Put Supavla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BOŽEN-CO d.o.o. za građevinarstvo i usluge u stečaju</item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izvorni_sadrzaj>
    <derivirana_varijabla naziv="DomainObject.Predmet.SudioniciListNaziv_1">
      <item>REPUBLIKA HRVATSKA</item>
      <item>BOŽEN-CO d.o.o. za građevinarstvo i usluge u stečaju</item>
      <item>Općinski sud u Splitu - ZK odjel</item>
      <item>Županijsko državno odvjetništvo u Splitu</item>
      <item>Branimir Živaljić</item>
      <item>FINA Split</item>
      <item>Odvjetničko društvo Ivančević i partneri, javno trgovačko društvo</item>
      <item>Tomislav Krka</item>
      <item>Hrvatska radiotelevizija</item>
      <item>MADIRAZZA &amp; PARTNERI, odvjetničko društvo d.o.o.</item>
    </derivirana_varijabla>
  </DomainObject.Predmet.SudioniciListNaziv>
  <DomainObject.Predmet.SudioniciListAdressOIB>
    <izvorni_sadrzaj>
      <item>REPUBLIKA HRVATSKA, OIB 52634238587</item>
      <item>BOŽEN-CO d.o.o. za građevinarstvo i usluge u stečaju, OIB 30689118861, Put Supavla 39,21000 Split</item>
      <item>Općinski sud u Splitu - ZK odjel, Gundulićeva 29,21000 Split</item>
      <item>Županijsko državno odvjetništvo u Splitu, Gundulićeva 29A,21000 Split</item>
      <item>Branimir Živaljić, OIB 15134640437, Grljevačka 113,21311 Podstrana</item>
      <item>FINA Split, Mažuranićevo šet. 24B,21000 Split</item>
      <item>Odvjetničko društvo Ivančević i partneri, javno trgovačko društvo, OIB 16489228668, 114. Brigade 10,21000 Split</item>
      <item>Tomislav Krka, Starčevićeva 13/I,21000 Split</item>
      <item>Hrvatska radiotelevizija, OIB 68419124305, Prisavlje 3,10000 Zagreb</item>
      <item>MADIRAZZA &amp; PARTNERI, odvjetničko društvo d.o.o., OIB 37462847637, Masarykova 21,10000 Zagreb</item>
    </izvorni_sadrzaj>
    <derivirana_varijabla naziv="DomainObject.Predmet.SudioniciListAdressOIB_1">
      <item>REPUBLIKA HRVATSKA, OIB 52634238587</item>
      <item>BOŽEN-CO d.o.o. za građevinarstvo i usluge u stečaju, OIB 30689118861, Put Supavla 39,21000 Split</item>
      <item>Općinski sud u Splitu - ZK odjel, Gundulićeva 29,21000 Split</item>
      <item>Županijsko državno odvjetništvo u Splitu, Gundulićeva 29A,21000 Split</item>
      <item>Branimir Živaljić, OIB 15134640437, Grljevačka 113,21311 Podstrana</item>
      <item>FINA Split, Mažuranićevo šet. 24B,21000 Split</item>
      <item>Odvjetničko društvo Ivančević i partneri, javno trgovačko društvo, OIB 16489228668, 114. Brigade 10,21000 Split</item>
      <item>Tomislav Krka, Starčevićeva 13/I,21000 Split</item>
      <item>Hrvatska radiotelevizija, OIB 68419124305, Prisavlje 3,10000 Zagreb</item>
      <item>MADIRAZZA &amp; PARTNERI, odvjetničko društvo d.o.o., OIB 37462847637, Masarykova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30689118861</item>
      <item>, OIB null</item>
      <item>, OIB null</item>
      <item>, OIB 15134640437</item>
      <item>, OIB null</item>
      <item>, OIB 16489228668</item>
      <item>, OIB null</item>
      <item>, OIB 68419124305</item>
      <item>, OIB 37462847637</item>
    </izvorni_sadrzaj>
    <derivirana_varijabla naziv="DomainObject.Predmet.SudioniciListNazivOIB_1">
      <item>, OIB 52634238587</item>
      <item>, OIB 30689118861</item>
      <item>, OIB null</item>
      <item>, OIB null</item>
      <item>, OIB 15134640437</item>
      <item>, OIB null</item>
      <item>, OIB 16489228668</item>
      <item>, OIB null</item>
      <item>, OIB 68419124305</item>
      <item>, OIB 37462847637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01656E-A1BE-4D77-AFEF-154BED2F6A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145</properties:Words>
  <properties:Characters>735</properties:Characters>
  <properties:Lines>32</properties:Lines>
  <properties:Paragraphs>17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2016-03-14T11:54:00Z</cp:lastPrinted>
  <dcterms:modified xmlns:xsi="http://www.w3.org/2001/XMLSchema-instance" xsi:type="dcterms:W3CDTF">2016-09-14T10:28:00Z</dcterms:modified>
  <cp:revision>52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