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Look w:val="04A0" w:noVBand="1" w:noHBand="0" w:lastColumn="0" w:firstColumn="1" w:lastRow="0" w:firstRow="1"/>
      </w:tblPr>
      <w:tblGrid>
        <w:gridCol w:w="2985"/>
      </w:tblGrid>
      <w:tr w:rsidTr="009F1B76" w:rsidR="009F1B76">
        <w:tc>
          <w:tcPr>
            <w:tcW w:type="dxa" w:w="2985"/>
            <w:hideMark/>
          </w:tcPr>
          <w:p w:rsidRDefault="009F1B76" w:rsidP="009F1B76" w:rsidR="009F1B76">
            <w:pPr>
              <w:spacing w:after="0"/>
              <w:jc w:val="center"/>
            </w:pPr>
            <w:bookmarkStart w:name="_GoBack" w:id="0"/>
            <w:bookmarkEnd w:id="0"/>
            <w:r>
              <w:rPr>
                <w:noProof/>
                <w:lang w:eastAsia="hr-HR"/>
              </w:rPr>
              <w:drawing>
                <wp:inline distR="0" distL="0" distB="0" distT="0">
                  <wp:extent cy="609600" cx="533400"/>
                  <wp:effectExtent b="0" r="0" t="0" l="0"/>
                  <wp:docPr name="Slika 2" id="2"/>
                  <wp:cNvGraphicFramePr>
                    <a:graphicFrameLocks noChangeAspect="true"/>
                  </wp:cNvGraphicFramePr>
                  <a:graphic>
                    <a:graphicData uri="http://schemas.openxmlformats.org/drawingml/2006/picture">
                      <pic:pic>
                        <pic:nvPicPr>
                          <pic:cNvPr name="Slika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9600" cx="533400"/>
                          </a:xfrm>
                          <a:prstGeom prst="rect">
                            <a:avLst/>
                          </a:prstGeom>
                          <a:noFill/>
                          <a:ln>
                            <a:noFill/>
                          </a:ln>
                        </pic:spPr>
                      </pic:pic>
                    </a:graphicData>
                  </a:graphic>
                </wp:inline>
              </w:drawing>
            </w:r>
          </w:p>
          <w:p w:rsidRDefault="009F1B76" w:rsidP="009F1B76" w:rsidR="009F1B76">
            <w:pPr>
              <w:spacing w:after="0"/>
              <w:jc w:val="center"/>
            </w:pPr>
            <w:r>
              <w:t>Republika Hrvatska</w:t>
            </w:r>
          </w:p>
          <w:p w:rsidRDefault="009F1B76" w:rsidP="009F1B76" w:rsidR="009F1B76">
            <w:pPr>
              <w:spacing w:after="0"/>
              <w:jc w:val="center"/>
            </w:pPr>
            <w:r>
              <w:t>Trgovački sud u Varaždinu</w:t>
            </w:r>
          </w:p>
          <w:p w:rsidRDefault="009F1B76" w:rsidP="009F1B76" w:rsidR="009F1B76">
            <w:pPr>
              <w:spacing w:after="0"/>
              <w:jc w:val="center"/>
            </w:pPr>
            <w:r>
              <w:t>Varaždin, Braće Radić 2</w:t>
            </w:r>
          </w:p>
        </w:tc>
      </w:tr>
    </w:tbl>
    <w:p w14:textId="1657601" w14:paraId="1657601" w:rsidRDefault="009F1B76" w:rsidP="009F1B76" w:rsidR="009F1B76">
      <w:pPr>
        <w:spacing w:after="0"/>
        <w:jc w:val="both"/>
        <w15:collapsed w:val="false"/>
      </w:pPr>
      <w:r>
        <w:tab/>
      </w:r>
      <w:r>
        <w:tab/>
      </w:r>
      <w:r>
        <w:tab/>
      </w:r>
      <w:r>
        <w:tab/>
      </w:r>
    </w:p>
    <w:p w:rsidRDefault="009F1B76" w:rsidP="009F1B76" w:rsidR="009F1B76">
      <w:pPr>
        <w:spacing w:after="0"/>
        <w:jc w:val="both"/>
      </w:pPr>
      <w:r>
        <w:t xml:space="preserve">                   </w:t>
      </w:r>
      <w:r>
        <w:tab/>
      </w:r>
      <w:r>
        <w:tab/>
      </w:r>
      <w:r>
        <w:tab/>
      </w:r>
      <w:r>
        <w:tab/>
      </w:r>
      <w:r>
        <w:tab/>
        <w:t xml:space="preserve">                          Poslovni broj: 3 St-14/2018-16</w:t>
      </w:r>
    </w:p>
    <w:p w:rsidRDefault="009F1B76" w:rsidP="009F1B76" w:rsidR="009F1B76">
      <w:pPr>
        <w:spacing w:after="0"/>
        <w:jc w:val="both"/>
      </w:pPr>
    </w:p>
    <w:p w:rsidRDefault="009F1B76" w:rsidP="009F1B76" w:rsidR="009F1B76">
      <w:pPr>
        <w:spacing w:after="0"/>
        <w:jc w:val="both"/>
      </w:pPr>
    </w:p>
    <w:p w:rsidRDefault="009F1B76" w:rsidP="009F1B76" w:rsidR="009F1B76">
      <w:pPr>
        <w:spacing w:after="0"/>
        <w:jc w:val="both"/>
      </w:pPr>
    </w:p>
    <w:p w:rsidRDefault="009F1B76" w:rsidP="009F1B76" w:rsidR="009F1B76">
      <w:pPr>
        <w:spacing w:after="0"/>
        <w:jc w:val="center"/>
      </w:pPr>
      <w:r>
        <w:t>R E P U B L I K A   H R V A T S K A</w:t>
      </w:r>
    </w:p>
    <w:p w:rsidRDefault="009F1B76" w:rsidP="009F1B76" w:rsidR="009F1B76">
      <w:pPr>
        <w:spacing w:after="0"/>
        <w:jc w:val="center"/>
        <w:rPr>
          <w:b/>
        </w:rPr>
      </w:pPr>
    </w:p>
    <w:p w:rsidRDefault="009F1B76" w:rsidP="009F1B76" w:rsidR="009F1B76">
      <w:pPr>
        <w:spacing w:after="0"/>
        <w:jc w:val="center"/>
      </w:pPr>
      <w:r>
        <w:rPr>
          <w:b/>
          <w:sz w:val="32"/>
          <w:szCs w:val="32"/>
        </w:rPr>
        <w:t xml:space="preserve"> </w:t>
      </w:r>
      <w:r>
        <w:t>R J E Š E NJ E</w:t>
      </w:r>
    </w:p>
    <w:p w:rsidRDefault="009F1B76" w:rsidP="009F1B76" w:rsidR="009F1B76">
      <w:pPr>
        <w:spacing w:after="0"/>
        <w:jc w:val="center"/>
      </w:pPr>
    </w:p>
    <w:p w:rsidRDefault="009F1B76" w:rsidP="009F1B76" w:rsidR="009F1B76">
      <w:pPr>
        <w:spacing w:after="0"/>
      </w:pPr>
    </w:p>
    <w:p w:rsidRDefault="009F1B76" w:rsidP="009F1B76" w:rsidR="009F1B76">
      <w:pPr>
        <w:spacing w:after="0"/>
        <w:jc w:val="both"/>
      </w:pPr>
      <w:r>
        <w:tab/>
        <w:t xml:space="preserve">Trgovački sud u Varaždinu, po sucu toga suda Jasni Lekić, u stečajnom predmetu u povodu prijedloga predlagatelja Republika Hrvatska, Ministarstvo financija-Porezna uprava, Područni ured sjeverna Hrvatska, zastupan po Županijskom državnom odvjetništvu u Varaždinu, protiv dužnika MIST-COMP društvo s ograničenom odgovornošću za ugostiteljstvo i usluge, skraćena tvrtka: MIST-COMP d.o.o. Strahoninec, Prvomajska 40, MBS: 070134450, OIB: 78702166319, radi otvaranja stečajnog postupka nad dužnikom, dana 13. studenog 2018. godine,  </w:t>
      </w:r>
    </w:p>
    <w:p w:rsidRDefault="009F1B76" w:rsidP="009F1B76" w:rsidR="009F1B76">
      <w:pPr>
        <w:tabs>
          <w:tab w:pos="3870" w:val="left"/>
        </w:tabs>
        <w:spacing w:after="0"/>
        <w:jc w:val="both"/>
      </w:pPr>
    </w:p>
    <w:p w:rsidRDefault="009F1B76" w:rsidP="009F1B76" w:rsidR="009F1B76">
      <w:pPr>
        <w:spacing w:after="0"/>
        <w:jc w:val="center"/>
      </w:pPr>
      <w:r>
        <w:t>r i j e š i o   j e:</w:t>
      </w:r>
    </w:p>
    <w:p w:rsidRDefault="009F1B76" w:rsidP="009F1B76" w:rsidR="009F1B76">
      <w:pPr>
        <w:spacing w:after="0"/>
        <w:jc w:val="both"/>
      </w:pPr>
      <w:r>
        <w:tab/>
      </w:r>
    </w:p>
    <w:p w:rsidRDefault="009F1B76" w:rsidP="009F1B76" w:rsidR="009F1B76">
      <w:pPr>
        <w:pStyle w:val="Odlomakpopisa"/>
        <w:numPr>
          <w:ilvl w:val="0"/>
          <w:numId w:val="47"/>
        </w:numPr>
        <w:tabs>
          <w:tab w:pos="851" w:val="clear"/>
        </w:tabs>
        <w:spacing w:after="0"/>
        <w:contextualSpacing/>
      </w:pPr>
      <w:r>
        <w:t xml:space="preserve">Dužniku MIST-COMP društvo s ograničenom odgovornošću za ugostiteljstvo i usluge, skraćena tvrtka: MIST-COMP d.o.o. Strahoninec, Prvomajska 40, MBS: 070134450, OIB: 78702166319, postavlja se privremeni stečajni upravitelj Nevenka Golubić iz Štefanca, Štefanec Marof 27, 42202 Trnovec Bartolovečki, OIB: 84663367442.        </w:t>
      </w:r>
    </w:p>
    <w:p w:rsidRDefault="009F1B76" w:rsidP="009F1B76" w:rsidR="009F1B76">
      <w:pPr>
        <w:spacing w:after="0"/>
        <w:ind w:left="705"/>
        <w:jc w:val="both"/>
      </w:pPr>
    </w:p>
    <w:p w:rsidRDefault="009F1B76" w:rsidP="009F1B76" w:rsidR="009F1B76">
      <w:pPr>
        <w:pStyle w:val="Odlomakpopisa"/>
        <w:numPr>
          <w:ilvl w:val="0"/>
          <w:numId w:val="47"/>
        </w:numPr>
        <w:tabs>
          <w:tab w:pos="851" w:val="clear"/>
        </w:tabs>
        <w:spacing w:after="0"/>
        <w:contextualSpacing/>
      </w:pPr>
      <w:r>
        <w:t xml:space="preserve"> Privremeni stečajni upravitelj dužan je: </w:t>
      </w:r>
    </w:p>
    <w:p w:rsidRDefault="009F1B76" w:rsidP="009F1B76" w:rsidR="009F1B76">
      <w:pPr>
        <w:pStyle w:val="Odlomakpopisa"/>
        <w:numPr>
          <w:ilvl w:val="0"/>
          <w:numId w:val="48"/>
        </w:numPr>
        <w:tabs>
          <w:tab w:pos="851" w:val="clear"/>
        </w:tabs>
        <w:spacing w:after="0"/>
        <w:contextualSpacing/>
      </w:pPr>
      <w:r>
        <w:t xml:space="preserve">zaštiti i održavati imovinu dužnika </w:t>
      </w:r>
    </w:p>
    <w:p w:rsidRDefault="009F1B76" w:rsidP="009F1B76" w:rsidR="009F1B76">
      <w:pPr>
        <w:pStyle w:val="Odlomakpopisa"/>
        <w:numPr>
          <w:ilvl w:val="0"/>
          <w:numId w:val="48"/>
        </w:numPr>
        <w:tabs>
          <w:tab w:pos="851" w:val="clear"/>
        </w:tabs>
        <w:spacing w:after="0"/>
        <w:contextualSpacing/>
      </w:pPr>
      <w:r>
        <w:t>nastaviti s vođenjem dužnikova poslovanja sve do odluke o otvaranju stečajnog postupka</w:t>
      </w:r>
    </w:p>
    <w:p w:rsidRDefault="009F1B76" w:rsidP="009F1B76" w:rsidR="009F1B76">
      <w:pPr>
        <w:pStyle w:val="Odlomakpopisa"/>
        <w:numPr>
          <w:ilvl w:val="0"/>
          <w:numId w:val="48"/>
        </w:numPr>
        <w:tabs>
          <w:tab w:pos="851" w:val="clear"/>
        </w:tabs>
        <w:spacing w:after="0"/>
        <w:contextualSpacing/>
      </w:pPr>
      <w:r>
        <w:t>ispitati mogu li se imovinom dužnika namiriti troškovi postupka, te dostaviti sudu izvješće u roku od 30 dana.</w:t>
      </w:r>
    </w:p>
    <w:p w:rsidRDefault="009F1B76" w:rsidP="009F1B76" w:rsidR="009F1B76">
      <w:pPr>
        <w:pStyle w:val="Odlomakpopisa"/>
        <w:spacing w:after="0"/>
        <w:ind w:left="1425"/>
      </w:pPr>
    </w:p>
    <w:p w:rsidRDefault="009F1B76" w:rsidP="009F1B76" w:rsidR="009F1B76">
      <w:pPr>
        <w:pStyle w:val="Odlomakpopisa"/>
        <w:numPr>
          <w:ilvl w:val="0"/>
          <w:numId w:val="47"/>
        </w:numPr>
        <w:tabs>
          <w:tab w:pos="851" w:val="clear"/>
        </w:tabs>
        <w:spacing w:after="0"/>
        <w:contextualSpacing/>
      </w:pPr>
      <w:r>
        <w:t>Određuje se zabrana raspolaganja imovinom dužnika na način da dužnik može raspolagati svojom imovinom samo uz prethodnu suglasnost privremenog stečajnog upravitelja.</w:t>
      </w:r>
    </w:p>
    <w:p w:rsidRDefault="009F1B76" w:rsidP="009F1B76" w:rsidR="009F1B76">
      <w:pPr>
        <w:spacing w:after="0"/>
        <w:jc w:val="both"/>
      </w:pPr>
    </w:p>
    <w:p w:rsidRDefault="009F1B76" w:rsidP="009F1B76" w:rsidR="009F1B76">
      <w:pPr>
        <w:spacing w:after="0"/>
        <w:jc w:val="both"/>
      </w:pPr>
    </w:p>
    <w:p w:rsidRDefault="009F1B76" w:rsidP="009F1B76" w:rsidR="009F1B76">
      <w:pPr>
        <w:spacing w:after="0"/>
        <w:jc w:val="center"/>
      </w:pPr>
      <w:r>
        <w:t>Obrazloženje</w:t>
      </w:r>
    </w:p>
    <w:p w:rsidRDefault="009F1B76" w:rsidP="009F1B76" w:rsidR="009F1B76">
      <w:pPr>
        <w:spacing w:after="0"/>
        <w:jc w:val="center"/>
      </w:pPr>
    </w:p>
    <w:p w:rsidRDefault="009F1B76" w:rsidP="009F1B76" w:rsidR="009F1B76">
      <w:pPr>
        <w:spacing w:after="0"/>
        <w:ind w:firstLine="705"/>
        <w:jc w:val="both"/>
      </w:pPr>
      <w:r>
        <w:t xml:space="preserve">U ovom predmetu donijeto je rješenje o pokretanju prethodnog postupka radi utvrđivanja uvjeta za otvaranje stečajnog postupka broj 3 St-14/18-2 od 9.4.2018. i to nakon </w:t>
      </w:r>
      <w:r>
        <w:lastRenderedPageBreak/>
        <w:t xml:space="preserve">pravomoćnosti rješenja o obustavi skraćenog stečajnog postupka nad dužnikom broj 9 St-515/17-5 od 5.12.2017. jer je utvrđeno da je dužnik vlasnik vozila i to teretnog automobila marke Opel, model 1.4 I 16 V/COMBO, 2005. godište, reg. oznake ČK969FU, broj šasije: W0L0XCF2553052113, te osobnog automobila marke Opel, model BERLINE CDTI/INSIGNIA, 2012. godište, reg. oznake ČK402HC, broj šasije: W0LGT6EL7C1128650. </w:t>
      </w:r>
    </w:p>
    <w:p w:rsidRDefault="009F1B76" w:rsidP="009F1B76" w:rsidR="009F1B76">
      <w:pPr>
        <w:spacing w:after="0"/>
        <w:ind w:firstLine="705"/>
        <w:jc w:val="both"/>
      </w:pPr>
      <w:r>
        <w:t xml:space="preserve"> </w:t>
      </w:r>
    </w:p>
    <w:p w:rsidRDefault="009F1B76" w:rsidP="009F1B76" w:rsidR="009F1B76">
      <w:pPr>
        <w:spacing w:after="0"/>
        <w:ind w:firstLine="705"/>
        <w:jc w:val="both"/>
      </w:pPr>
      <w:r>
        <w:t>Na ročištu u prethodnom postupku održanom dana 13.6.2018. direktorica dužnika Mirjana Tuksar iskazala je da se ne protivi otvaranju stečajnog postupka nad dužnikom, da se društvo bavilo ugostiteljstvom, imali su dva automobila u vlasništvu koja su prodana 2017. godine i to po računu broj 64/3/2-17 od 4.5.2018. u iznosu od 70.000,00 kn, za automobil Opel insigniu, te po računu broj 77/3/2/17 od 1.7.2017. u iznosu od 2.000,00 kn za automobil Opel combo, te da druge imovine nema. Na upit suca, gdje su sredstva od prodaje automobila, direktorica je iskazala da je od prodaje automobila riješila dio dugovanja. Iznos duga prema RH Poreznoj upravi iznosi oko 50.000,00 kn, a društvo je dužno još i nekim dobavljačima. Knjigovodstvo je vodila tvrtka Rip Čakovec, a financijska dokumentacija društva nalazi se kod njih. U naravi društvo je imalo restoran Pilka u Čakovcu. Iskazala je da je restoran bio u najmu, da je radio svega dvije godine, imali su 15 zaposlenika, te da nisu dužni za plaće, poreze i doprinose.</w:t>
      </w:r>
    </w:p>
    <w:p w:rsidRDefault="009F1B76" w:rsidP="009F1B76" w:rsidR="009F1B76">
      <w:pPr>
        <w:spacing w:after="0"/>
        <w:ind w:firstLine="705"/>
        <w:jc w:val="both"/>
      </w:pPr>
      <w:r>
        <w:t xml:space="preserve">Pod kaznenom i materijalnom odgovornošću potvrdila je istinitost naprijed navedene prokazne izjave, da društvo nema drugu imovinu osim naprijed navedenih automobila Opel insignie i Opel Combo. </w:t>
      </w:r>
    </w:p>
    <w:p w:rsidRDefault="009F1B76" w:rsidP="009F1B76" w:rsidR="009F1B76">
      <w:pPr>
        <w:spacing w:after="0"/>
        <w:ind w:firstLine="705"/>
        <w:jc w:val="both"/>
      </w:pPr>
      <w:r>
        <w:t xml:space="preserve">Zastupnik ŽDO iskazao je da je razvidno da je stečajni dužnik raspolagao imovinom u tijeku prethodnog stečajnog postupka, a što proizlazi iz računa na kojem je evidentirano kako je plaćanje izvršeno 4.5.2018. Sredstva nisu uplaćena na žiro-račun dužnika, pa se radi o nedopuštenom raspolaganju imovinom od strane dužnika. </w:t>
      </w:r>
    </w:p>
    <w:p w:rsidRDefault="009F1B76" w:rsidP="009F1B76" w:rsidR="009F1B76">
      <w:pPr>
        <w:spacing w:after="0"/>
        <w:ind w:firstLine="705"/>
        <w:jc w:val="both"/>
      </w:pPr>
    </w:p>
    <w:p w:rsidRDefault="009F1B76" w:rsidP="009F1B76" w:rsidR="009F1B76">
      <w:pPr>
        <w:spacing w:after="0"/>
        <w:ind w:firstLine="705"/>
        <w:jc w:val="both"/>
      </w:pPr>
      <w:r>
        <w:t>Na traženje suda Fina je dostavila Očevidnik o redoslijedu plaćanja s obračunatom kamatom sa stanjem na dan 15.6.2018., iz kojeg proizlazi da je iznos blokade 357.472,30 kn, a neprekidna blokada je od 3.11.2017.</w:t>
      </w:r>
    </w:p>
    <w:p w:rsidRDefault="009F1B76" w:rsidP="009F1B76" w:rsidR="009F1B76">
      <w:pPr>
        <w:spacing w:after="0"/>
        <w:ind w:firstLine="705"/>
        <w:jc w:val="both"/>
      </w:pPr>
    </w:p>
    <w:p w:rsidRDefault="009F1B76" w:rsidP="009F1B76" w:rsidR="009F1B76">
      <w:pPr>
        <w:spacing w:after="0"/>
        <w:ind w:firstLine="705"/>
        <w:jc w:val="both"/>
      </w:pPr>
      <w:r>
        <w:t>Na ročištu u prethodnom postupku održanom dana 4.9.2018. direktorica dužnika dostavila je prokazni popis imovine iz kojeg je razvidno da dužnik nema imovinu. Također je predala sudu Očevidnik o redoslijedu plaćanja s obračunatom kamatom na dan 28.8.2018. iz kojeg proizlazi da je stanje blokade 367.227,59 kn.</w:t>
      </w:r>
    </w:p>
    <w:p w:rsidRDefault="009F1B76" w:rsidP="009F1B76" w:rsidR="009F1B76">
      <w:pPr>
        <w:spacing w:after="0"/>
        <w:ind w:firstLine="705"/>
        <w:jc w:val="both"/>
      </w:pPr>
    </w:p>
    <w:p w:rsidRDefault="009F1B76" w:rsidP="009F1B76" w:rsidR="009F1B76">
      <w:pPr>
        <w:spacing w:after="0"/>
        <w:ind w:firstLine="705"/>
        <w:jc w:val="both"/>
      </w:pPr>
      <w:r>
        <w:t>Zastupnik ŽDO iskazao je da je primio na znanje navode direktorice društva i račun-otpremnicu broj 64/3/2-17 prema kojem je imovina društva – automobil Opel Insignia prodan 2017. sa plaćanjem 4.5.2018. za iznos od 70.000,00 kn, a ta sredstva nisu uplaćena na žiro-račun društva.</w:t>
      </w:r>
    </w:p>
    <w:p w:rsidRDefault="009F1B76" w:rsidP="009F1B76" w:rsidR="009F1B76">
      <w:pPr>
        <w:spacing w:after="0"/>
        <w:ind w:firstLine="705"/>
        <w:jc w:val="both"/>
      </w:pPr>
      <w:r>
        <w:t xml:space="preserve">Direktorica dužnika iskazala je da je točno da iznos koji je dobiven od prodaje automobila Opel Insignia nije uplaćen na žiro-račun društva dužnika, jer je bila prisiljena s tim sredstvima platiti neke svoje dugove. Iskazala je da je plaćala režije, kupovala namirnice, plaćala plaće i uglavnom je pokušavala da profunkcionira tvrtka. </w:t>
      </w:r>
    </w:p>
    <w:p w:rsidRDefault="009F1B76" w:rsidP="009F1B76" w:rsidR="009F1B76">
      <w:pPr>
        <w:spacing w:after="0"/>
        <w:ind w:firstLine="705"/>
        <w:jc w:val="both"/>
      </w:pPr>
    </w:p>
    <w:p w:rsidRDefault="009F1B76" w:rsidP="009F1B76" w:rsidR="009F1B76">
      <w:pPr>
        <w:spacing w:after="0"/>
        <w:ind w:firstLine="705"/>
        <w:jc w:val="both"/>
      </w:pPr>
      <w:r>
        <w:t>Na upit suda, da li je plaćala u gotovini, da li je plaćanje vršila preko tvrtke, odnosno da li je plaćanja evidentirala u knjigovodstvenoj evidenciji društva, direktorica dužnika iskazala je da je plaćala u gotovini, ne zna koliko je platila u gotovini, a nešto je plaćala preko poslovnog računa tvrtke, ali budući da je tvrtka bila u blokadi, plaćalo se virmanom, a nije se uplaćivalo na žiro-račun tvrtke zbog blokade. To je bilo 2017. godine.</w:t>
      </w:r>
    </w:p>
    <w:p w:rsidRDefault="009F1B76" w:rsidP="009F1B76" w:rsidR="009F1B76">
      <w:pPr>
        <w:spacing w:after="0"/>
        <w:ind w:firstLine="705"/>
        <w:jc w:val="both"/>
      </w:pPr>
      <w:r>
        <w:lastRenderedPageBreak/>
        <w:t>Na upit zastupnika ŽDO, da se direktorica društva posebno izjasni gdje su sredstva od prodaje automobila u iznosu od 70.000,00 kn, obzirom da je plaćanje po tome bilo tijekom prethodnog postupka, direktorica je iskazala da ne zna, te da su naprijed navedena plaćanja vršena tijekom 2017., odnosno početkom 2018. godine.</w:t>
      </w:r>
    </w:p>
    <w:p w:rsidRDefault="009F1B76" w:rsidP="009F1B76" w:rsidR="009F1B76">
      <w:pPr>
        <w:spacing w:after="0"/>
        <w:jc w:val="both"/>
      </w:pPr>
    </w:p>
    <w:p w:rsidRDefault="009F1B76" w:rsidP="009F1B76" w:rsidR="009F1B76">
      <w:pPr>
        <w:spacing w:after="0"/>
        <w:ind w:firstLine="708"/>
        <w:jc w:val="both"/>
      </w:pPr>
      <w:r>
        <w:t>Sud je rješenjem broj 3 St-14/18-14 od 4.9.2018. koje je objavljeno na e-Oglasnoj ploči suda 4.9.2018. pozvao vjerovnike stečajnog dužnika da u roku od 15 dana od dana objave na e-Oglasnoj ploči plate iznos od 5.000,00 kn na ime predujmljivanja troškova prethodnog i otvorenog stečajnog postupka, jer je utvrđeno da imovina dužnika koja bi ušla u stečajnu masu nije dostatna ni za namirenje troškova toga postupka.</w:t>
      </w:r>
    </w:p>
    <w:p w:rsidRDefault="009F1B76" w:rsidP="009F1B76" w:rsidR="009F1B76">
      <w:pPr>
        <w:spacing w:after="0"/>
        <w:ind w:firstLine="708"/>
        <w:jc w:val="both"/>
      </w:pPr>
    </w:p>
    <w:p w:rsidRDefault="009F1B76" w:rsidP="009F1B76" w:rsidR="009F1B76">
      <w:pPr>
        <w:spacing w:after="0"/>
        <w:ind w:firstLine="708"/>
        <w:jc w:val="both"/>
      </w:pPr>
      <w:r>
        <w:t>Vjerovnik RH Ministarstvo financija uplatio je dana 25.9.2018. predujam u iznosu od 5.000,00 kn  za namirenje troškova prethodnog i otvorenog stečajnog postupka.</w:t>
      </w:r>
    </w:p>
    <w:p w:rsidRDefault="009F1B76" w:rsidP="009F1B76" w:rsidR="009F1B76">
      <w:pPr>
        <w:spacing w:after="0"/>
        <w:jc w:val="both"/>
      </w:pPr>
    </w:p>
    <w:p w:rsidRDefault="009F1B76" w:rsidP="009F1B76" w:rsidR="009F1B76">
      <w:pPr>
        <w:spacing w:after="0"/>
        <w:ind w:firstLine="705"/>
        <w:jc w:val="both"/>
      </w:pPr>
      <w:r>
        <w:t>Slijedom navedenih utvrđenja tijekom prethodnog postupka utvrđeno je da se kod dužnika ispunio razlog nesposobnosti za plaćanje, te da nema točnih podataka o stanju imovine društva. Stoga je sud postavio privremenog stečajnog upravitelja temeljem članka 118. Stečajnog zakona (N.N. 71/15 i 104/17, dalje skraćeno: SZ-a) koji će ispitati gospodarsko-financijsko stanje stečajnog dužnika, stanje imovine društva, te ispitati da li se imovinom dužnika mogu pokriti troškovi stečajnog postupka.</w:t>
      </w:r>
    </w:p>
    <w:p w:rsidRDefault="009F1B76" w:rsidP="009F1B76" w:rsidR="009F1B76">
      <w:pPr>
        <w:spacing w:after="0"/>
        <w:ind w:firstLine="705"/>
        <w:jc w:val="both"/>
      </w:pPr>
    </w:p>
    <w:p w:rsidRDefault="009F1B76" w:rsidP="009F1B76" w:rsidR="009F1B76">
      <w:pPr>
        <w:spacing w:after="0"/>
        <w:ind w:firstLine="705"/>
        <w:jc w:val="both"/>
      </w:pPr>
      <w:r>
        <w:t xml:space="preserve">Sud je odredio mjere osiguranja koje smatra potrebnim kako bi se spriječilo da do donošenja odluke o prijedlogu za otvaranje stečajnog postupka ne nastupe takve promjene imovinskog položaja dužnika koje bi za vjerovnike mogle biti nepovoljne, te radi utvrđenja stanja imovine društva dužnika, da li se imovinom dužnika mogu pokriti troškovi stečajnog postupka, i imenovao je privremenog stečajnog upravitelja uz odgovarajuću primjenu odredbi Stečajnog zakona o izboru i imenovanju stečajnog upravitelja (automatskim odabirom), te zabranio raspolaganje imovinom dužnika odnosno odredio raspolaganje samo uz prethodnu suglasnost privremenog stečajnog upravitelja. </w:t>
      </w:r>
    </w:p>
    <w:p w:rsidRDefault="009F1B76" w:rsidP="009F1B76" w:rsidR="009F1B76">
      <w:pPr>
        <w:spacing w:after="0"/>
        <w:ind w:firstLine="705"/>
        <w:jc w:val="both"/>
      </w:pPr>
    </w:p>
    <w:p w:rsidRDefault="009F1B76" w:rsidP="009F1B76" w:rsidR="009F1B76">
      <w:pPr>
        <w:spacing w:after="0"/>
        <w:ind w:firstLine="708"/>
        <w:jc w:val="both"/>
      </w:pPr>
      <w:r>
        <w:t>Slijedom svega naprijed navedenog, sud je riješio kao u izreci.</w:t>
      </w:r>
    </w:p>
    <w:p w:rsidRDefault="009F1B76" w:rsidP="009F1B76" w:rsidR="009F1B76">
      <w:pPr>
        <w:spacing w:after="0"/>
        <w:ind w:firstLine="708"/>
        <w:jc w:val="both"/>
      </w:pPr>
    </w:p>
    <w:p w:rsidRDefault="009F1B76" w:rsidP="009F1B76" w:rsidR="009F1B76">
      <w:pPr>
        <w:spacing w:after="0"/>
        <w:jc w:val="both"/>
      </w:pPr>
    </w:p>
    <w:p w:rsidRDefault="009F1B76" w:rsidP="009F1B76" w:rsidR="009F1B76">
      <w:pPr>
        <w:spacing w:after="0"/>
        <w:ind w:firstLine="708"/>
        <w:jc w:val="both"/>
      </w:pPr>
      <w:r>
        <w:tab/>
      </w:r>
      <w:r>
        <w:tab/>
      </w:r>
      <w:r>
        <w:tab/>
        <w:t>Varaždin, 13. studenog 2018.</w:t>
      </w:r>
    </w:p>
    <w:p w:rsidRDefault="009F1B76" w:rsidP="009F1B76" w:rsidR="009F1B76">
      <w:pPr>
        <w:spacing w:after="0"/>
        <w:ind w:firstLine="708"/>
        <w:jc w:val="both"/>
      </w:pPr>
    </w:p>
    <w:p w:rsidRDefault="009F1B76" w:rsidP="009F1B76" w:rsidR="009F1B76">
      <w:pPr>
        <w:spacing w:after="0"/>
        <w:jc w:val="both"/>
      </w:pPr>
    </w:p>
    <w:p w:rsidRDefault="009F1B76" w:rsidP="009F1B76" w:rsidR="009F1B76">
      <w:pPr>
        <w:spacing w:after="0"/>
        <w:ind w:firstLine="708"/>
        <w:jc w:val="both"/>
      </w:pPr>
      <w:r>
        <w:tab/>
      </w:r>
      <w:r>
        <w:tab/>
      </w:r>
      <w:r>
        <w:tab/>
      </w:r>
      <w:r>
        <w:tab/>
      </w:r>
      <w:r>
        <w:tab/>
      </w:r>
      <w:r>
        <w:tab/>
      </w:r>
      <w:r>
        <w:tab/>
      </w:r>
      <w:r>
        <w:tab/>
        <w:t xml:space="preserve">      Sudac:</w:t>
      </w:r>
    </w:p>
    <w:p w:rsidRDefault="009F1B76" w:rsidP="009F1B76" w:rsidR="009F1B76">
      <w:pPr>
        <w:spacing w:after="0"/>
        <w:jc w:val="both"/>
      </w:pPr>
    </w:p>
    <w:p w:rsidRDefault="009F1B76" w:rsidP="009F1B76" w:rsidR="009F1B76">
      <w:pPr>
        <w:spacing w:after="0"/>
        <w:jc w:val="both"/>
      </w:pPr>
      <w:r>
        <w:t xml:space="preserve"> </w:t>
      </w:r>
      <w:r>
        <w:tab/>
      </w:r>
      <w:r>
        <w:tab/>
      </w:r>
      <w:r>
        <w:tab/>
      </w:r>
      <w:r>
        <w:tab/>
      </w:r>
      <w:r>
        <w:tab/>
      </w:r>
      <w:r>
        <w:tab/>
      </w:r>
      <w:r>
        <w:tab/>
        <w:t xml:space="preserve">                      Jasna Lekić, v. r.</w:t>
      </w:r>
    </w:p>
    <w:p w:rsidRDefault="009F1B76" w:rsidP="009F1B76" w:rsidR="009F1B76">
      <w:pPr>
        <w:spacing w:after="0"/>
        <w:jc w:val="both"/>
      </w:pPr>
    </w:p>
    <w:p w:rsidRDefault="009F1B76" w:rsidP="009F1B76" w:rsidR="009F1B76">
      <w:pPr>
        <w:spacing w:after="0"/>
        <w:jc w:val="both"/>
      </w:pPr>
    </w:p>
    <w:p w:rsidRDefault="009F1B76" w:rsidP="009F1B76" w:rsidR="009F1B76">
      <w:pPr>
        <w:spacing w:after="0"/>
        <w:jc w:val="both"/>
      </w:pPr>
      <w:r>
        <w:t xml:space="preserve">                                                                                      Za točnost otpravka-ovlašteni službenik:</w:t>
      </w:r>
    </w:p>
    <w:p w:rsidRDefault="009F1B76" w:rsidP="009F1B76" w:rsidR="009F1B76">
      <w:pPr>
        <w:spacing w:after="0"/>
        <w:jc w:val="both"/>
      </w:pPr>
    </w:p>
    <w:p w:rsidRDefault="009F1B76" w:rsidP="009F1B76" w:rsidR="009F1B76">
      <w:pPr>
        <w:spacing w:after="0"/>
        <w:jc w:val="both"/>
      </w:pPr>
    </w:p>
    <w:p w:rsidRDefault="009F1B76" w:rsidP="009F1B76" w:rsidR="009F1B76">
      <w:pPr>
        <w:spacing w:after="0"/>
        <w:jc w:val="both"/>
      </w:pPr>
    </w:p>
    <w:p w:rsidRDefault="009F1B76" w:rsidP="009F1B76" w:rsidR="009F1B76">
      <w:pPr>
        <w:spacing w:after="0"/>
        <w:jc w:val="both"/>
      </w:pPr>
    </w:p>
    <w:p w:rsidRDefault="009F1B76" w:rsidP="009F1B76" w:rsidR="009F1B76">
      <w:pPr>
        <w:spacing w:after="0"/>
        <w:jc w:val="both"/>
      </w:pPr>
      <w:r>
        <w:tab/>
        <w:t>POUKA O PRAVNOM LIJEKU:</w:t>
      </w:r>
    </w:p>
    <w:p w:rsidRDefault="009F1B76" w:rsidP="009F1B76" w:rsidR="009F1B76">
      <w:pPr>
        <w:spacing w:after="0"/>
        <w:jc w:val="both"/>
      </w:pPr>
    </w:p>
    <w:p w:rsidRDefault="009F1B76" w:rsidP="009F1B76" w:rsidR="009F1B76">
      <w:pPr>
        <w:spacing w:after="0"/>
        <w:jc w:val="both"/>
      </w:pPr>
      <w:r>
        <w:tab/>
        <w:t>Protiv ovog rješenja posebna žalba nije dopuštena.</w:t>
      </w:r>
    </w:p>
    <w:p w:rsidRDefault="009F1B76" w:rsidP="009F1B76" w:rsidR="009F1B76">
      <w:pPr>
        <w:spacing w:after="0"/>
        <w:jc w:val="both"/>
      </w:pPr>
    </w:p>
    <w:p w:rsidRDefault="009F1B76" w:rsidP="009F1B76" w:rsidR="009F1B76">
      <w:pPr>
        <w:spacing w:after="0"/>
      </w:pPr>
      <w:r>
        <w:t>DNA: 1. Predlagatelj RH Ministarstvo financija, po ŽDO Varaždin, građansko-upravni odjel</w:t>
      </w:r>
    </w:p>
    <w:p w:rsidRDefault="009F1B76" w:rsidP="009F1B76" w:rsidR="009F1B76">
      <w:pPr>
        <w:spacing w:after="0"/>
        <w:jc w:val="both"/>
      </w:pPr>
      <w:r>
        <w:t xml:space="preserve">           2. Direktor dužnika Mirjana Tuksar iz Strahoninca, Prvomajska 40</w:t>
      </w:r>
    </w:p>
    <w:p w:rsidRDefault="009F1B76" w:rsidP="009F1B76" w:rsidR="009F1B76">
      <w:pPr>
        <w:spacing w:after="0"/>
        <w:jc w:val="both"/>
      </w:pPr>
      <w:r>
        <w:t xml:space="preserve">           3. Privremena stečajna upraviteljica Nevenka Golubić iz Štefanca, Štefanec Marof 27,</w:t>
      </w:r>
    </w:p>
    <w:p w:rsidRDefault="009F1B76" w:rsidP="009F1B76" w:rsidR="009F1B76">
      <w:pPr>
        <w:spacing w:after="0"/>
        <w:jc w:val="both"/>
      </w:pPr>
      <w:r>
        <w:t xml:space="preserve">               42202 Trnovec Bartolovečki  </w:t>
      </w:r>
    </w:p>
    <w:p w:rsidRDefault="009F1B76" w:rsidP="009F1B76" w:rsidR="009F1B76">
      <w:pPr>
        <w:spacing w:after="0"/>
        <w:jc w:val="both"/>
      </w:pPr>
      <w:r>
        <w:t xml:space="preserve">           4. Sudski registar ovoga suda-elektronski, radi zabilježbe</w:t>
      </w:r>
    </w:p>
    <w:p w:rsidRDefault="009F1B76" w:rsidP="009F1B76" w:rsidR="009F1B76">
      <w:pPr>
        <w:spacing w:after="0"/>
        <w:jc w:val="both"/>
      </w:pPr>
      <w:r>
        <w:t xml:space="preserve">           5. e-Oglasna ploča suda</w:t>
      </w:r>
    </w:p>
    <w:p w:rsidRDefault="00AE649C" w:rsidP="009F1B76" w:rsidR="00AE649C" w:rsidRPr="00B76F3C">
      <w:pPr>
        <w:pStyle w:val="NormaleSPIS"/>
        <w:spacing w:after="0"/>
      </w:pPr>
    </w:p>
    <w:p w:rsidRDefault="00AB4602" w:rsidP="009F1B76" w:rsidR="00AE649C" w:rsidRPr="00B76F3C">
      <w:pPr>
        <w:pStyle w:val="NormaleSPIS"/>
        <w:spacing w:after="0"/>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hidden="true" name="eSPIS_GrbRH" id="1"/>
            <wp:cNvGraphicFramePr>
              <a:graphicFrameLocks noChangeAspect="true"/>
            </wp:cNvGraphicFramePr>
            <a:graphic>
              <a:graphicData uri="http://schemas.openxmlformats.org/drawingml/2006/picture">
                <pic:pic>
                  <pic:nvPicPr>
                    <pic:cNvPr name="image1.png" id="0"/>
                    <pic:cNvPicPr/>
                  </pic:nvPicPr>
                  <pic:blipFill>
                    <a:blip r:embed="rId1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AE649C" w:rsidP="009F1B76" w:rsidR="00AE649C" w:rsidRPr="00B76F3C">
      <w:pPr>
        <w:pStyle w:val="NormaleSPIS"/>
        <w:spacing w:after="0"/>
      </w:pPr>
    </w:p>
    <w:sectPr w:rsidSect="0032366B" w:rsidR="00AE649C" w:rsidRPr="00B76F3C">
      <w:headerReference w:type="default" r:id="rId12"/>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64787" w:rsidP="00537B78" w:rsidR="00764787">
      <w:r>
        <w:separator/>
      </w:r>
    </w:p>
  </w:endnote>
  <w:endnote w:id="0" w:type="continuationSeparator">
    <w:p w:rsidRDefault="00764787" w:rsidP="00537B78" w:rsidR="0076478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64787" w:rsidP="00537B78" w:rsidR="00764787">
      <w:r>
        <w:separator/>
      </w:r>
    </w:p>
  </w:footnote>
  <w:footnote w:id="0" w:type="continuationSeparator">
    <w:p w:rsidRDefault="00764787" w:rsidP="00537B78" w:rsidR="0076478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6F819DE"/>
    <w:multiLevelType w:val="hybridMultilevel"/>
    <w:tmpl w:val="964096C0"/>
    <w:lvl w:tplc="1DBE7B02" w:ilvl="0">
      <w:start w:val="2"/>
      <w:numFmt w:val="bullet"/>
      <w:lvlText w:val="-"/>
      <w:lvlJc w:val="left"/>
      <w:pPr>
        <w:ind w:hanging="360" w:left="1425"/>
      </w:pPr>
      <w:rPr>
        <w:rFonts w:cs="Times New Roman" w:eastAsia="Times New Roman" w:hAnsi="Times New Roman" w:ascii="Times New Roman" w:hint="default"/>
      </w:rPr>
    </w:lvl>
    <w:lvl w:tplc="041A0003" w:ilvl="1">
      <w:start w:val="1"/>
      <w:numFmt w:val="bullet"/>
      <w:lvlText w:val="o"/>
      <w:lvlJc w:val="left"/>
      <w:pPr>
        <w:ind w:hanging="360" w:left="2145"/>
      </w:pPr>
      <w:rPr>
        <w:rFonts w:cs="Courier New" w:hAnsi="Courier New" w:ascii="Courier New" w:hint="default"/>
      </w:rPr>
    </w:lvl>
    <w:lvl w:tplc="041A0005" w:ilvl="2">
      <w:start w:val="1"/>
      <w:numFmt w:val="bullet"/>
      <w:lvlText w:val=""/>
      <w:lvlJc w:val="left"/>
      <w:pPr>
        <w:ind w:hanging="360" w:left="2865"/>
      </w:pPr>
      <w:rPr>
        <w:rFonts w:hAnsi="Wingdings" w:ascii="Wingdings" w:hint="default"/>
      </w:rPr>
    </w:lvl>
    <w:lvl w:tplc="041A0001" w:ilvl="3">
      <w:start w:val="1"/>
      <w:numFmt w:val="bullet"/>
      <w:lvlText w:val=""/>
      <w:lvlJc w:val="left"/>
      <w:pPr>
        <w:ind w:hanging="360" w:left="3585"/>
      </w:pPr>
      <w:rPr>
        <w:rFonts w:hAnsi="Symbol" w:ascii="Symbol" w:hint="default"/>
      </w:rPr>
    </w:lvl>
    <w:lvl w:tplc="041A0003" w:ilvl="4">
      <w:start w:val="1"/>
      <w:numFmt w:val="bullet"/>
      <w:lvlText w:val="o"/>
      <w:lvlJc w:val="left"/>
      <w:pPr>
        <w:ind w:hanging="360" w:left="4305"/>
      </w:pPr>
      <w:rPr>
        <w:rFonts w:cs="Courier New" w:hAnsi="Courier New" w:ascii="Courier New" w:hint="default"/>
      </w:rPr>
    </w:lvl>
    <w:lvl w:tplc="041A0005" w:ilvl="5">
      <w:start w:val="1"/>
      <w:numFmt w:val="bullet"/>
      <w:lvlText w:val=""/>
      <w:lvlJc w:val="left"/>
      <w:pPr>
        <w:ind w:hanging="360" w:left="5025"/>
      </w:pPr>
      <w:rPr>
        <w:rFonts w:hAnsi="Wingdings" w:ascii="Wingdings" w:hint="default"/>
      </w:rPr>
    </w:lvl>
    <w:lvl w:tplc="041A0001" w:ilvl="6">
      <w:start w:val="1"/>
      <w:numFmt w:val="bullet"/>
      <w:lvlText w:val=""/>
      <w:lvlJc w:val="left"/>
      <w:pPr>
        <w:ind w:hanging="360" w:left="5745"/>
      </w:pPr>
      <w:rPr>
        <w:rFonts w:hAnsi="Symbol" w:ascii="Symbol" w:hint="default"/>
      </w:rPr>
    </w:lvl>
    <w:lvl w:tplc="041A0003" w:ilvl="7">
      <w:start w:val="1"/>
      <w:numFmt w:val="bullet"/>
      <w:lvlText w:val="o"/>
      <w:lvlJc w:val="left"/>
      <w:pPr>
        <w:ind w:hanging="360" w:left="6465"/>
      </w:pPr>
      <w:rPr>
        <w:rFonts w:cs="Courier New" w:hAnsi="Courier New" w:ascii="Courier New" w:hint="default"/>
      </w:rPr>
    </w:lvl>
    <w:lvl w:tplc="041A0005" w:ilvl="8">
      <w:start w:val="1"/>
      <w:numFmt w:val="bullet"/>
      <w:lvlText w:val=""/>
      <w:lvlJc w:val="left"/>
      <w:pPr>
        <w:ind w:hanging="360" w:left="7185"/>
      </w:pPr>
      <w:rPr>
        <w:rFonts w:hAnsi="Wingdings" w:ascii="Wingdings" w:hint="default"/>
      </w:rPr>
    </w:lvl>
  </w:abstractNum>
  <w:abstractNum w:abstractNumId="10">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1">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2">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3">
    <w:nsid w:val="0B2B2107"/>
    <w:multiLevelType w:val="multilevel"/>
    <w:tmpl w:val="0CB608A8"/>
    <w:numStyleLink w:val="NumListI"/>
  </w:abstractNum>
  <w:abstractNum w:abstractNumId="14">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7">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8">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9">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0">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1">
    <w:nsid w:val="1B566640"/>
    <w:multiLevelType w:val="hybridMultilevel"/>
    <w:tmpl w:val="49C21C7C"/>
    <w:lvl w:tplc="17406544" w:ilvl="0">
      <w:start w:val="1"/>
      <w:numFmt w:val="decimal"/>
      <w:lvlText w:val="%1."/>
      <w:lvlJc w:val="left"/>
      <w:pPr>
        <w:ind w:hanging="360" w:left="1065"/>
      </w:pPr>
    </w:lvl>
    <w:lvl w:tplc="041A0019" w:ilvl="1">
      <w:start w:val="1"/>
      <w:numFmt w:val="lowerLetter"/>
      <w:lvlText w:val="%2."/>
      <w:lvlJc w:val="left"/>
      <w:pPr>
        <w:ind w:hanging="360" w:left="1785"/>
      </w:pPr>
    </w:lvl>
    <w:lvl w:tplc="041A001B" w:ilvl="2">
      <w:start w:val="1"/>
      <w:numFmt w:val="lowerRoman"/>
      <w:lvlText w:val="%3."/>
      <w:lvlJc w:val="right"/>
      <w:pPr>
        <w:ind w:hanging="180" w:left="2505"/>
      </w:pPr>
    </w:lvl>
    <w:lvl w:tplc="041A000F" w:ilvl="3">
      <w:start w:val="1"/>
      <w:numFmt w:val="decimal"/>
      <w:lvlText w:val="%4."/>
      <w:lvlJc w:val="left"/>
      <w:pPr>
        <w:ind w:hanging="360" w:left="3225"/>
      </w:pPr>
    </w:lvl>
    <w:lvl w:tplc="041A0019" w:ilvl="4">
      <w:start w:val="1"/>
      <w:numFmt w:val="lowerLetter"/>
      <w:lvlText w:val="%5."/>
      <w:lvlJc w:val="left"/>
      <w:pPr>
        <w:ind w:hanging="360" w:left="3945"/>
      </w:pPr>
    </w:lvl>
    <w:lvl w:tplc="041A001B" w:ilvl="5">
      <w:start w:val="1"/>
      <w:numFmt w:val="lowerRoman"/>
      <w:lvlText w:val="%6."/>
      <w:lvlJc w:val="right"/>
      <w:pPr>
        <w:ind w:hanging="180" w:left="4665"/>
      </w:pPr>
    </w:lvl>
    <w:lvl w:tplc="041A000F" w:ilvl="6">
      <w:start w:val="1"/>
      <w:numFmt w:val="decimal"/>
      <w:lvlText w:val="%7."/>
      <w:lvlJc w:val="left"/>
      <w:pPr>
        <w:ind w:hanging="360" w:left="5385"/>
      </w:pPr>
    </w:lvl>
    <w:lvl w:tplc="041A0019" w:ilvl="7">
      <w:start w:val="1"/>
      <w:numFmt w:val="lowerLetter"/>
      <w:lvlText w:val="%8."/>
      <w:lvlJc w:val="left"/>
      <w:pPr>
        <w:ind w:hanging="360" w:left="6105"/>
      </w:pPr>
    </w:lvl>
    <w:lvl w:tplc="041A001B" w:ilvl="8">
      <w:start w:val="1"/>
      <w:numFmt w:val="lowerRoman"/>
      <w:lvlText w:val="%9."/>
      <w:lvlJc w:val="right"/>
      <w:pPr>
        <w:ind w:hanging="180" w:left="6825"/>
      </w:pPr>
    </w:lvl>
  </w:abstractNum>
  <w:abstractNum w:abstractNumId="22">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3">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4">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5">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6">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7">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8">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9">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30">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1">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3">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4">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5">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6">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7">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8">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9">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40">
    <w:nsid w:val="734A235C"/>
    <w:multiLevelType w:val="multilevel"/>
    <w:tmpl w:val="233E50AC"/>
    <w:numStyleLink w:val="NumList1"/>
  </w:abstractNum>
  <w:abstractNum w:abstractNumId="41">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2">
    <w:nsid w:val="76670CAA"/>
    <w:multiLevelType w:val="multilevel"/>
    <w:tmpl w:val="DF20873A"/>
    <w:numStyleLink w:val="NumListOI"/>
  </w:abstractNum>
  <w:abstractNum w:abstractNumId="43">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4">
    <w:nsid w:val="7EAF58E6"/>
    <w:multiLevelType w:val="multilevel"/>
    <w:tmpl w:val="358ED2AE"/>
    <w:numStyleLink w:val="NumListA0"/>
  </w:abstractNum>
  <w:num w:numId="1">
    <w:abstractNumId w:val="19"/>
  </w:num>
  <w:num w:numId="2">
    <w:abstractNumId w:val="31"/>
  </w:num>
  <w:num w:numId="3">
    <w:abstractNumId w:val="18"/>
  </w:num>
  <w:num w:numId="4">
    <w:abstractNumId w:val="41"/>
  </w:num>
  <w:num w:numId="5">
    <w:abstractNumId w:val="43"/>
  </w:num>
  <w:num w:numId="6">
    <w:abstractNumId w:val="20"/>
  </w:num>
  <w:num w:numId="7">
    <w:abstractNumId w:val="22"/>
  </w:num>
  <w:num w:numId="8">
    <w:abstractNumId w:val="30"/>
  </w:num>
  <w:num w:numId="9">
    <w:abstractNumId w:val="16"/>
  </w:num>
  <w:num w:numId="10">
    <w:abstractNumId w:val="36"/>
  </w:num>
  <w:num w:numId="11">
    <w:abstractNumId w:val="15"/>
  </w:num>
  <w:num w:numId="12">
    <w:abstractNumId w:val="14"/>
  </w:num>
  <w:num w:numId="13">
    <w:abstractNumId w:val="39"/>
  </w:num>
  <w:num w:numId="14">
    <w:abstractNumId w:val="28"/>
  </w:num>
  <w:num w:numId="1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2"/>
  </w:num>
  <w:num w:numId="17">
    <w:abstractNumId w:val="25"/>
  </w:num>
  <w:num w:numId="18">
    <w:abstractNumId w:val="38"/>
  </w:num>
  <w:num w:numId="19">
    <w:abstractNumId w:val="17"/>
  </w:num>
  <w:num w:numId="20">
    <w:abstractNumId w:val="23"/>
  </w:num>
  <w:num w:numId="21">
    <w:abstractNumId w:val="24"/>
  </w:num>
  <w:num w:numId="22">
    <w:abstractNumId w:val="18"/>
  </w:num>
  <w:num w:numId="23">
    <w:abstractNumId w:val="34"/>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7"/>
  </w:num>
  <w:num w:numId="34">
    <w:abstractNumId w:val="29"/>
  </w:num>
  <w:num w:numId="35">
    <w:abstractNumId w:val="27"/>
  </w:num>
  <w:num w:numId="36">
    <w:abstractNumId w:val="12"/>
  </w:num>
  <w:num w:numId="37">
    <w:abstractNumId w:val="35"/>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6"/>
  </w:num>
  <w:num w:numId="39">
    <w:abstractNumId w:val="11"/>
  </w:num>
  <w:num w:numId="40">
    <w:abstractNumId w:val="10"/>
  </w:num>
  <w:num w:numId="41">
    <w:abstractNumId w:val="40"/>
  </w:num>
  <w:num w:numId="42">
    <w:abstractNumId w:val="44"/>
  </w:num>
  <w:num w:numId="43">
    <w:abstractNumId w:val="13"/>
  </w:num>
  <w:num w:numId="44">
    <w:abstractNumId w:val="42"/>
  </w:num>
  <w:num w:numId="45">
    <w:abstractNumId w:val="17"/>
  </w:num>
  <w:num w:numId="46">
    <w:abstractNumId w:val="17"/>
    <w:lvlOverride w:ilvl="0">
      <w:startOverride w:val="1"/>
    </w:lvlOverride>
  </w:num>
  <w:num w:numId="4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9"/>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787"/>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1B76"/>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1ED4"/>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397292974">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studenog 2018.</izvorni_sadrzaj>
    <derivirana_varijabla naziv="DomainObject.DatumDonosenjaOdluke_1">13.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St-14/2018-16</izvorni_sadrzaj>
    <derivirana_varijabla naziv="DomainObject.Oznaka_1">St-14/2018-16</derivirana_varijabla>
  </DomainObject.Oznaka>
  <DomainObject.DonositeljOdluke.Ime>
    <izvorni_sadrzaj>Jasna</izvorni_sadrzaj>
    <derivirana_varijabla naziv="DomainObject.DonositeljOdluke.Ime_1">Jasna</derivirana_varijabla>
  </DomainObject.DonositeljOdluke.Ime>
  <DomainObject.DonositeljOdluke.Prezime>
    <izvorni_sadrzaj>Lekić</izvorni_sadrzaj>
    <derivirana_varijabla naziv="DomainObject.DonositeljOdluke.Prezime_1">Lekić</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izvorni_sadrzaj>
    <derivirana_varijabla naziv="DomainObject.Predmet.Broj_1">14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siječnja 2018.</izvorni_sadrzaj>
    <derivirana_varijabla naziv="DomainObject.Predmet.DatumOsnivanja_1">9. siječnja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 postupka 6.11.2017</izvorni_sadrzaj>
    <derivirana_varijabla naziv="DomainObject.Predmet.Opis_1">Prijedlog za otvaranje st. postupka 6.11.2017</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St-14/2018</izvorni_sadrzaj>
    <derivirana_varijabla naziv="DomainObject.Predmet.OznakaBroj_1">St-14/2018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MIST-COMP društvo s ograničenom odgovornošću za ugostiteljstvo i usluge</izvorni_sadrzaj>
    <derivirana_varijabla naziv="DomainObject.Predmet.ProtustrankaFormated_1">  MIST-COMP društvo s ograničenom odgovornošću za ugostiteljstvo i usluge</derivirana_varijabla>
  </DomainObject.Predmet.ProtustrankaFormated>
  <DomainObject.Predmet.ProtustrankaFormatedOIB>
    <izvorni_sadrzaj>  MIST-COMP društvo s ograničenom odgovornošću za ugostiteljstvo i usluge, OIB 78702166319</izvorni_sadrzaj>
    <derivirana_varijabla naziv="DomainObject.Predmet.ProtustrankaFormatedOIB_1">  MIST-COMP društvo s ograničenom odgovornošću za ugostiteljstvo i usluge, OIB 78702166319</derivirana_varijabla>
  </DomainObject.Predmet.ProtustrankaFormatedOIB>
  <DomainObject.Predmet.ProtustrankaFormatedWithAdress>
    <izvorni_sadrzaj> MIST-COMP društvo s ograničenom odgovornošću za ugostiteljstvo i usluge, Prvomajska 40, 40000 Strahoninec</izvorni_sadrzaj>
    <derivirana_varijabla naziv="DomainObject.Predmet.ProtustrankaFormatedWithAdress_1"> MIST-COMP društvo s ograničenom odgovornošću za ugostiteljstvo i usluge, Prvomajska 40, 40000 Strahoninec</derivirana_varijabla>
  </DomainObject.Predmet.ProtustrankaFormatedWithAdress>
  <DomainObject.Predmet.ProtustrankaFormatedWithAdressOIB>
    <izvorni_sadrzaj> MIST-COMP društvo s ograničenom odgovornošću za ugostiteljstvo i usluge, OIB 78702166319, Prvomajska 40, 40000 Strahoninec</izvorni_sadrzaj>
    <derivirana_varijabla naziv="DomainObject.Predmet.ProtustrankaFormatedWithAdressOIB_1"> MIST-COMP društvo s ograničenom odgovornošću za ugostiteljstvo i usluge, OIB 78702166319, Prvomajska 40, 40000 Strahoninec</derivirana_varijabla>
  </DomainObject.Predmet.ProtustrankaFormatedWithAdressOIB>
  <DomainObject.Predmet.ProtustrankaWithAdress>
    <izvorni_sadrzaj>MIST-COMP društvo s ograničenom odgovornošću za ugostiteljstvo i usluge Prvomajska 40, 40000 Strahoninec</izvorni_sadrzaj>
    <derivirana_varijabla naziv="DomainObject.Predmet.ProtustrankaWithAdress_1">MIST-COMP društvo s ograničenom odgovornošću za ugostiteljstvo i usluge Prvomajska 40, 40000 Strahoninec</derivirana_varijabla>
  </DomainObject.Predmet.ProtustrankaWithAdress>
  <DomainObject.Predmet.ProtustrankaWithAdressOIB>
    <izvorni_sadrzaj>MIST-COMP društvo s ograničenom odgovornošću za ugostiteljstvo i usluge, OIB 78702166319, Prvomajska 40, 40000 Strahoninec</izvorni_sadrzaj>
    <derivirana_varijabla naziv="DomainObject.Predmet.ProtustrankaWithAdressOIB_1">MIST-COMP društvo s ograničenom odgovornošću za ugostiteljstvo i usluge, OIB 78702166319, Prvomajska 40, 40000 Strahoninec</derivirana_varijabla>
  </DomainObject.Predmet.ProtustrankaWithAdressOIB>
  <DomainObject.Predmet.ProtustrankaNazivFormated>
    <izvorni_sadrzaj>MIST-COMP društvo s ograničenom odgovornošću za ugostiteljstvo i usluge</izvorni_sadrzaj>
    <derivirana_varijabla naziv="DomainObject.Predmet.ProtustrankaNazivFormated_1">MIST-COMP društvo s ograničenom odgovornošću za ugostiteljstvo i usluge</derivirana_varijabla>
  </DomainObject.Predmet.ProtustrankaNazivFormated>
  <DomainObject.Predmet.ProtustrankaNazivFormatedOIB>
    <izvorni_sadrzaj>MIST-COMP društvo s ograničenom odgovornošću za ugostiteljstvo i usluge, OIB 78702166319</izvorni_sadrzaj>
    <derivirana_varijabla naziv="DomainObject.Predmet.ProtustrankaNazivFormatedOIB_1">MIST-COMP društvo s ograničenom odgovornošću za ugostiteljstvo i usluge, OIB 78702166319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226</izvorni_sadrzaj>
    <derivirana_varijabla naziv="DomainObject.Predmet.Referada.Prostorija.Naziv_1">Sudnica 226</derivirana_varijabla>
  </DomainObject.Predmet.Referada.Prostorija.Naziv>
  <DomainObject.Predmet.Referada.Prostorija.Oznaka>
    <izvorni_sadrzaj>226</izvorni_sadrzaj>
    <derivirana_varijabla naziv="DomainObject.Predmet.Referada.Prostorija.Oznaka_1">226</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Jasna Lekić</izvorni_sadrzaj>
    <derivirana_varijabla naziv="DomainObject.Predmet.Referada.Sudac_1">Jasna Lekić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financija - Porezna uprava, Područni ured sjeverna Hrvatska zastupanog po punomoćniku RH Županijsko državno odvjetništvo u Varaždinu</izvorni_sadrzaj>
    <derivirana_varijabla naziv="DomainObject.Predmet.StrankaFormated_1">  RH Ministarstvo financija - Porezna uprava, Područni ured sjeverna Hrvatska zastupanog po punomoćniku RH Županijsko državno odvjetništvo u Varaždinu</derivirana_varijabla>
  </DomainObject.Predmet.StrankaFormated>
  <DomainObject.Predmet.StrankaFormatedOIB>
    <izvorni_sadrzaj>  RH Ministarstvo financija - Porezna uprava, Područni ured sjeverna Hrvatska, OIB 18683136487 zastupanog po punomoćniku RH Županijsko državno odvjetništvo u Varaždinu</izvorni_sadrzaj>
    <derivirana_varijabla naziv="DomainObject.Predmet.StrankaFormatedOIB_1">  RH Ministarstvo financija - Porezna uprava, Područni ured sjeverna Hrvatska, OIB 18683136487 zastupanog po punomoćniku RH Županijsko državno odvjetništvo u Varaždinu</derivirana_varijabla>
  </DomainObject.Predmet.StrankaFormatedOIB>
  <DomainObject.Predmet.StrankaFormatedWithAdress>
    <izvorni_sadrzaj> RH Ministarstvo financija - Porezna uprava, Područni ured sjeverna Hrvatska, Graberje 1, 42000 Varaždin zastupanog po punomoćniku RH Županijsko državno odvjetništvo u Varaždinu</izvorni_sadrzaj>
    <derivirana_varijabla naziv="DomainObject.Predmet.StrankaFormatedWithAdress_1"> RH Ministarstvo financija - Porezna uprava, Područni ured sjeverna Hrvatska, Graberje 1, 42000 Varaždin zastupanog po punomoćniku RH Županijsko državno odvjetništvo u Varaždinu</derivirana_varijabla>
  </DomainObject.Predmet.StrankaFormatedWithAdress>
  <DomainObject.Predmet.StrankaFormatedWithAdressOIB>
    <izvorni_sadrzaj> RH Ministarstvo financija - Porezna uprava, Područni ured sjeverna Hrvatska, OIB 18683136487, Graberje 1, 42000 Varaždin zastupanog po punomoćniku RH Županijsko državno odvjetništvo u Varaždinu</izvorni_sadrzaj>
    <derivirana_varijabla naziv="DomainObject.Predmet.StrankaFormatedWithAdressOIB_1"> RH Ministarstvo financija - Porezna uprava, Područni ured sjeverna Hrvatska, OIB 18683136487, Graberje 1, 42000 Varaždin zastupanog po punomoćniku RH Županijsko državno odvjetništvo u Varaždinu</derivirana_varijabla>
  </DomainObject.Predmet.StrankaFormatedWithAdressOIB>
  <DomainObject.Predmet.StrankaWithAdress>
    <izvorni_sadrzaj>RH Ministarstvo financija - Porezna uprava, Područni ured sjeverna Hrvatska Graberje 1,42000 Varaždin</izvorni_sadrzaj>
    <derivirana_varijabla naziv="DomainObject.Predmet.StrankaWithAdress_1">RH Ministarstvo financija - Porezna uprava, Područni ured sjeverna Hrvatska Graberje 1,42000 Varaždin</derivirana_varijabla>
  </DomainObject.Predmet.StrankaWithAdress>
  <DomainObject.Predmet.StrankaWithAdressOIB>
    <izvorni_sadrzaj>RH Ministarstvo financija - Porezna uprava, Područni ured sjeverna Hrvatska, OIB 18683136487, Graberje 1,42000 Varaždin</izvorni_sadrzaj>
    <derivirana_varijabla naziv="DomainObject.Predmet.StrankaWithAdressOIB_1">RH Ministarstvo financija - Porezna uprava, Područni ured sjeverna Hrvatska, OIB 18683136487, Graberje 1,42000 Varaždin</derivirana_varijabla>
  </DomainObject.Predmet.StrankaWithAdressOIB>
  <DomainObject.Predmet.StrankaNazivFormated>
    <izvorni_sadrzaj>RH Ministarstvo financija - Porezna uprava, Područni ured sjeverna Hrvatska</izvorni_sadrzaj>
    <derivirana_varijabla naziv="DomainObject.Predmet.StrankaNazivFormated_1">RH Ministarstvo financija - Porezna uprava, Područni ured sjeverna Hrvatska</derivirana_varijabla>
  </DomainObject.Predmet.StrankaNazivFormated>
  <DomainObject.Predmet.StrankaNazivFormatedOIB>
    <izvorni_sadrzaj>RH Ministarstvo financija - Porezna uprava, Područni ured sjeverna Hrvatska, OIB 18683136487</izvorni_sadrzaj>
    <derivirana_varijabla naziv="DomainObject.Predmet.StrankaNazivFormatedOIB_1">RH Ministarstvo financija - Porezna uprava, Područni ured sjeverna Hrvatska, OIB 18683136487</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51969.00</izvorni_sadrzaj>
    <derivirana_varijabla naziv="DomainObject.Predmet.TrenutnaVrijednost_1">51969.00</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Tatjana Rukelj</izvorni_sadrzaj>
    <derivirana_varijabla naziv="DomainObject.Predmet.Zapisnicar_1">Tatjana Rukelj</derivirana_varijabla>
  </DomainObject.Predmet.Zapisnicar>
  <DomainObject.Predmet.StrankaListFormated>
    <izvorni_sadrzaj>
      <item>RH Ministarstvo financija - Porezna uprava, Područni ured sjeverna Hrvatska zastupanog po punomoćniku RH Županijsko državno odvjetništvo u Varaždinu</item>
    </izvorni_sadrzaj>
    <derivirana_varijabla naziv="DomainObject.Predmet.StrankaListFormated_1">
      <item>RH Ministarstvo financija - Porezna uprava, Područni ured sjeverna Hrvatska zastupanog po punomoćniku RH Županijsko državno odvjetništvo u Varaždinu</item>
    </derivirana_varijabla>
  </DomainObject.Predmet.StrankaListFormated>
  <DomainObject.Predmet.StrankaListFormatedOIB>
    <izvorni_sadrzaj>
      <item>RH Ministarstvo financija - Porezna uprava, Područni ured sjeverna Hrvatska, OIB 18683136487 zastupanog po punomoćniku RH Županijsko državno odvjetništvo u Varaždinu</item>
    </izvorni_sadrzaj>
    <derivirana_varijabla naziv="DomainObject.Predmet.StrankaListFormatedOIB_1">
      <item>RH Ministarstvo financija - Porezna uprava, Područni ured sjeverna Hrvatska, OIB 18683136487 zastupanog po punomoćniku RH Županijsko državno odvjetništvo u Varaždinu</item>
    </derivirana_varijabla>
  </DomainObject.Predmet.StrankaListFormatedOIB>
  <DomainObject.Predmet.StrankaListFormatedWithAdress>
    <izvorni_sadrzaj>
      <item>RH Ministarstvo financija - Porezna uprava, Područni ured sjeverna Hrvatska, Graberje 1, 42000 Varaždin zastupanog po punomoćniku RH Županijsko državno odvjetništvo u Varaždinu</item>
    </izvorni_sadrzaj>
    <derivirana_varijabla naziv="DomainObject.Predmet.StrankaListFormatedWithAdress_1">
      <item>RH Ministarstvo financija - Porezna uprava, Područni ured sjeverna Hrvatska, Graberje 1, 42000 Varaždin zastupanog po punomoćniku RH Županijsko državno odvjetništvo u Varaždinu</item>
    </derivirana_varijabla>
  </DomainObject.Predmet.StrankaListFormatedWithAdress>
  <DomainObject.Predmet.StrankaListFormatedWithAdressOIB>
    <izvorni_sadrzaj>
      <item>RH Ministarstvo financija - Porezna uprava, Područni ured sjeverna Hrvatska, OIB 18683136487, Graberje 1, 42000 Varaždin zastupanog po punomoćniku RH Županijsko državno odvjetništvo u Varaždinu</item>
    </izvorni_sadrzaj>
    <derivirana_varijabla naziv="DomainObject.Predmet.StrankaListFormatedWithAdressOIB_1">
      <item>RH Ministarstvo financija - Porezna uprava, Područni ured sjeverna Hrvatska, OIB 18683136487, Graberje 1, 42000 Varaždin zastupanog po punomoćniku RH Županijsko državno odvjetništvo u Varaždinu</item>
    </derivirana_varijabla>
  </DomainObject.Predmet.StrankaListFormatedWithAdressOIB>
  <DomainObject.Predmet.StrankaListNazivFormated>
    <izvorni_sadrzaj>
      <item>RH Ministarstvo financija - Porezna uprava, Područni ured sjeverna Hrvatska</item>
    </izvorni_sadrzaj>
    <derivirana_varijabla naziv="DomainObject.Predmet.StrankaListNazivFormated_1">
      <item>RH Ministarstvo financija - Porezna uprava, Područni ured sjeverna Hrvatska</item>
    </derivirana_varijabla>
  </DomainObject.Predmet.StrankaListNazivFormated>
  <DomainObject.Predmet.StrankaListNazivFormatedOIB>
    <izvorni_sadrzaj>
      <item>RH Ministarstvo financija - Porezna uprava, Područni ured sjeverna Hrvatska, OIB 18683136487</item>
    </izvorni_sadrzaj>
    <derivirana_varijabla naziv="DomainObject.Predmet.StrankaListNazivFormatedOIB_1">
      <item>RH Ministarstvo financija - Porezna uprava, Područni ured sjeverna Hrvatska, OIB 18683136487</item>
    </derivirana_varijabla>
  </DomainObject.Predmet.StrankaListNazivFormatedOIB>
  <DomainObject.Predmet.ProtuStrankaListFormated>
    <izvorni_sadrzaj>
      <item>MIST-COMP društvo s ograničenom odgovornošću za ugostiteljstvo i usluge</item>
    </izvorni_sadrzaj>
    <derivirana_varijabla naziv="DomainObject.Predmet.ProtuStrankaListFormated_1">
      <item>MIST-COMP društvo s ograničenom odgovornošću za ugostiteljstvo i usluge</item>
    </derivirana_varijabla>
  </DomainObject.Predmet.ProtuStrankaListFormated>
  <DomainObject.Predmet.ProtuStrankaListFormatedOIB>
    <izvorni_sadrzaj>
      <item>MIST-COMP društvo s ograničenom odgovornošću za ugostiteljstvo i usluge, OIB 78702166319</item>
    </izvorni_sadrzaj>
    <derivirana_varijabla naziv="DomainObject.Predmet.ProtuStrankaListFormatedOIB_1">
      <item>MIST-COMP društvo s ograničenom odgovornošću za ugostiteljstvo i usluge, OIB 78702166319</item>
    </derivirana_varijabla>
  </DomainObject.Predmet.ProtuStrankaListFormatedOIB>
  <DomainObject.Predmet.ProtuStrankaListFormatedWithAdress>
    <izvorni_sadrzaj>
      <item>MIST-COMP društvo s ograničenom odgovornošću za ugostiteljstvo i usluge, Prvomajska 40, 40000 Strahoninec</item>
    </izvorni_sadrzaj>
    <derivirana_varijabla naziv="DomainObject.Predmet.ProtuStrankaListFormatedWithAdress_1">
      <item>MIST-COMP društvo s ograničenom odgovornošću za ugostiteljstvo i usluge, Prvomajska 40, 40000 Strahoninec</item>
    </derivirana_varijabla>
  </DomainObject.Predmet.ProtuStrankaListFormatedWithAdress>
  <DomainObject.Predmet.ProtuStrankaListFormatedWithAdressOIB>
    <izvorni_sadrzaj>
      <item>MIST-COMP društvo s ograničenom odgovornošću za ugostiteljstvo i usluge, OIB 78702166319, Prvomajska 40, 40000 Strahoninec</item>
    </izvorni_sadrzaj>
    <derivirana_varijabla naziv="DomainObject.Predmet.ProtuStrankaListFormatedWithAdressOIB_1">
      <item>MIST-COMP društvo s ograničenom odgovornošću za ugostiteljstvo i usluge, OIB 78702166319, Prvomajska 40, 40000 Strahoninec</item>
    </derivirana_varijabla>
  </DomainObject.Predmet.ProtuStrankaListFormatedWithAdressOIB>
  <DomainObject.Predmet.ProtuStrankaListNazivFormated>
    <izvorni_sadrzaj>
      <item>MIST-COMP društvo s ograničenom odgovornošću za ugostiteljstvo i usluge</item>
    </izvorni_sadrzaj>
    <derivirana_varijabla naziv="DomainObject.Predmet.ProtuStrankaListNazivFormated_1">
      <item>MIST-COMP društvo s ograničenom odgovornošću za ugostiteljstvo i usluge</item>
    </derivirana_varijabla>
  </DomainObject.Predmet.ProtuStrankaListNazivFormated>
  <DomainObject.Predmet.ProtuStrankaListNazivFormatedOIB>
    <izvorni_sadrzaj>
      <item>MIST-COMP društvo s ograničenom odgovornošću za ugostiteljstvo i usluge, OIB 78702166319</item>
    </izvorni_sadrzaj>
    <derivirana_varijabla naziv="DomainObject.Predmet.ProtuStrankaListNazivFormatedOIB_1">
      <item>MIST-COMP društvo s ograničenom odgovornošću za ugostiteljstvo i usluge, OIB 78702166319</item>
    </derivirana_varijabla>
  </DomainObject.Predmet.ProtuStrankaListNazivFormatedOIB>
  <DomainObject.Predmet.OstaliListFormated>
    <izvorni_sadrzaj>
      <item>Mirjana Tuksar</item>
      <item>RH Županijsko državno odvjetništvo u Varaždinu punomoćnik sudionika u postupku RH Ministarstvo financija - Porezna uprava, Područni ured sjeverna Hrvatska</item>
      <item>e-Oglasna</item>
      <item>Sudski registar Trgovačkog suda u Varaždinu</item>
      <item>Financijska agencija</item>
    </izvorni_sadrzaj>
    <derivirana_varijabla naziv="DomainObject.Predmet.OstaliListFormated_1">
      <item>Mirjana Tuksar</item>
      <item>RH Županijsko državno odvjetništvo u Varaždinu punomoćnik sudionika u postupku RH Ministarstvo financija - Porezna uprava, Područni ured sjeverna Hrvatska</item>
      <item>e-Oglasna</item>
      <item>Sudski registar Trgovačkog suda u Varaždinu</item>
      <item>Financijska agencija</item>
    </derivirana_varijabla>
  </DomainObject.Predmet.OstaliListFormated>
  <DomainObject.Predmet.OstaliListFormatedOIB>
    <izvorni_sadrzaj>
      <item>Mirjana Tuksar, OIB 56019853102</item>
      <item>RH Županijsko državno odvjetništvo u Varaždinu punomoćnik sudionika u postupku RH Ministarstvo financija - Porezna uprava, Područni ured sjeverna Hrvatska</item>
      <item>e-Oglasna</item>
      <item>Sudski registar Trgovačkog suda u Varaždinu</item>
      <item>Financijska agencija, OIB 85821130368</item>
    </izvorni_sadrzaj>
    <derivirana_varijabla naziv="DomainObject.Predmet.OstaliListFormatedOIB_1">
      <item>Mirjana Tuksar, OIB 56019853102</item>
      <item>RH Županijsko državno odvjetništvo u Varaždinu punomoćnik sudionika u postupku RH Ministarstvo financija - Porezna uprava, Područni ured sjeverna Hrvatska</item>
      <item>e-Oglasna</item>
      <item>Sudski registar Trgovačkog suda u Varaždinu</item>
      <item>Financijska agencija, OIB 85821130368</item>
    </derivirana_varijabla>
  </DomainObject.Predmet.OstaliListFormatedOIB>
  <DomainObject.Predmet.OstaliListFormatedWithAdress>
    <izvorni_sadrzaj>
      <item>Mirjana Tuksar, Prvomajska 40, 40000 Strahoninec</item>
      <item>RH Županijsko državno odvjetništvo u Varaždinu, B.Radića 2, 42000 Varaždin punomoćnik sudionika u postupku RH Ministarstvo financija - Porezna uprava, Područni ured sjeverna Hrvatska</item>
      <item>e-Oglasna</item>
      <item>Sudski registar Trgovačkog suda u Varaždinu, B.Radića 2, 42000 Varaždin</item>
      <item>Financijska agencija, Ulica grada Vukovara 70, 10000 Zagreb</item>
    </izvorni_sadrzaj>
    <derivirana_varijabla naziv="DomainObject.Predmet.OstaliListFormatedWithAdress_1">
      <item>Mirjana Tuksar, Prvomajska 40, 40000 Strahoninec</item>
      <item>RH Županijsko državno odvjetništvo u Varaždinu, B.Radića 2, 42000 Varaždin punomoćnik sudionika u postupku RH Ministarstvo financija - Porezna uprava, Područni ured sjeverna Hrvatska</item>
      <item>e-Oglasna</item>
      <item>Sudski registar Trgovačkog suda u Varaždinu, B.Radića 2, 42000 Varaždin</item>
      <item>Financijska agencija, Ulica grada Vukovara 70, 10000 Zagreb</item>
    </derivirana_varijabla>
  </DomainObject.Predmet.OstaliListFormatedWithAdress>
  <DomainObject.Predmet.OstaliListFormatedWithAdressOIB>
    <izvorni_sadrzaj>
      <item>Mirjana Tuksar, OIB 56019853102, Prvomajska 40, 40000 Strahoninec</item>
      <item>RH Županijsko državno odvjetništvo u Varaždinu, B.Radića 2, 42000 Varaždin punomoćnik sudionika u postupku RH Ministarstvo financija - Porezna uprava, Područni ured sjeverna Hrvatska</item>
      <item>e-Oglasna</item>
      <item>Sudski registar Trgovačkog suda u Varaždinu, B.Radića 2, 42000 Varaždin</item>
      <item>Financijska agencija, OIB 85821130368, Ulica grada Vukovara 70, 10000 Zagreb</item>
    </izvorni_sadrzaj>
    <derivirana_varijabla naziv="DomainObject.Predmet.OstaliListFormatedWithAdressOIB_1">
      <item>Mirjana Tuksar, OIB 56019853102, Prvomajska 40, 40000 Strahoninec</item>
      <item>RH Županijsko državno odvjetništvo u Varaždinu, B.Radića 2, 42000 Varaždin punomoćnik sudionika u postupku RH Ministarstvo financija - Porezna uprava, Područni ured sjeverna Hrvatska</item>
      <item>e-Oglasna</item>
      <item>Sudski registar Trgovačkog suda u Varaždinu, B.Radića 2, 42000 Varaždin</item>
      <item>Financijska agencija, OIB 85821130368, Ulica grada Vukovara 70, 10000 Zagreb</item>
    </derivirana_varijabla>
  </DomainObject.Predmet.OstaliListFormatedWithAdressOIB>
  <DomainObject.Predmet.OstaliListNazivFormated>
    <izvorni_sadrzaj>
      <item>Mirjana Tuksar</item>
      <item>RH Županijsko državno odvjetništvo u Varaždinu</item>
      <item>e-Oglasna</item>
      <item>Sudski registar Trgovačkog suda u Varaždinu</item>
      <item>Financijska agencija</item>
    </izvorni_sadrzaj>
    <derivirana_varijabla naziv="DomainObject.Predmet.OstaliListNazivFormated_1">
      <item>Mirjana Tuksar</item>
      <item>RH Županijsko državno odvjetništvo u Varaždinu</item>
      <item>e-Oglasna</item>
      <item>Sudski registar Trgovačkog suda u Varaždinu</item>
      <item>Financijska agencija</item>
    </derivirana_varijabla>
  </DomainObject.Predmet.OstaliListNazivFormated>
  <DomainObject.Predmet.OstaliListNazivFormatedOIB>
    <izvorni_sadrzaj>
      <item>Mirjana Tuksar, OIB 56019853102</item>
      <item>RH Županijsko državno odvjetništvo u Varaždinu</item>
      <item>e-Oglasna</item>
      <item>Sudski registar Trgovačkog suda u Varaždinu</item>
      <item>Financijska agencija, OIB 85821130368</item>
    </izvorni_sadrzaj>
    <derivirana_varijabla naziv="DomainObject.Predmet.OstaliListNazivFormatedOIB_1">
      <item>Mirjana Tuksar, OIB 56019853102</item>
      <item>RH Županijsko državno odvjetništvo u Varaždinu</item>
      <item>e-Oglasna</item>
      <item>Sudski registar Trgovačkog suda u Varaždinu</item>
      <item>Financijska agencija, OIB 85821130368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studenog 2018.</izvorni_sadrzaj>
    <derivirana_varijabla naziv="DomainObject.Datum_1">13. studenog 2018.</derivirana_varijabla>
  </DomainObject.Datum>
  <DomainObject.PoslovniBrojDokumenta>
    <izvorni_sadrzaj>St-14/2018-16</izvorni_sadrzaj>
    <derivirana_varijabla naziv="DomainObject.PoslovniBrojDokumenta_1">St-14/2018-16</derivirana_varijabla>
  </DomainObject.PoslovniBrojDokumenta>
  <DomainObject.Predmet.StrankaIDrugi>
    <izvorni_sadrzaj>RH Ministarstvo financija - Porezna uprava, Područni ured sjeverna Hrvatska</izvorni_sadrzaj>
    <derivirana_varijabla naziv="DomainObject.Predmet.StrankaIDrugi_1">RH Ministarstvo financija - Porezna uprava, Područni ured sjeverna Hrvatska</derivirana_varijabla>
  </DomainObject.Predmet.StrankaIDrugi>
  <DomainObject.Predmet.ProtustrankaIDrugi>
    <izvorni_sadrzaj>MIST-COMP društvo s ograničenom odgovornošću za ugostiteljstvo i usluge</izvorni_sadrzaj>
    <derivirana_varijabla naziv="DomainObject.Predmet.ProtustrankaIDrugi_1">MIST-COMP društvo s ograničenom odgovornošću za ugostiteljstvo i usluge</derivirana_varijabla>
  </DomainObject.Predmet.ProtustrankaIDrugi>
  <DomainObject.Predmet.StrankaIDrugiAdressOIB>
    <izvorni_sadrzaj>RH Ministarstvo financija - Porezna uprava, Područni ured sjeverna Hrvatska, OIB 18683136487, Graberje 1, 42000 Varaždin</izvorni_sadrzaj>
    <derivirana_varijabla naziv="DomainObject.Predmet.StrankaIDrugiAdressOIB_1">RH Ministarstvo financija - Porezna uprava, Područni ured sjeverna Hrvatska, OIB 18683136487, Graberje 1, 42000 Varaždin</derivirana_varijabla>
  </DomainObject.Predmet.StrankaIDrugiAdressOIB>
  <DomainObject.Predmet.ProtustrankaIDrugiAdressOIB>
    <izvorni_sadrzaj>MIST-COMP društvo s ograničenom odgovornošću za ugostiteljstvo i usluge, OIB 78702166319, Prvomajska 40, 40000 Strahoninec</izvorni_sadrzaj>
    <derivirana_varijabla naziv="DomainObject.Predmet.ProtustrankaIDrugiAdressOIB_1">MIST-COMP društvo s ograničenom odgovornošću za ugostiteljstvo i usluge, OIB 78702166319, Prvomajska 40, 40000 Strahoninec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Mirjana Tuksar</item>
      <item>MIST-COMP društvo s ograničenom odgovornošću za ugostiteljstvo i usluge</item>
      <item>RH Ministarstvo financija - Porezna uprava, Područni ured sjeverna Hrvatska</item>
      <item>RH Županijsko državno odvjetništvo u Varaždinu</item>
      <item>e-Oglasna</item>
      <item>Sudski registar Trgovačkog suda u Varaždinu</item>
      <item>Financijska agencija</item>
    </izvorni_sadrzaj>
    <derivirana_varijabla naziv="DomainObject.Predmet.SudioniciListNaziv_1">
      <item>Mirjana Tuksar</item>
      <item>MIST-COMP društvo s ograničenom odgovornošću za ugostiteljstvo i usluge</item>
      <item>RH Ministarstvo financija - Porezna uprava, Područni ured sjeverna Hrvatska</item>
      <item>RH Županijsko državno odvjetništvo u Varaždinu</item>
      <item>e-Oglasna</item>
      <item>Sudski registar Trgovačkog suda u Varaždinu</item>
      <item>Financijska agencija</item>
    </derivirana_varijabla>
  </DomainObject.Predmet.SudioniciListNaziv>
  <DomainObject.Predmet.SudioniciListAdressOIB>
    <izvorni_sadrzaj>
      <item>Mirjana Tuksar, OIB 56019853102, Prvomajska 40,40000 Strahoninec</item>
      <item>MIST-COMP društvo s ograničenom odgovornošću za ugostiteljstvo i usluge, OIB 78702166319, Prvomajska 40,40000 Strahoninec</item>
      <item>RH Ministarstvo financija - Porezna uprava, Područni ured sjeverna Hrvatska, OIB 18683136487, Graberje 1,42000 Varaždin</item>
      <item>RH Županijsko državno odvjetništvo u Varaždinu, B.Radića 2,42000 Varaždin</item>
      <item>e-Oglasna</item>
      <item>Sudski registar Trgovačkog suda u Varaždinu, B.Radića 2,42000 Varaždin</item>
      <item>Financijska agencija, OIB 85821130368, Ulica grada Vukovara 70,10000 Zagreb</item>
    </izvorni_sadrzaj>
    <derivirana_varijabla naziv="DomainObject.Predmet.SudioniciListAdressOIB_1">
      <item>Mirjana Tuksar, OIB 56019853102, Prvomajska 40,40000 Strahoninec</item>
      <item>MIST-COMP društvo s ograničenom odgovornošću za ugostiteljstvo i usluge, OIB 78702166319, Prvomajska 40,40000 Strahoninec</item>
      <item>RH Ministarstvo financija - Porezna uprava, Područni ured sjeverna Hrvatska, OIB 18683136487, Graberje 1,42000 Varaždin</item>
      <item>RH Županijsko državno odvjetništvo u Varaždinu, B.Radića 2,42000 Varaždin</item>
      <item>e-Oglasna</item>
      <item>Sudski registar Trgovačkog suda u Varaždinu, B.Radića 2,42000 Varaždin</item>
      <item>Financijska agencija, OIB 85821130368, Ulica grada Vukovara 70,10000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96557A1-5903-4B35-B4EC-B90FE1A6513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4</properties:Pages>
  <properties:Words>1159</properties:Words>
  <properties:Characters>6646</properties:Characters>
  <properties:Lines>153</properties:Lines>
  <properties:Paragraphs>42</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8041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Tatjana Rukelj</cp:lastModifiedBy>
  <dcterms:modified xmlns:xsi="http://www.w3.org/2001/XMLSchema-instance" xsi:type="dcterms:W3CDTF">2018-11-13T13:52:00Z</dcterms:modified>
  <cp:revision>5</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4</vt:i4>
  </prop:property>
  <prop:property name="Naslov" pid="5" fmtid="{D5CDD505-2E9C-101B-9397-08002B2CF9AE}">
    <vt:lpwstr>St-14/2018-16 / Odluka - Rješenje o imenovanju privremenog stečajnog upravitelja (odluka_St-14_2018-16.docx)</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