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97e0c" w14:paraId="b197e0c" w:rsidRDefault="003B3ECB" w:rsidP="00DF3EE3" w:rsidR="003B3ECB" w:rsidRPr="008B51AC">
      <w:pPr>
        <w:overflowPunct w:val="false"/>
        <w:autoSpaceDE w:val="false"/>
        <w:autoSpaceDN w:val="false"/>
        <w:adjustRightInd w:val="false"/>
        <w:jc w:val="both"/>
        <w15:collapsed w:val="false"/>
        <w:rPr>
          <w:bCs/>
          <w:sz w:val="20"/>
          <w:szCs w:val="20"/>
          <w:lang w:val="hr-HR"/>
        </w:rPr>
      </w:pPr>
      <w:bookmarkStart w:name="_GoBack" w:id="0"/>
      <w:bookmarkEnd w:id="0"/>
      <w:r w:rsidRPr="008B51AC">
        <w:rPr>
          <w:noProof/>
          <w:sz w:val="20"/>
          <w:szCs w:val="20"/>
          <w:lang w:eastAsia="hr-HR" w:val="hr-HR"/>
        </w:rPr>
        <w:drawing>
          <wp:anchor allowOverlap="true" layoutInCell="true" locked="false" behindDoc="false" relativeHeight="251659264" simplePos="false" distR="114300" distL="114300" distB="0" distT="0">
            <wp:simplePos y="0" x="0"/>
            <wp:positionH relativeFrom="column">
              <wp:posOffset>666115</wp:posOffset>
            </wp:positionH>
            <wp:positionV relativeFrom="paragraph">
              <wp:posOffset>114300</wp:posOffset>
            </wp:positionV>
            <wp:extent cy="650240" cx="52324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anchor>
        </w:drawing>
      </w:r>
      <w:r w:rsidR="00D752C6" w:rsidRPr="008B51AC">
        <w:rPr>
          <w:lang w:val="hr-HR"/>
        </w:rPr>
        <w:t xml:space="preserve"> </w:t>
      </w:r>
      <w:r w:rsidR="008B51AC">
        <w:rPr>
          <w:lang w:val="hr-HR"/>
        </w:rPr>
        <w:t xml:space="preserve">    </w:t>
      </w:r>
      <w:r w:rsidRPr="008B51AC">
        <w:rPr>
          <w:bCs/>
          <w:sz w:val="20"/>
          <w:szCs w:val="20"/>
          <w:lang w:val="hr-HR"/>
        </w:rPr>
        <w:br w:clear="all" w:type="textWrapping"/>
        <w:t xml:space="preserve"> </w:t>
      </w:r>
      <w:r w:rsidR="008B51AC">
        <w:rPr>
          <w:bCs/>
          <w:sz w:val="20"/>
          <w:szCs w:val="20"/>
          <w:lang w:val="hr-HR"/>
        </w:rPr>
        <w:t xml:space="preserve">  </w:t>
      </w:r>
    </w:p>
    <w:p w:rsidRDefault="008B51AC" w:rsidP="003B3ECB" w:rsidR="003B3ECB" w:rsidRPr="008B51AC">
      <w:pPr>
        <w:jc w:val="both"/>
        <w:rPr>
          <w:bCs/>
          <w:sz w:val="20"/>
          <w:szCs w:val="20"/>
          <w:lang w:val="hr-HR"/>
        </w:rPr>
      </w:pPr>
      <w:r>
        <w:rPr>
          <w:rFonts w:eastAsia="MS Mincho"/>
          <w:bCs/>
          <w:lang w:val="hr-HR"/>
        </w:rPr>
        <w:t xml:space="preserve">  </w:t>
      </w:r>
      <w:r w:rsidR="003B3ECB" w:rsidRPr="008B51AC">
        <w:rPr>
          <w:rFonts w:eastAsia="MS Mincho"/>
          <w:bCs/>
          <w:lang w:val="hr-HR"/>
        </w:rPr>
        <w:t>REPUBLIKA HRVATSKA</w:t>
      </w:r>
    </w:p>
    <w:p w:rsidRDefault="003B3ECB" w:rsidP="003B3ECB" w:rsidR="003B3ECB" w:rsidRPr="008B51AC">
      <w:pPr>
        <w:jc w:val="both"/>
        <w:rPr>
          <w:bCs/>
          <w:sz w:val="20"/>
          <w:szCs w:val="20"/>
          <w:lang w:val="hr-HR"/>
        </w:rPr>
      </w:pPr>
      <w:r w:rsidRPr="008B51AC">
        <w:rPr>
          <w:rFonts w:eastAsia="MS Mincho"/>
          <w:bCs/>
          <w:lang w:val="hr-HR"/>
        </w:rPr>
        <w:t>TRGOVAČKI SUD U RIJECI</w:t>
      </w:r>
    </w:p>
    <w:p w:rsidRDefault="003B3ECB" w:rsidP="003B3ECB" w:rsidR="003B3ECB" w:rsidRPr="008B51AC">
      <w:pPr>
        <w:jc w:val="both"/>
        <w:rPr>
          <w:bCs/>
          <w:sz w:val="20"/>
          <w:szCs w:val="20"/>
          <w:lang w:val="hr-HR"/>
        </w:rPr>
      </w:pPr>
      <w:r w:rsidRPr="008B51AC">
        <w:rPr>
          <w:rFonts w:eastAsia="MS Mincho"/>
          <w:bCs/>
          <w:lang w:val="hr-HR"/>
        </w:rPr>
        <w:t xml:space="preserve">      Rijeka, Zadarska 1 i 3</w:t>
      </w:r>
      <w:r w:rsidR="008B51AC">
        <w:rPr>
          <w:rFonts w:eastAsia="MS Mincho"/>
          <w:bCs/>
          <w:lang w:val="hr-HR"/>
        </w:rPr>
        <w:t xml:space="preserve"> </w:t>
      </w:r>
      <w:r w:rsidR="008D7036">
        <w:rPr>
          <w:rFonts w:eastAsia="MS Mincho"/>
          <w:bCs/>
          <w:lang w:val="hr-HR"/>
        </w:rPr>
        <w:tab/>
      </w:r>
      <w:r w:rsidR="008D7036">
        <w:rPr>
          <w:rFonts w:eastAsia="MS Mincho"/>
          <w:bCs/>
          <w:lang w:val="hr-HR"/>
        </w:rPr>
        <w:tab/>
      </w:r>
      <w:r w:rsidR="008D7036">
        <w:rPr>
          <w:rFonts w:eastAsia="MS Mincho"/>
          <w:bCs/>
          <w:lang w:val="hr-HR"/>
        </w:rPr>
        <w:tab/>
      </w:r>
      <w:r w:rsidR="008D7036">
        <w:rPr>
          <w:rFonts w:eastAsia="MS Mincho"/>
          <w:bCs/>
          <w:lang w:val="hr-HR"/>
        </w:rPr>
        <w:tab/>
      </w:r>
      <w:r w:rsidR="008D7036">
        <w:rPr>
          <w:rFonts w:eastAsia="MS Mincho"/>
          <w:bCs/>
          <w:lang w:val="hr-HR"/>
        </w:rPr>
        <w:tab/>
      </w:r>
      <w:r w:rsidR="008D7036" w:rsidRPr="00386B6F">
        <w:t>Posl</w:t>
      </w:r>
      <w:r w:rsidR="008D7036">
        <w:t xml:space="preserve">ovni broj  </w:t>
      </w:r>
      <w:r w:rsidR="008D7036" w:rsidRPr="008177C3">
        <w:t>7 St-</w:t>
      </w:r>
      <w:r w:rsidR="008D7036">
        <w:t>73/20</w:t>
      </w:r>
      <w:r w:rsidR="008D7036" w:rsidRPr="008177C3">
        <w:t>1</w:t>
      </w:r>
      <w:r w:rsidR="008D7036">
        <w:t>3</w:t>
      </w:r>
      <w:r w:rsidR="008D7036" w:rsidRPr="008177C3">
        <w:t>-</w:t>
      </w:r>
      <w:r w:rsidR="008D7036">
        <w:t>31</w:t>
      </w:r>
    </w:p>
    <w:p w:rsidRDefault="00E76BF1" w:rsidR="00E76BF1" w:rsidRPr="008B51AC">
      <w:pPr>
        <w:overflowPunct w:val="false"/>
        <w:autoSpaceDE w:val="false"/>
        <w:autoSpaceDN w:val="false"/>
        <w:adjustRightInd w:val="false"/>
        <w:jc w:val="both"/>
        <w:rPr>
          <w:lang w:val="hr-HR"/>
        </w:rPr>
      </w:pPr>
    </w:p>
    <w:p w:rsidRDefault="00E76BF1" w:rsidR="00E76BF1" w:rsidRPr="008B51AC">
      <w:pPr>
        <w:overflowPunct w:val="false"/>
        <w:autoSpaceDE w:val="false"/>
        <w:autoSpaceDN w:val="false"/>
        <w:adjustRightInd w:val="false"/>
        <w:jc w:val="both"/>
        <w:rPr>
          <w:lang w:val="hr-HR"/>
        </w:rPr>
      </w:pPr>
    </w:p>
    <w:p w:rsidRDefault="00830AA1" w:rsidP="00830AA1" w:rsidR="00F56277" w:rsidRPr="008B51AC">
      <w:pPr>
        <w:overflowPunct w:val="false"/>
        <w:autoSpaceDE w:val="false"/>
        <w:autoSpaceDN w:val="false"/>
        <w:adjustRightInd w:val="false"/>
        <w:jc w:val="center"/>
        <w:rPr>
          <w:bCs/>
          <w:lang w:val="hr-HR"/>
        </w:rPr>
      </w:pPr>
      <w:r w:rsidRPr="008B51AC">
        <w:rPr>
          <w:lang w:val="hr-HR"/>
        </w:rPr>
        <w:t>R E P U B L I K A   H R V A T S K A</w:t>
      </w:r>
    </w:p>
    <w:p w:rsidRDefault="0013302D" w:rsidP="00F56277" w:rsidR="0013302D" w:rsidRPr="008B51AC">
      <w:pPr>
        <w:overflowPunct w:val="false"/>
        <w:autoSpaceDE w:val="false"/>
        <w:autoSpaceDN w:val="false"/>
        <w:adjustRightInd w:val="false"/>
        <w:jc w:val="center"/>
        <w:rPr>
          <w:bCs/>
          <w:lang w:val="hr-HR"/>
        </w:rPr>
      </w:pPr>
    </w:p>
    <w:p w:rsidRDefault="009C1EAA" w:rsidP="00F56277" w:rsidR="009C1EAA" w:rsidRPr="008B51AC">
      <w:pPr>
        <w:overflowPunct w:val="false"/>
        <w:autoSpaceDE w:val="false"/>
        <w:autoSpaceDN w:val="false"/>
        <w:adjustRightInd w:val="false"/>
        <w:jc w:val="center"/>
        <w:rPr>
          <w:bCs/>
          <w:lang w:val="hr-HR"/>
        </w:rPr>
      </w:pPr>
      <w:r w:rsidRPr="008B51AC">
        <w:rPr>
          <w:bCs/>
          <w:lang w:val="hr-HR"/>
        </w:rPr>
        <w:t>R J E Š E N J E</w:t>
      </w:r>
    </w:p>
    <w:p w:rsidRDefault="005C5CEC" w:rsidR="005C5CEC" w:rsidRPr="008B51AC">
      <w:pPr>
        <w:overflowPunct w:val="false"/>
        <w:autoSpaceDE w:val="false"/>
        <w:autoSpaceDN w:val="false"/>
        <w:adjustRightInd w:val="false"/>
        <w:jc w:val="center"/>
        <w:rPr>
          <w:bCs/>
          <w:lang w:val="hr-HR"/>
        </w:rPr>
      </w:pPr>
    </w:p>
    <w:p w:rsidRDefault="005C5CEC" w:rsidP="004D179D" w:rsidR="004D179D" w:rsidRPr="008B51AC">
      <w:pPr>
        <w:jc w:val="center"/>
        <w:rPr>
          <w:lang w:val="hr-HR"/>
        </w:rPr>
      </w:pPr>
      <w:r w:rsidRPr="008B51AC">
        <w:rPr>
          <w:lang w:val="hr-HR"/>
        </w:rPr>
        <w:tab/>
      </w:r>
    </w:p>
    <w:p w:rsidRDefault="008177C3" w:rsidP="001F554C" w:rsidR="004D179D" w:rsidRPr="008B51AC">
      <w:pPr>
        <w:ind w:firstLine="708"/>
        <w:jc w:val="both"/>
        <w:rPr>
          <w:lang w:val="hr-HR"/>
        </w:rPr>
      </w:pPr>
      <w:r w:rsidRPr="008B51AC">
        <w:rPr>
          <w:lang w:val="hr-HR"/>
        </w:rPr>
        <w:t xml:space="preserve">Trgovački sud u Rijeci, po Liljani Ugrin, stečajnom sucu u predmetu provođenja stečajnog postupka nad </w:t>
      </w:r>
      <w:r w:rsidR="006B7DC1" w:rsidRPr="008B51AC">
        <w:rPr>
          <w:lang w:val="hr-HR"/>
        </w:rPr>
        <w:t>Stečajna masa iza HISTRIA VILLAE društvo s ograničenom odgovornošću za trgovinu i putnička agencija "u stečaju" Poreč – Parenzo, Mateo Benussi 8 (MBS:  130073335  – OIB: 40269774623)</w:t>
      </w:r>
      <w:r w:rsidRPr="008B51AC">
        <w:rPr>
          <w:lang w:val="hr-HR"/>
        </w:rPr>
        <w:t xml:space="preserve"> dana</w:t>
      </w:r>
      <w:r w:rsidR="004D179D" w:rsidRPr="008B51AC">
        <w:rPr>
          <w:lang w:val="hr-HR"/>
        </w:rPr>
        <w:t xml:space="preserve"> </w:t>
      </w:r>
      <w:r w:rsidR="006B7DC1" w:rsidRPr="008B51AC">
        <w:rPr>
          <w:lang w:val="hr-HR"/>
        </w:rPr>
        <w:t xml:space="preserve">7. prosinca </w:t>
      </w:r>
      <w:r w:rsidR="004D179D" w:rsidRPr="008B51AC">
        <w:rPr>
          <w:lang w:val="hr-HR"/>
        </w:rPr>
        <w:t>201</w:t>
      </w:r>
      <w:r w:rsidRPr="008B51AC">
        <w:rPr>
          <w:lang w:val="hr-HR"/>
        </w:rPr>
        <w:t>7</w:t>
      </w:r>
      <w:r w:rsidR="004D179D" w:rsidRPr="008B51AC">
        <w:rPr>
          <w:lang w:val="hr-HR"/>
        </w:rPr>
        <w:t xml:space="preserve">. </w:t>
      </w:r>
    </w:p>
    <w:p w:rsidRDefault="0013302D" w:rsidP="009C1EAA" w:rsidR="0013302D" w:rsidRPr="008B51AC">
      <w:pPr>
        <w:overflowPunct w:val="false"/>
        <w:autoSpaceDE w:val="false"/>
        <w:autoSpaceDN w:val="false"/>
        <w:adjustRightInd w:val="false"/>
        <w:jc w:val="center"/>
        <w:rPr>
          <w:bCs/>
          <w:lang w:val="hr-HR"/>
        </w:rPr>
      </w:pPr>
    </w:p>
    <w:p w:rsidRDefault="006B7DC1" w:rsidP="009C1EAA" w:rsidR="006B7DC1" w:rsidRPr="008B51AC">
      <w:pPr>
        <w:overflowPunct w:val="false"/>
        <w:autoSpaceDE w:val="false"/>
        <w:autoSpaceDN w:val="false"/>
        <w:adjustRightInd w:val="false"/>
        <w:jc w:val="center"/>
        <w:rPr>
          <w:bCs/>
          <w:lang w:val="hr-HR"/>
        </w:rPr>
      </w:pPr>
    </w:p>
    <w:p w:rsidRDefault="009C1EAA" w:rsidP="009C1EAA" w:rsidR="009C1EAA" w:rsidRPr="008B51AC">
      <w:pPr>
        <w:overflowPunct w:val="false"/>
        <w:autoSpaceDE w:val="false"/>
        <w:autoSpaceDN w:val="false"/>
        <w:adjustRightInd w:val="false"/>
        <w:jc w:val="center"/>
        <w:rPr>
          <w:bCs/>
          <w:lang w:val="hr-HR"/>
        </w:rPr>
      </w:pPr>
      <w:r w:rsidRPr="008B51AC">
        <w:rPr>
          <w:bCs/>
          <w:lang w:val="hr-HR"/>
        </w:rPr>
        <w:t xml:space="preserve">r i j e š i o    j e </w:t>
      </w:r>
    </w:p>
    <w:p w:rsidRDefault="004C6D93" w:rsidR="004C6D93" w:rsidRPr="008B51AC">
      <w:pPr>
        <w:overflowPunct w:val="false"/>
        <w:autoSpaceDE w:val="false"/>
        <w:autoSpaceDN w:val="false"/>
        <w:adjustRightInd w:val="false"/>
        <w:jc w:val="both"/>
        <w:rPr>
          <w:lang w:val="hr-HR"/>
        </w:rPr>
      </w:pPr>
    </w:p>
    <w:p w:rsidRDefault="006B7DC1" w:rsidR="006B7DC1" w:rsidRPr="008B51AC">
      <w:pPr>
        <w:overflowPunct w:val="false"/>
        <w:autoSpaceDE w:val="false"/>
        <w:autoSpaceDN w:val="false"/>
        <w:adjustRightInd w:val="false"/>
        <w:jc w:val="both"/>
        <w:rPr>
          <w:lang w:val="hr-HR"/>
        </w:rPr>
      </w:pPr>
    </w:p>
    <w:p w:rsidRDefault="006B7DC1" w:rsidP="008177C3" w:rsidR="00191F73" w:rsidRPr="008B51AC">
      <w:pPr>
        <w:jc w:val="both"/>
        <w:rPr>
          <w:lang w:val="hr-HR"/>
        </w:rPr>
      </w:pPr>
      <w:r w:rsidRPr="008B51AC">
        <w:rPr>
          <w:bCs/>
          <w:lang w:val="hr-HR"/>
        </w:rPr>
        <w:t>I</w:t>
      </w:r>
      <w:r w:rsidR="009C1EAA" w:rsidRPr="008B51AC">
        <w:rPr>
          <w:bCs/>
          <w:lang w:val="hr-HR"/>
        </w:rPr>
        <w:tab/>
      </w:r>
      <w:r w:rsidR="00386B6F" w:rsidRPr="008B51AC">
        <w:rPr>
          <w:bCs/>
          <w:lang w:val="hr-HR"/>
        </w:rPr>
        <w:t>S</w:t>
      </w:r>
      <w:r w:rsidR="009C1EAA" w:rsidRPr="008B51AC">
        <w:rPr>
          <w:bCs/>
          <w:lang w:val="hr-HR"/>
        </w:rPr>
        <w:t>tečajnom upravitelju</w:t>
      </w:r>
      <w:r w:rsidR="008177C3" w:rsidRPr="008B51AC">
        <w:rPr>
          <w:bCs/>
          <w:lang w:val="hr-HR"/>
        </w:rPr>
        <w:t xml:space="preserve"> </w:t>
      </w:r>
      <w:r w:rsidRPr="008B51AC">
        <w:rPr>
          <w:bCs/>
          <w:lang w:val="hr-HR"/>
        </w:rPr>
        <w:t>Dražen</w:t>
      </w:r>
      <w:r w:rsidR="000541E1" w:rsidRPr="008B51AC">
        <w:rPr>
          <w:bCs/>
          <w:lang w:val="hr-HR"/>
        </w:rPr>
        <w:t>u</w:t>
      </w:r>
      <w:r w:rsidRPr="008B51AC">
        <w:rPr>
          <w:bCs/>
          <w:lang w:val="hr-HR"/>
        </w:rPr>
        <w:t xml:space="preserve"> Ezget</w:t>
      </w:r>
      <w:r w:rsidR="000541E1" w:rsidRPr="008B51AC">
        <w:rPr>
          <w:bCs/>
          <w:lang w:val="hr-HR"/>
        </w:rPr>
        <w:t>i</w:t>
      </w:r>
      <w:r w:rsidRPr="008B51AC">
        <w:rPr>
          <w:bCs/>
          <w:lang w:val="hr-HR"/>
        </w:rPr>
        <w:t xml:space="preserve"> (OIB: 62061046523) iz Poreč</w:t>
      </w:r>
      <w:r w:rsidR="000541E1" w:rsidRPr="008B51AC">
        <w:rPr>
          <w:bCs/>
          <w:lang w:val="hr-HR"/>
        </w:rPr>
        <w:t>a</w:t>
      </w:r>
      <w:r w:rsidRPr="008B51AC">
        <w:rPr>
          <w:bCs/>
          <w:lang w:val="hr-HR"/>
        </w:rPr>
        <w:t xml:space="preserve">, Mateo Benussi 8 </w:t>
      </w:r>
      <w:r w:rsidR="0015229D" w:rsidRPr="008B51AC">
        <w:rPr>
          <w:bCs/>
          <w:lang w:val="hr-HR"/>
        </w:rPr>
        <w:t xml:space="preserve">određuje </w:t>
      </w:r>
      <w:r w:rsidR="0015229D" w:rsidRPr="008B51AC">
        <w:rPr>
          <w:lang w:val="hr-HR"/>
        </w:rPr>
        <w:t>se konačna nagrada za rad u iznosu od</w:t>
      </w:r>
      <w:r w:rsidR="0004121D" w:rsidRPr="008B51AC">
        <w:rPr>
          <w:lang w:val="hr-HR"/>
        </w:rPr>
        <w:t xml:space="preserve"> </w:t>
      </w:r>
      <w:r w:rsidRPr="008B51AC">
        <w:rPr>
          <w:color w:val="000000"/>
          <w:lang w:val="hr-HR"/>
        </w:rPr>
        <w:t>3.</w:t>
      </w:r>
      <w:r w:rsidR="0004121D" w:rsidRPr="008B51AC">
        <w:rPr>
          <w:lang w:eastAsia="hr-HR" w:val="hr-HR"/>
        </w:rPr>
        <w:t xml:space="preserve">424,00 </w:t>
      </w:r>
      <w:r w:rsidR="0015229D" w:rsidRPr="008B51AC">
        <w:rPr>
          <w:lang w:val="hr-HR"/>
        </w:rPr>
        <w:t>kn</w:t>
      </w:r>
      <w:r w:rsidR="00191F73" w:rsidRPr="008B51AC">
        <w:rPr>
          <w:lang w:val="hr-HR"/>
        </w:rPr>
        <w:t>.</w:t>
      </w:r>
    </w:p>
    <w:p w:rsidRDefault="006B7DC1" w:rsidP="008177C3" w:rsidR="006B7DC1" w:rsidRPr="008B51AC">
      <w:pPr>
        <w:jc w:val="both"/>
        <w:rPr>
          <w:lang w:val="hr-HR"/>
        </w:rPr>
      </w:pPr>
    </w:p>
    <w:p w:rsidRDefault="006B7DC1" w:rsidP="006B7DC1" w:rsidR="006B7DC1" w:rsidRPr="008B51AC">
      <w:pPr>
        <w:jc w:val="both"/>
        <w:rPr>
          <w:lang w:val="hr-HR"/>
        </w:rPr>
      </w:pPr>
      <w:r w:rsidRPr="008B51AC">
        <w:rPr>
          <w:lang w:val="hr-HR"/>
        </w:rPr>
        <w:t>II</w:t>
      </w:r>
      <w:r w:rsidRPr="008B51AC">
        <w:rPr>
          <w:lang w:val="hr-HR"/>
        </w:rPr>
        <w:tab/>
        <w:t>Odobrava se isplata dosadašnjih stvarnih troškova stečajnog upravitelja</w:t>
      </w:r>
      <w:r w:rsidRPr="00053D16">
        <w:rPr>
          <w:lang w:val="hr-HR"/>
        </w:rPr>
        <w:t xml:space="preserve"> u</w:t>
      </w:r>
      <w:r w:rsidRPr="008B51AC">
        <w:rPr>
          <w:lang w:val="hr-HR"/>
        </w:rPr>
        <w:t xml:space="preserve"> iznosu od 350,00 kn.   </w:t>
      </w:r>
    </w:p>
    <w:p w:rsidRDefault="004C6D93" w:rsidP="0015229D" w:rsidR="004C6D93" w:rsidRPr="008B51AC">
      <w:pPr>
        <w:jc w:val="both"/>
        <w:rPr>
          <w:lang w:val="hr-HR"/>
        </w:rPr>
      </w:pPr>
    </w:p>
    <w:p w:rsidRDefault="0015229D" w:rsidP="0015229D" w:rsidR="0015229D" w:rsidRPr="008B51AC">
      <w:pPr>
        <w:pStyle w:val="Obinitekst"/>
        <w:jc w:val="center"/>
        <w:rPr>
          <w:rFonts w:cs="Times New Roman" w:eastAsia="MS Mincho" w:hAnsi="Times New Roman" w:ascii="Times New Roman"/>
        </w:rPr>
      </w:pPr>
      <w:r w:rsidRPr="008B51AC">
        <w:rPr>
          <w:rFonts w:cs="Times New Roman" w:eastAsia="MS Mincho" w:hAnsi="Times New Roman" w:ascii="Times New Roman"/>
        </w:rPr>
        <w:t>Obrazloženje</w:t>
      </w:r>
    </w:p>
    <w:p w:rsidRDefault="004C6D93" w:rsidP="0015229D" w:rsidR="004C6D93" w:rsidRPr="008B51AC">
      <w:pPr>
        <w:pStyle w:val="Obinitekst"/>
        <w:jc w:val="both"/>
        <w:rPr>
          <w:rFonts w:cs="Times New Roman" w:eastAsia="MS Mincho" w:hAnsi="Times New Roman" w:ascii="Times New Roman"/>
        </w:rPr>
      </w:pPr>
    </w:p>
    <w:p w:rsidRDefault="006B7DC1" w:rsidP="00A66D87" w:rsidR="006B7DC1" w:rsidRPr="008B51AC">
      <w:pPr>
        <w:ind w:firstLine="708"/>
        <w:jc w:val="both"/>
        <w:rPr>
          <w:lang w:val="hr-HR"/>
        </w:rPr>
      </w:pPr>
    </w:p>
    <w:p w:rsidRDefault="0015229D" w:rsidP="00A66D87" w:rsidR="003F207C" w:rsidRPr="008B51AC">
      <w:pPr>
        <w:ind w:firstLine="708"/>
        <w:jc w:val="both"/>
        <w:rPr>
          <w:lang w:val="hr-HR"/>
        </w:rPr>
      </w:pPr>
      <w:r w:rsidRPr="008B51AC">
        <w:rPr>
          <w:lang w:val="hr-HR"/>
        </w:rPr>
        <w:t>Stečajn</w:t>
      </w:r>
      <w:r w:rsidR="0071021A">
        <w:rPr>
          <w:lang w:val="hr-HR"/>
        </w:rPr>
        <w:t>i</w:t>
      </w:r>
      <w:r w:rsidRPr="008B51AC">
        <w:rPr>
          <w:lang w:val="hr-HR"/>
        </w:rPr>
        <w:t xml:space="preserve"> upravitelj</w:t>
      </w:r>
      <w:r w:rsidR="00191F73" w:rsidRPr="008B51AC">
        <w:rPr>
          <w:lang w:val="hr-HR"/>
        </w:rPr>
        <w:t xml:space="preserve"> </w:t>
      </w:r>
      <w:r w:rsidRPr="008B51AC">
        <w:rPr>
          <w:lang w:val="hr-HR"/>
        </w:rPr>
        <w:t xml:space="preserve">je </w:t>
      </w:r>
      <w:r w:rsidR="00191F73" w:rsidRPr="008B51AC">
        <w:rPr>
          <w:lang w:val="hr-HR"/>
        </w:rPr>
        <w:t xml:space="preserve">u podnesku od </w:t>
      </w:r>
      <w:r w:rsidR="006B7DC1" w:rsidRPr="008B51AC">
        <w:rPr>
          <w:lang w:val="hr-HR"/>
        </w:rPr>
        <w:t>4</w:t>
      </w:r>
      <w:r w:rsidR="004C6D93" w:rsidRPr="008B51AC">
        <w:rPr>
          <w:lang w:val="hr-HR"/>
        </w:rPr>
        <w:t xml:space="preserve">. </w:t>
      </w:r>
      <w:r w:rsidR="006B7DC1" w:rsidRPr="008B51AC">
        <w:rPr>
          <w:lang w:val="hr-HR"/>
        </w:rPr>
        <w:t xml:space="preserve">prosinca </w:t>
      </w:r>
      <w:r w:rsidR="004C6D93" w:rsidRPr="008B51AC">
        <w:rPr>
          <w:lang w:val="hr-HR"/>
        </w:rPr>
        <w:t>2017</w:t>
      </w:r>
      <w:r w:rsidR="00191F73" w:rsidRPr="008B51AC">
        <w:rPr>
          <w:lang w:val="hr-HR"/>
        </w:rPr>
        <w:t>. podni</w:t>
      </w:r>
      <w:r w:rsidR="006B7DC1" w:rsidRPr="008B51AC">
        <w:rPr>
          <w:lang w:val="hr-HR"/>
        </w:rPr>
        <w:t>o</w:t>
      </w:r>
      <w:r w:rsidR="00191F73" w:rsidRPr="008B51AC">
        <w:rPr>
          <w:lang w:val="hr-HR"/>
        </w:rPr>
        <w:t xml:space="preserve"> prijedlog za određivanje nagrade </w:t>
      </w:r>
      <w:r w:rsidR="00A66D87" w:rsidRPr="008B51AC">
        <w:rPr>
          <w:lang w:val="hr-HR"/>
        </w:rPr>
        <w:t>i stvarnih troškova koje je imao u ovom postupku</w:t>
      </w:r>
      <w:r w:rsidR="0071021A">
        <w:rPr>
          <w:lang w:val="hr-HR"/>
        </w:rPr>
        <w:t>,</w:t>
      </w:r>
      <w:r w:rsidR="00A66D87" w:rsidRPr="008B51AC">
        <w:rPr>
          <w:lang w:val="hr-HR"/>
        </w:rPr>
        <w:t xml:space="preserve"> jer da su </w:t>
      </w:r>
      <w:r w:rsidR="006B7DC1" w:rsidRPr="008B51AC">
        <w:rPr>
          <w:lang w:val="hr-HR"/>
        </w:rPr>
        <w:t>tijekom postupka okončani svi poslovi i namirene sve tražbine višeg i nižeg isplatnog reda</w:t>
      </w:r>
      <w:r w:rsidR="003F207C" w:rsidRPr="008B51AC">
        <w:rPr>
          <w:lang w:val="hr-HR"/>
        </w:rPr>
        <w:t>.</w:t>
      </w:r>
    </w:p>
    <w:p w:rsidRDefault="006B1EF4" w:rsidP="00A66D87" w:rsidR="00A66D87" w:rsidRPr="008B51AC">
      <w:pPr>
        <w:pStyle w:val="Bezproreda"/>
        <w:ind w:firstLine="708"/>
        <w:jc w:val="both"/>
        <w:rPr>
          <w:lang w:val="hr-HR"/>
        </w:rPr>
      </w:pPr>
      <w:r w:rsidRPr="008B51AC">
        <w:rPr>
          <w:lang w:val="hr-HR"/>
        </w:rPr>
        <w:t>S</w:t>
      </w:r>
      <w:r w:rsidR="00B11AD5" w:rsidRPr="008B51AC">
        <w:rPr>
          <w:lang w:val="hr-HR"/>
        </w:rPr>
        <w:t xml:space="preserve">ud prilikom obračuna </w:t>
      </w:r>
      <w:r w:rsidR="002A0B36" w:rsidRPr="008B51AC">
        <w:rPr>
          <w:lang w:val="hr-HR"/>
        </w:rPr>
        <w:t>visin</w:t>
      </w:r>
      <w:r w:rsidR="00B11AD5" w:rsidRPr="008B51AC">
        <w:rPr>
          <w:lang w:val="hr-HR"/>
        </w:rPr>
        <w:t>e</w:t>
      </w:r>
      <w:r w:rsidR="002A0B36" w:rsidRPr="008B51AC">
        <w:rPr>
          <w:lang w:val="hr-HR"/>
        </w:rPr>
        <w:t xml:space="preserve"> nagrade stečajnom upravitelju prim</w:t>
      </w:r>
      <w:r w:rsidR="0071021A">
        <w:rPr>
          <w:lang w:val="hr-HR"/>
        </w:rPr>
        <w:t>i</w:t>
      </w:r>
      <w:r w:rsidR="002A0B36" w:rsidRPr="008B51AC">
        <w:rPr>
          <w:lang w:val="hr-HR"/>
        </w:rPr>
        <w:t>jeni</w:t>
      </w:r>
      <w:r w:rsidR="00B11AD5" w:rsidRPr="008B51AC">
        <w:rPr>
          <w:lang w:val="hr-HR"/>
        </w:rPr>
        <w:t xml:space="preserve">o </w:t>
      </w:r>
      <w:r w:rsidR="00A66D87" w:rsidRPr="008B51AC">
        <w:rPr>
          <w:lang w:val="hr-HR"/>
        </w:rPr>
        <w:t xml:space="preserve">članak 13. </w:t>
      </w:r>
      <w:r w:rsidR="007E7628" w:rsidRPr="008B51AC">
        <w:rPr>
          <w:lang w:val="hr-HR"/>
        </w:rPr>
        <w:t>Uredb</w:t>
      </w:r>
      <w:r w:rsidR="00A66D87" w:rsidRPr="008B51AC">
        <w:rPr>
          <w:lang w:val="hr-HR"/>
        </w:rPr>
        <w:t>e</w:t>
      </w:r>
      <w:r w:rsidR="007E7628" w:rsidRPr="008B51AC">
        <w:rPr>
          <w:lang w:val="hr-HR"/>
        </w:rPr>
        <w:t xml:space="preserve"> o kriterijima i načinu obračuna i plaćanja nagrade stečajnim upraviteljima (“Narodne novine” br. 105/15</w:t>
      </w:r>
      <w:r w:rsidR="00D71723" w:rsidRPr="008B51AC">
        <w:rPr>
          <w:lang w:val="hr-HR"/>
        </w:rPr>
        <w:t>, u daljnjem tekstu Uredba</w:t>
      </w:r>
      <w:r w:rsidR="007E7628" w:rsidRPr="008B51AC">
        <w:rPr>
          <w:lang w:val="hr-HR"/>
        </w:rPr>
        <w:t>)</w:t>
      </w:r>
      <w:r w:rsidR="00A66D87" w:rsidRPr="008B51AC">
        <w:rPr>
          <w:lang w:val="hr-HR"/>
        </w:rPr>
        <w:t xml:space="preserve"> u kojem je propisano da ako se stečajni postupak nastavlja radi naknadne diobe ili se provodi nad imovinom pravne osobe koja je prestala postojati, stečajnom upravitelju nagrada, dodatna nagrada i posebna nagrada određuju se prema odredbama Uredbe.</w:t>
      </w:r>
    </w:p>
    <w:p w:rsidRDefault="0004121D" w:rsidP="0004121D" w:rsidR="0004121D" w:rsidRPr="008B51AC">
      <w:pPr>
        <w:pStyle w:val="Bezproreda"/>
        <w:ind w:firstLine="708"/>
        <w:jc w:val="both"/>
        <w:rPr>
          <w:lang w:eastAsia="hr-HR" w:val="hr-HR"/>
        </w:rPr>
      </w:pPr>
      <w:r w:rsidRPr="008B51AC">
        <w:rPr>
          <w:lang w:eastAsia="hr-HR" w:val="hr-HR"/>
        </w:rPr>
        <w:t>O</w:t>
      </w:r>
      <w:r w:rsidR="00A66D87" w:rsidRPr="008B51AC">
        <w:rPr>
          <w:lang w:eastAsia="hr-HR" w:val="hr-HR"/>
        </w:rPr>
        <w:t xml:space="preserve">snovice za utvrđivanje nagrade </w:t>
      </w:r>
      <w:r w:rsidRPr="008B51AC">
        <w:rPr>
          <w:lang w:eastAsia="hr-HR" w:val="hr-HR"/>
        </w:rPr>
        <w:t xml:space="preserve">je 2.650,00 kn koliko je isplaćeno vjerovnicima, te nagrada iznosi 424,00 kn, time da je stečajnom upravitelju </w:t>
      </w:r>
      <w:r w:rsidR="00A66D87" w:rsidRPr="008B51AC">
        <w:rPr>
          <w:lang w:eastAsia="hr-HR" w:val="hr-HR"/>
        </w:rPr>
        <w:t xml:space="preserve">određena i posebna nagrada </w:t>
      </w:r>
      <w:r w:rsidR="003F207C" w:rsidRPr="008B51AC">
        <w:rPr>
          <w:lang w:eastAsia="hr-HR" w:val="hr-HR"/>
        </w:rPr>
        <w:t>za obavljene poslove</w:t>
      </w:r>
      <w:r w:rsidRPr="008B51AC">
        <w:rPr>
          <w:lang w:eastAsia="hr-HR" w:val="hr-HR"/>
        </w:rPr>
        <w:t>.</w:t>
      </w:r>
    </w:p>
    <w:p w:rsidRDefault="0004121D" w:rsidP="0004121D" w:rsidR="0004121D" w:rsidRPr="008B51AC">
      <w:pPr>
        <w:pStyle w:val="Bezproreda"/>
        <w:ind w:firstLine="708"/>
        <w:jc w:val="both"/>
        <w:rPr>
          <w:lang w:val="hr-HR"/>
        </w:rPr>
      </w:pPr>
      <w:r w:rsidRPr="008B51AC">
        <w:rPr>
          <w:lang w:eastAsia="hr-HR" w:val="hr-HR"/>
        </w:rPr>
        <w:t xml:space="preserve">Naime </w:t>
      </w:r>
      <w:r w:rsidR="003F207C" w:rsidRPr="008B51AC">
        <w:rPr>
          <w:lang w:eastAsia="hr-HR" w:val="hr-HR"/>
        </w:rPr>
        <w:t xml:space="preserve">budući je uvidom u ovosudni predmet </w:t>
      </w:r>
      <w:r w:rsidR="0071021A">
        <w:rPr>
          <w:lang w:eastAsia="hr-HR" w:val="hr-HR"/>
        </w:rPr>
        <w:t xml:space="preserve">pod </w:t>
      </w:r>
      <w:r w:rsidR="003F207C" w:rsidRPr="008B51AC">
        <w:rPr>
          <w:lang w:eastAsia="hr-HR" w:val="hr-HR"/>
        </w:rPr>
        <w:t>poslovnim brojem 7 St</w:t>
      </w:r>
      <w:r w:rsidRPr="008B51AC">
        <w:rPr>
          <w:lang w:eastAsia="hr-HR" w:val="hr-HR"/>
        </w:rPr>
        <w:t>-</w:t>
      </w:r>
      <w:r w:rsidR="003F207C" w:rsidRPr="008B51AC">
        <w:rPr>
          <w:lang w:eastAsia="hr-HR" w:val="hr-HR"/>
        </w:rPr>
        <w:t>370/11  utvrđeno da je nad dužnikom proveden skraćeni stečajni postupak</w:t>
      </w:r>
      <w:r w:rsidRPr="008B51AC">
        <w:rPr>
          <w:lang w:eastAsia="hr-HR" w:val="hr-HR"/>
        </w:rPr>
        <w:t xml:space="preserve">, stečajni upravitelj u </w:t>
      </w:r>
      <w:r w:rsidRPr="008B51AC">
        <w:rPr>
          <w:lang w:eastAsia="hr-HR" w:val="hr-HR"/>
        </w:rPr>
        <w:lastRenderedPageBreak/>
        <w:t xml:space="preserve">ovom postupku morao </w:t>
      </w:r>
      <w:r w:rsidR="0071021A">
        <w:rPr>
          <w:lang w:eastAsia="hr-HR" w:val="hr-HR"/>
        </w:rPr>
        <w:t xml:space="preserve">je </w:t>
      </w:r>
      <w:r w:rsidRPr="008B51AC">
        <w:rPr>
          <w:lang w:eastAsia="hr-HR" w:val="hr-HR"/>
        </w:rPr>
        <w:t xml:space="preserve">obaviti poslove propisane odredbom članka 87. </w:t>
      </w:r>
      <w:r w:rsidRPr="008B51AC">
        <w:rPr>
          <w:lang w:val="hr-HR"/>
        </w:rPr>
        <w:t xml:space="preserve">Stečajnog zakona („Narodne novine“ broj 71/15; u daljnjem tekstu SZ). </w:t>
      </w:r>
    </w:p>
    <w:p w:rsidRDefault="003B3ECB" w:rsidP="00D71723" w:rsidR="0046220D" w:rsidRPr="008B51AC">
      <w:pPr>
        <w:ind w:firstLine="708"/>
        <w:jc w:val="both"/>
        <w:rPr>
          <w:bCs/>
          <w:color w:val="000000"/>
          <w:lang w:val="hr-HR"/>
        </w:rPr>
      </w:pPr>
      <w:r w:rsidRPr="008B51AC">
        <w:rPr>
          <w:color w:val="000000"/>
          <w:lang w:val="hr-HR"/>
        </w:rPr>
        <w:t xml:space="preserve">Iz naprijed navedenog valjalo je temeljem odredbe </w:t>
      </w:r>
      <w:r w:rsidR="007E7097" w:rsidRPr="008B51AC">
        <w:rPr>
          <w:color w:val="000000"/>
          <w:lang w:val="hr-HR"/>
        </w:rPr>
        <w:t xml:space="preserve">članka </w:t>
      </w:r>
      <w:r w:rsidR="007E7097" w:rsidRPr="008B51AC">
        <w:rPr>
          <w:lang w:val="hr-HR"/>
        </w:rPr>
        <w:t xml:space="preserve">94.  stavak 2. SZ </w:t>
      </w:r>
      <w:r w:rsidR="007E7097" w:rsidRPr="008B51AC">
        <w:rPr>
          <w:color w:val="000000"/>
          <w:lang w:val="hr-HR"/>
        </w:rPr>
        <w:t xml:space="preserve"> </w:t>
      </w:r>
      <w:r w:rsidR="00D71723" w:rsidRPr="008B51AC">
        <w:rPr>
          <w:color w:val="000000"/>
          <w:lang w:val="hr-HR"/>
        </w:rPr>
        <w:t>odlučiti</w:t>
      </w:r>
      <w:r w:rsidR="007E7097" w:rsidRPr="008B51AC">
        <w:rPr>
          <w:color w:val="000000"/>
          <w:lang w:val="hr-HR"/>
        </w:rPr>
        <w:t xml:space="preserve">  </w:t>
      </w:r>
      <w:r w:rsidR="00D71723" w:rsidRPr="008B51AC">
        <w:rPr>
          <w:color w:val="000000"/>
          <w:lang w:val="hr-HR"/>
        </w:rPr>
        <w:t xml:space="preserve">kao u izreci ovog rješenja.  </w:t>
      </w:r>
      <w:r w:rsidR="0046220D" w:rsidRPr="008B51AC">
        <w:rPr>
          <w:color w:val="000000"/>
          <w:lang w:val="hr-HR"/>
        </w:rPr>
        <w:t xml:space="preserve"> </w:t>
      </w:r>
    </w:p>
    <w:p w:rsidRDefault="00B11AD5" w:rsidP="000541E1" w:rsidR="00A66D87" w:rsidRPr="008B51AC">
      <w:pPr>
        <w:ind w:firstLine="708"/>
        <w:jc w:val="both"/>
        <w:rPr>
          <w:lang w:val="hr-HR"/>
        </w:rPr>
      </w:pPr>
      <w:r w:rsidRPr="008B51AC">
        <w:rPr>
          <w:rFonts w:eastAsia="MS Mincho"/>
          <w:lang w:val="hr-HR"/>
        </w:rPr>
        <w:t xml:space="preserve"> </w:t>
      </w:r>
      <w:r w:rsidR="00A66D87" w:rsidRPr="008B51AC">
        <w:rPr>
          <w:lang w:val="hr-HR"/>
        </w:rPr>
        <w:t xml:space="preserve">Po izvršenom uvidu u dokumentaciju koja priliježe podnesku stečajnog upravitelja  od </w:t>
      </w:r>
      <w:r w:rsidR="000541E1" w:rsidRPr="008B51AC">
        <w:rPr>
          <w:lang w:val="hr-HR"/>
        </w:rPr>
        <w:t xml:space="preserve">4. prosinca 2017. </w:t>
      </w:r>
      <w:r w:rsidR="00A66D87" w:rsidRPr="008B51AC">
        <w:rPr>
          <w:lang w:val="hr-HR"/>
        </w:rPr>
        <w:t xml:space="preserve">utvrđeno je da su troškovi </w:t>
      </w:r>
      <w:r w:rsidR="000541E1" w:rsidRPr="008B51AC">
        <w:rPr>
          <w:lang w:val="hr-HR"/>
        </w:rPr>
        <w:t>izrade pečata dužnika osnovani</w:t>
      </w:r>
      <w:r w:rsidR="0071021A">
        <w:rPr>
          <w:lang w:val="hr-HR"/>
        </w:rPr>
        <w:t>,</w:t>
      </w:r>
      <w:r w:rsidR="000541E1" w:rsidRPr="008B51AC">
        <w:rPr>
          <w:lang w:val="hr-HR"/>
        </w:rPr>
        <w:t xml:space="preserve"> s</w:t>
      </w:r>
      <w:r w:rsidR="00A66D87" w:rsidRPr="008B51AC">
        <w:rPr>
          <w:lang w:val="hr-HR"/>
        </w:rPr>
        <w:t>toga je  primjenom odredbe članka 94. stavak 3. SZ, kojim je propisano da naknadu troškova rješenjem određuje sud na temelju pisanoga, obrazloženoga i dokumentiranoga izvješća stečajnoga upravitelja, valjalo odlučiti kao pod točkom I</w:t>
      </w:r>
      <w:r w:rsidR="000541E1" w:rsidRPr="008B51AC">
        <w:rPr>
          <w:lang w:val="hr-HR"/>
        </w:rPr>
        <w:t>I</w:t>
      </w:r>
      <w:r w:rsidR="00A66D87" w:rsidRPr="008B51AC">
        <w:rPr>
          <w:lang w:val="hr-HR"/>
        </w:rPr>
        <w:t xml:space="preserve"> iz</w:t>
      </w:r>
      <w:r w:rsidR="0071021A">
        <w:rPr>
          <w:lang w:val="hr-HR"/>
        </w:rPr>
        <w:t>r</w:t>
      </w:r>
      <w:r w:rsidR="00A66D87" w:rsidRPr="008B51AC">
        <w:rPr>
          <w:lang w:val="hr-HR"/>
        </w:rPr>
        <w:t>eke ovog rješenja.</w:t>
      </w:r>
    </w:p>
    <w:p w:rsidRDefault="004C6D93" w:rsidP="00B11AD5" w:rsidR="004C6D93" w:rsidRPr="008B51AC">
      <w:pPr>
        <w:jc w:val="both"/>
        <w:rPr>
          <w:rFonts w:eastAsia="MS Mincho"/>
          <w:lang w:val="hr-HR"/>
        </w:rPr>
      </w:pPr>
    </w:p>
    <w:p w:rsidRDefault="000541E1" w:rsidP="00B11AD5" w:rsidR="000541E1" w:rsidRPr="008B51AC">
      <w:pPr>
        <w:jc w:val="both"/>
        <w:rPr>
          <w:rFonts w:eastAsia="MS Mincho"/>
          <w:lang w:val="hr-HR"/>
        </w:rPr>
      </w:pPr>
    </w:p>
    <w:p w:rsidRDefault="0015229D" w:rsidP="0071021A" w:rsidR="0015229D" w:rsidRPr="008B51AC">
      <w:pPr>
        <w:jc w:val="center"/>
        <w:rPr>
          <w:lang w:val="hr-HR"/>
        </w:rPr>
      </w:pPr>
      <w:r w:rsidRPr="008B51AC">
        <w:rPr>
          <w:rFonts w:eastAsia="MS Mincho"/>
          <w:lang w:val="hr-HR"/>
        </w:rPr>
        <w:t xml:space="preserve">U Rijeci, </w:t>
      </w:r>
      <w:r w:rsidR="006B7DC1" w:rsidRPr="008B51AC">
        <w:rPr>
          <w:lang w:val="hr-HR"/>
        </w:rPr>
        <w:t>7. prosinca  2017</w:t>
      </w:r>
      <w:r w:rsidRPr="008B51AC">
        <w:rPr>
          <w:rFonts w:eastAsia="MS Mincho"/>
          <w:lang w:val="hr-HR"/>
        </w:rPr>
        <w:t>.</w:t>
      </w:r>
    </w:p>
    <w:p w:rsidRDefault="0015229D" w:rsidP="0015229D" w:rsidR="0015229D" w:rsidRPr="008B51AC">
      <w:pPr>
        <w:pStyle w:val="Uvuenotijeloteksta"/>
        <w:ind w:firstLine="0"/>
        <w:rPr>
          <w:lang w:val="hr-HR"/>
        </w:rPr>
      </w:pPr>
    </w:p>
    <w:p w:rsidRDefault="007E7097" w:rsidP="007E7097" w:rsidR="0015229D" w:rsidRPr="008B51AC">
      <w:pPr>
        <w:jc w:val="center"/>
        <w:rPr>
          <w:rFonts w:eastAsia="MS Mincho"/>
          <w:lang w:val="hr-HR"/>
        </w:rPr>
      </w:pPr>
      <w:r w:rsidRPr="008B51AC">
        <w:rPr>
          <w:rFonts w:eastAsia="MS Mincho"/>
          <w:lang w:val="hr-HR"/>
        </w:rPr>
        <w:t xml:space="preserve">                                                                                                                          S</w:t>
      </w:r>
      <w:r w:rsidR="0015229D" w:rsidRPr="008B51AC">
        <w:rPr>
          <w:rFonts w:eastAsia="MS Mincho"/>
          <w:lang w:val="hr-HR"/>
        </w:rPr>
        <w:t xml:space="preserve">udac                                                   </w:t>
      </w:r>
    </w:p>
    <w:p w:rsidRDefault="0015229D" w:rsidP="0015229D" w:rsidR="0015229D" w:rsidRPr="008B51AC">
      <w:pPr>
        <w:ind w:firstLine="708" w:left="2124"/>
        <w:jc w:val="right"/>
        <w:rPr>
          <w:rFonts w:eastAsia="MS Mincho"/>
          <w:lang w:val="hr-HR"/>
        </w:rPr>
      </w:pPr>
      <w:r w:rsidRPr="008B51AC">
        <w:rPr>
          <w:rFonts w:eastAsia="MS Mincho"/>
          <w:lang w:val="hr-HR"/>
        </w:rPr>
        <w:t xml:space="preserve">                                             Liljana Ugrin</w:t>
      </w:r>
      <w:r w:rsidR="001D592A">
        <w:rPr>
          <w:rFonts w:eastAsia="MS Mincho"/>
          <w:lang w:val="hr-HR"/>
        </w:rPr>
        <w:t>, v.r.</w:t>
      </w:r>
      <w:r w:rsidRPr="008B51AC">
        <w:rPr>
          <w:rFonts w:eastAsia="MS Mincho"/>
          <w:lang w:val="hr-HR"/>
        </w:rPr>
        <w:t xml:space="preserve">    </w:t>
      </w:r>
    </w:p>
    <w:p w:rsidRDefault="0071021A" w:rsidP="0015229D" w:rsidR="0071021A">
      <w:pPr>
        <w:jc w:val="right"/>
        <w:rPr>
          <w:rFonts w:eastAsia="MS Mincho"/>
          <w:lang w:val="hr-HR"/>
        </w:rPr>
      </w:pPr>
    </w:p>
    <w:p w:rsidRDefault="0071021A" w:rsidP="0015229D" w:rsidR="0071021A">
      <w:pPr>
        <w:jc w:val="right"/>
        <w:rPr>
          <w:rFonts w:eastAsia="MS Mincho"/>
          <w:lang w:val="hr-HR"/>
        </w:rPr>
      </w:pPr>
    </w:p>
    <w:p w:rsidRDefault="0015229D" w:rsidP="0015229D" w:rsidR="0015229D" w:rsidRPr="008B51AC">
      <w:pPr>
        <w:jc w:val="right"/>
        <w:rPr>
          <w:rFonts w:eastAsia="MS Mincho"/>
          <w:lang w:val="hr-HR"/>
        </w:rPr>
      </w:pPr>
      <w:r w:rsidRPr="008B51AC">
        <w:rPr>
          <w:rFonts w:eastAsia="MS Mincho"/>
          <w:lang w:val="hr-HR"/>
        </w:rPr>
        <w:t xml:space="preserve"> </w:t>
      </w:r>
    </w:p>
    <w:p w:rsidRDefault="00D50BFC" w:rsidP="007E7097" w:rsidR="00D50BFC" w:rsidRPr="008B51AC">
      <w:pPr>
        <w:pStyle w:val="Obinitekst"/>
        <w:jc w:val="both"/>
        <w:rPr>
          <w:rFonts w:cs="Times New Roman" w:eastAsia="MS Mincho" w:hAnsi="Times New Roman" w:ascii="Times New Roman"/>
        </w:rPr>
      </w:pPr>
    </w:p>
    <w:p w:rsidRDefault="007E7097" w:rsidP="0071021A" w:rsidR="007E7097" w:rsidRPr="008B51AC">
      <w:pPr>
        <w:pStyle w:val="Obinitekst"/>
        <w:jc w:val="both"/>
        <w:rPr>
          <w:bCs/>
        </w:rPr>
      </w:pPr>
      <w:r w:rsidRPr="008B51AC">
        <w:rPr>
          <w:rFonts w:cs="Times New Roman" w:eastAsia="MS Mincho" w:hAnsi="Times New Roman" w:ascii="Times New Roman"/>
        </w:rPr>
        <w:t xml:space="preserve">POUKA O PRAVOM LIJEKU </w:t>
      </w:r>
    </w:p>
    <w:p w:rsidRDefault="007E7097" w:rsidP="007E7097" w:rsidR="007E7097" w:rsidRPr="008B51AC">
      <w:pPr>
        <w:jc w:val="both"/>
        <w:rPr>
          <w:lang w:val="hr-HR"/>
        </w:rPr>
      </w:pPr>
      <w:r w:rsidRPr="008B51AC">
        <w:rPr>
          <w:lang w:val="hr-HR"/>
        </w:rPr>
        <w:tab/>
        <w:t xml:space="preserve">Protiv ovog rješenja pravo na žalbu imaju stečajni upravitelj i svaki stečajni vjerovnik (članka 94. stavak 5. SZ). Žalba se podnosi u roku od 8 dana od dana primitka istog putem ovog suda, u tri istovjetna primjerka. O žalbi odlučuje Visoki trgovački sud Republike Hrvatske. </w:t>
      </w:r>
    </w:p>
    <w:p w:rsidRDefault="007E7097" w:rsidP="007E7097" w:rsidR="007E7097" w:rsidRPr="008B51AC">
      <w:pPr>
        <w:pStyle w:val="Obinitekst"/>
        <w:jc w:val="both"/>
        <w:rPr>
          <w:rFonts w:cs="Times New Roman" w:eastAsia="MS Mincho" w:hAnsi="Times New Roman" w:ascii="Times New Roman"/>
        </w:rPr>
      </w:pPr>
    </w:p>
    <w:p w:rsidRDefault="001D592A" w:rsidP="001D592A" w:rsidR="001D592A" w:rsidRPr="00361B6B">
      <w:pPr>
        <w:ind w:firstLine="708" w:left="4248"/>
        <w:jc w:val="both"/>
      </w:pPr>
      <w:r w:rsidRPr="00361B6B">
        <w:t>Za točnost otpravka</w:t>
      </w:r>
      <w:r>
        <w:t xml:space="preserve"> </w:t>
      </w:r>
      <w:r w:rsidRPr="00361B6B">
        <w:t>ovlašteni službenik</w:t>
      </w:r>
    </w:p>
    <w:p w:rsidRDefault="001D592A" w:rsidP="001D592A" w:rsidR="001D592A" w:rsidRPr="00361B6B">
      <w:pPr>
        <w:ind w:left="5664"/>
        <w:jc w:val="both"/>
      </w:pPr>
      <w:r>
        <w:t xml:space="preserve">     </w:t>
      </w:r>
      <w:r w:rsidRPr="00361B6B">
        <w:t>Elizabet Jovanović</w:t>
      </w:r>
    </w:p>
    <w:p w:rsidRDefault="00D50BFC" w:rsidP="007E7097" w:rsidR="00D50BFC" w:rsidRPr="008B51AC">
      <w:pPr>
        <w:pStyle w:val="Obinitekst"/>
        <w:jc w:val="both"/>
        <w:rPr>
          <w:rFonts w:cs="Times New Roman" w:eastAsia="MS Mincho" w:hAnsi="Times New Roman" w:ascii="Times New Roman"/>
        </w:rPr>
      </w:pPr>
    </w:p>
    <w:p w:rsidRDefault="00772C64" w:rsidP="00386B6F" w:rsidR="004956C7" w:rsidRPr="008B51AC">
      <w:pPr>
        <w:pStyle w:val="Obinitekst"/>
        <w:jc w:val="both"/>
        <w:rPr>
          <w:rFonts w:cs="Times New Roman" w:eastAsia="MS Mincho" w:hAnsi="Times New Roman" w:ascii="Times New Roman"/>
        </w:rPr>
      </w:pPr>
      <w:r w:rsidRPr="008B51AC">
        <w:rPr>
          <w:rFonts w:cs="Times New Roman" w:eastAsia="MS Mincho" w:hAnsi="Times New Roman" w:ascii="Times New Roman"/>
        </w:rPr>
        <w:t xml:space="preserve"> </w:t>
      </w:r>
    </w:p>
    <w:sectPr w:rsidSect="008D7036" w:rsidR="004956C7" w:rsidRPr="008B51AC">
      <w:headerReference w:type="default" r:id="rId9"/>
      <w:footerReference w:type="default" r:id="rId10"/>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D7" w:rsidR="003007D7">
      <w:r>
        <w:separator/>
      </w:r>
    </w:p>
  </w:endnote>
  <w:endnote w:id="0" w:type="continuationSeparator">
    <w:p w:rsidRDefault="003007D7" w:rsidR="003007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imes-NewRoman">
    <w:altName w:val="Times New Roman"/>
    <w:charset w:val="00"/>
    <w:family w:val="auto"/>
    <w:pitch w:val="default"/>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3385321"/>
      <w:docPartObj>
        <w:docPartGallery w:val="Page Numbers (Bottom of Page)"/>
        <w:docPartUnique/>
      </w:docPartObj>
    </w:sdtPr>
    <w:sdtEndPr/>
    <w:sdtContent>
      <w:p w:rsidRDefault="008D7036" w:rsidR="008D7036">
        <w:pPr>
          <w:pStyle w:val="Podnoje"/>
          <w:jc w:val="center"/>
        </w:pPr>
        <w:r>
          <w:fldChar w:fldCharType="begin"/>
        </w:r>
        <w:r>
          <w:instrText>PAGE   \* MERGEFORMAT</w:instrText>
        </w:r>
        <w:r>
          <w:fldChar w:fldCharType="separate"/>
        </w:r>
        <w:r w:rsidR="009C4B3D" w:rsidRPr="009C4B3D">
          <w:rPr>
            <w:noProof/>
            <w:lang w:val="hr-HR"/>
          </w:rPr>
          <w:t>2</w:t>
        </w:r>
        <w:r>
          <w:fldChar w:fldCharType="end"/>
        </w:r>
      </w:p>
    </w:sdtContent>
  </w:sdt>
  <w:p w:rsidRDefault="008D7036" w:rsidR="008D7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D7" w:rsidR="003007D7">
      <w:r>
        <w:separator/>
      </w:r>
    </w:p>
  </w:footnote>
  <w:footnote w:id="0" w:type="continuationSeparator">
    <w:p w:rsidRDefault="003007D7" w:rsidR="003007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036" w:rsidP="0013302D" w:rsidR="00F56277" w:rsidRPr="00386B6F">
    <w:pPr>
      <w:pStyle w:val="Zaglavlje"/>
      <w:jc w:val="right"/>
      <w:rPr>
        <w:lang w:val="hr-HR"/>
      </w:rPr>
    </w:pPr>
    <w:r w:rsidRPr="00386B6F">
      <w:t>Posl</w:t>
    </w:r>
    <w:r>
      <w:t xml:space="preserve">ovni broj  </w:t>
    </w:r>
    <w:r w:rsidRPr="008177C3">
      <w:t>7 St-</w:t>
    </w:r>
    <w:r>
      <w:t>73/20</w:t>
    </w:r>
    <w:r w:rsidRPr="008177C3">
      <w:t>1</w:t>
    </w:r>
    <w:r>
      <w:t>3</w:t>
    </w:r>
    <w:r w:rsidRPr="008177C3">
      <w:t>-</w:t>
    </w:r>
    <w:r>
      <w:t>31</w:t>
    </w:r>
    <w:r w:rsidR="00F56277">
      <w:rPr>
        <w:rFonts w:cs="Arial" w:hAnsi="Arial" w:ascii="Arial"/>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297B"/>
    <w:rsid w:val="0004121D"/>
    <w:rsid w:val="0005246A"/>
    <w:rsid w:val="00053D16"/>
    <w:rsid w:val="000541E1"/>
    <w:rsid w:val="000D57E3"/>
    <w:rsid w:val="000F297B"/>
    <w:rsid w:val="0013302D"/>
    <w:rsid w:val="0015229D"/>
    <w:rsid w:val="00165E37"/>
    <w:rsid w:val="00191F73"/>
    <w:rsid w:val="001D592A"/>
    <w:rsid w:val="001F554C"/>
    <w:rsid w:val="002227AF"/>
    <w:rsid w:val="00275DBF"/>
    <w:rsid w:val="002A0B36"/>
    <w:rsid w:val="002B54ED"/>
    <w:rsid w:val="003007D7"/>
    <w:rsid w:val="0033184D"/>
    <w:rsid w:val="00341D0B"/>
    <w:rsid w:val="00364E0E"/>
    <w:rsid w:val="00380254"/>
    <w:rsid w:val="00386B6F"/>
    <w:rsid w:val="003931C6"/>
    <w:rsid w:val="003B3ECB"/>
    <w:rsid w:val="003B5B38"/>
    <w:rsid w:val="003D1A40"/>
    <w:rsid w:val="003F207C"/>
    <w:rsid w:val="003F4885"/>
    <w:rsid w:val="00412AAC"/>
    <w:rsid w:val="00423981"/>
    <w:rsid w:val="0043656E"/>
    <w:rsid w:val="00460515"/>
    <w:rsid w:val="0046220D"/>
    <w:rsid w:val="00493D38"/>
    <w:rsid w:val="004956C7"/>
    <w:rsid w:val="004A1AFB"/>
    <w:rsid w:val="004C6D93"/>
    <w:rsid w:val="004D179D"/>
    <w:rsid w:val="005021A3"/>
    <w:rsid w:val="00542F2E"/>
    <w:rsid w:val="00580D8C"/>
    <w:rsid w:val="005B104A"/>
    <w:rsid w:val="005B4210"/>
    <w:rsid w:val="005B65BC"/>
    <w:rsid w:val="005C12DE"/>
    <w:rsid w:val="005C5CEC"/>
    <w:rsid w:val="006453ED"/>
    <w:rsid w:val="0069317D"/>
    <w:rsid w:val="006B1EF4"/>
    <w:rsid w:val="006B7DC1"/>
    <w:rsid w:val="006C2D7B"/>
    <w:rsid w:val="006D1627"/>
    <w:rsid w:val="006E0238"/>
    <w:rsid w:val="0071021A"/>
    <w:rsid w:val="00772C64"/>
    <w:rsid w:val="007B78F1"/>
    <w:rsid w:val="007C63A4"/>
    <w:rsid w:val="007D0127"/>
    <w:rsid w:val="007E7097"/>
    <w:rsid w:val="007E7628"/>
    <w:rsid w:val="0080072A"/>
    <w:rsid w:val="008177C3"/>
    <w:rsid w:val="00825A00"/>
    <w:rsid w:val="00827D9C"/>
    <w:rsid w:val="00830AA1"/>
    <w:rsid w:val="0083625C"/>
    <w:rsid w:val="00842E73"/>
    <w:rsid w:val="00865978"/>
    <w:rsid w:val="008900E8"/>
    <w:rsid w:val="008B51AC"/>
    <w:rsid w:val="008D7036"/>
    <w:rsid w:val="00980B0B"/>
    <w:rsid w:val="009C1EAA"/>
    <w:rsid w:val="009C22C8"/>
    <w:rsid w:val="009C3B10"/>
    <w:rsid w:val="009C4B3D"/>
    <w:rsid w:val="009E09C7"/>
    <w:rsid w:val="009F3EBA"/>
    <w:rsid w:val="00A5319D"/>
    <w:rsid w:val="00A66D87"/>
    <w:rsid w:val="00AC6E15"/>
    <w:rsid w:val="00AE64D7"/>
    <w:rsid w:val="00AF6424"/>
    <w:rsid w:val="00B02DA6"/>
    <w:rsid w:val="00B11AD5"/>
    <w:rsid w:val="00B43A4A"/>
    <w:rsid w:val="00BB44A2"/>
    <w:rsid w:val="00BC07ED"/>
    <w:rsid w:val="00C25D74"/>
    <w:rsid w:val="00C406AE"/>
    <w:rsid w:val="00D50BFC"/>
    <w:rsid w:val="00D64297"/>
    <w:rsid w:val="00D71723"/>
    <w:rsid w:val="00D752C6"/>
    <w:rsid w:val="00D76FB2"/>
    <w:rsid w:val="00D92533"/>
    <w:rsid w:val="00DC2A91"/>
    <w:rsid w:val="00DF3EE3"/>
    <w:rsid w:val="00E2106F"/>
    <w:rsid w:val="00E76BF1"/>
    <w:rsid w:val="00F32A50"/>
    <w:rsid w:val="00F56277"/>
    <w:rsid w:val="00F8716E"/>
    <w:rsid w:val="00FB6F30"/>
    <w:rsid w:val="00FD00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true" w:styleId="T-98-2" w:type="paragraph">
    <w:name w:val="T-9/8-2"/>
    <w:rsid w:val="0005246A"/>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Clanak" w:type="paragraph">
    <w:name w:val="Clanak"/>
    <w:next w:val="T-98-2"/>
    <w:rsid w:val="0005246A"/>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T-109curz" w:type="paragraph">
    <w:name w:val="T-10/9 curz"/>
    <w:rsid w:val="0005246A"/>
    <w:pPr>
      <w:widowControl w:val="false"/>
      <w:autoSpaceDE w:val="false"/>
      <w:autoSpaceDN w:val="false"/>
      <w:adjustRightInd w:val="false"/>
      <w:spacing w:after="43" w:before="85"/>
      <w:jc w:val="center"/>
    </w:pPr>
    <w:rPr>
      <w:rFonts w:hAnsi="Times-NewRoman" w:ascii="Times-NewRoman"/>
      <w:i/>
      <w:iCs/>
      <w:sz w:val="21"/>
      <w:szCs w:val="21"/>
      <w:lang w:eastAsia="en-US" w:val="en-US"/>
    </w:rPr>
  </w:style>
  <w:style w:styleId="Obinitekst" w:type="paragraph">
    <w:name w:val="Plain Text"/>
    <w:basedOn w:val="Normal"/>
    <w:rsid w:val="007C63A4"/>
    <w:rPr>
      <w:rFonts w:cs="Courier New" w:hAnsi="Courier New" w:ascii="Courier New"/>
      <w:lang w:eastAsia="hr-HR" w:val="hr-HR"/>
    </w:rPr>
  </w:style>
  <w:style w:styleId="Bezproreda" w:type="paragraph">
    <w:name w:val="No Spacing"/>
    <w:uiPriority w:val="1"/>
    <w:qFormat/>
    <w:rsid w:val="0046220D"/>
    <w:rPr>
      <w:sz w:val="24"/>
      <w:szCs w:val="24"/>
      <w:lang w:eastAsia="en-US" w:val="en-GB"/>
    </w:rPr>
  </w:style>
  <w:style w:customStyle="true" w:styleId="PodnojeChar" w:type="character">
    <w:name w:val="Podnožje Char"/>
    <w:basedOn w:val="Zadanifontodlomka"/>
    <w:link w:val="Podnoje"/>
    <w:uiPriority w:val="99"/>
    <w:rsid w:val="008D7036"/>
    <w:rPr>
      <w:sz w:val="24"/>
      <w:szCs w:val="24"/>
      <w:lang w:eastAsia="en-US" w:val="en-GB"/>
    </w:rPr>
  </w:style>
  <w:style w:styleId="Tekstrezerviranogmjesta" w:type="character">
    <w:name w:val="Placeholder Text"/>
    <w:basedOn w:val="Zadanifontodlomka"/>
    <w:uiPriority w:val="99"/>
    <w:semiHidden/>
    <w:rsid w:val="009C4B3D"/>
    <w:rPr>
      <w:color w:val="808080"/>
      <w:bdr w:space="0" w:sz="0" w:color="auto" w:val="none"/>
      <w:shd w:fill="auto" w:color="auto" w:val="clear"/>
    </w:rPr>
  </w:style>
  <w:style w:customStyle="true" w:styleId="eSPISCCParagraphDefaultFont" w:type="character">
    <w:name w:val="eSPIS_CC_Paragraph Default Font"/>
    <w:basedOn w:val="Zadanifontodlomka"/>
    <w:rsid w:val="009C4B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4B3D"/>
    <w:rPr>
      <w:bdr w:space="0" w:sz="0" w:color="auto" w:val="none"/>
      <w:shd w:fill="FFFFCC" w:color="auto" w:val="clear"/>
      <w:lang w:val="hr-HR"/>
    </w:rPr>
  </w:style>
  <w:style w:customStyle="true" w:styleId="PozadinaSvijetloCrvena" w:type="character">
    <w:name w:val="Pozadina_SvijetloCrvena"/>
    <w:basedOn w:val="eSPISCCParagraphDefaultFont"/>
    <w:rsid w:val="009C4B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4B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GB"/>
    </w:rPr>
  </w:style>
  <w:style w:styleId="Naslov3" w:type="paragraph">
    <w:name w:val="heading 3"/>
    <w:basedOn w:val="Normal"/>
    <w:next w:val="Normal"/>
    <w:qFormat/>
    <w:rsid w:val="007B78F1"/>
    <w:pPr>
      <w:keepNext/>
      <w:spacing w:after="60" w:before="240"/>
      <w:jc w:val="center"/>
      <w:outlineLvl w:val="2"/>
    </w:pPr>
    <w:rPr>
      <w:rFonts w:cs="Arial"/>
      <w:b/>
      <w:bCs/>
      <w:sz w:val="28"/>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20"/>
      <w:jc w:val="right"/>
    </w:pPr>
    <w:rPr>
      <w:szCs w:val="20"/>
      <w:lang w:eastAsia="hr-HR"/>
    </w:rPr>
  </w:style>
  <w:style w:styleId="Tijeloteksta" w:type="paragraph">
    <w:name w:val="Body Text"/>
    <w:basedOn w:val="Normal"/>
    <w:pPr>
      <w:jc w:val="both"/>
    </w:pPr>
    <w:rPr>
      <w:szCs w:val="20"/>
      <w:lang w:eastAsia="hr-HR"/>
    </w:rPr>
  </w:style>
  <w:style w:styleId="Zaglavlje" w:type="paragraph">
    <w:name w:val="header"/>
    <w:basedOn w:val="Normal"/>
    <w:rsid w:val="009C22C8"/>
    <w:pPr>
      <w:tabs>
        <w:tab w:pos="4536" w:val="center"/>
        <w:tab w:pos="9072" w:val="right"/>
      </w:tabs>
    </w:pPr>
  </w:style>
  <w:style w:styleId="Podnoje" w:type="paragraph">
    <w:name w:val="footer"/>
    <w:basedOn w:val="Normal"/>
    <w:link w:val="PodnojeChar"/>
    <w:uiPriority w:val="99"/>
    <w:rsid w:val="009C22C8"/>
    <w:pPr>
      <w:tabs>
        <w:tab w:pos="4536" w:val="center"/>
        <w:tab w:pos="9072" w:val="right"/>
      </w:tabs>
    </w:pPr>
  </w:style>
  <w:style w:customStyle="1" w:styleId="T-98-2" w:type="paragraph">
    <w:name w:val="T-9/8-2"/>
    <w:rsid w:val="0005246A"/>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Clanak" w:type="paragraph">
    <w:name w:val="Clanak"/>
    <w:next w:val="T-98-2"/>
    <w:rsid w:val="0005246A"/>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T-109curz" w:type="paragraph">
    <w:name w:val="T-10/9 curz"/>
    <w:rsid w:val="0005246A"/>
    <w:pPr>
      <w:widowControl w:val="0"/>
      <w:autoSpaceDE w:val="0"/>
      <w:autoSpaceDN w:val="0"/>
      <w:adjustRightInd w:val="0"/>
      <w:spacing w:after="43" w:before="85"/>
      <w:jc w:val="center"/>
    </w:pPr>
    <w:rPr>
      <w:rFonts w:ascii="Times-NewRoman" w:hAnsi="Times-NewRoman"/>
      <w:i/>
      <w:iCs/>
      <w:sz w:val="21"/>
      <w:szCs w:val="21"/>
      <w:lang w:eastAsia="en-US" w:val="en-US"/>
    </w:rPr>
  </w:style>
  <w:style w:styleId="Obinitekst" w:type="paragraph">
    <w:name w:val="Plain Text"/>
    <w:basedOn w:val="Normal"/>
    <w:rsid w:val="007C63A4"/>
    <w:rPr>
      <w:rFonts w:ascii="Courier New" w:cs="Courier New" w:hAnsi="Courier New"/>
      <w:lang w:eastAsia="hr-HR" w:val="hr-HR"/>
    </w:rPr>
  </w:style>
  <w:style w:styleId="Bezproreda" w:type="paragraph">
    <w:name w:val="No Spacing"/>
    <w:uiPriority w:val="1"/>
    <w:qFormat/>
    <w:rsid w:val="0046220D"/>
    <w:rPr>
      <w:sz w:val="24"/>
      <w:szCs w:val="24"/>
      <w:lang w:eastAsia="en-US" w:val="en-GB"/>
    </w:rPr>
  </w:style>
  <w:style w:customStyle="1" w:styleId="PodnojeChar" w:type="character">
    <w:name w:val="Podnožje Char"/>
    <w:basedOn w:val="Zadanifontodlomka"/>
    <w:link w:val="Podnoje"/>
    <w:uiPriority w:val="99"/>
    <w:rsid w:val="008D7036"/>
    <w:rPr>
      <w:sz w:val="24"/>
      <w:szCs w:val="24"/>
      <w:lang w:eastAsia="en-US" w:val="en-GB"/>
    </w:rPr>
  </w:style>
  <w:style w:styleId="Tekstrezerviranogmjesta" w:type="character">
    <w:name w:val="Placeholder Text"/>
    <w:basedOn w:val="Zadanifontodlomka"/>
    <w:uiPriority w:val="99"/>
    <w:semiHidden/>
    <w:rsid w:val="009C4B3D"/>
    <w:rPr>
      <w:color w:val="808080"/>
      <w:bdr w:color="auto" w:space="0" w:sz="0" w:val="none"/>
      <w:shd w:color="auto" w:fill="auto" w:val="clear"/>
    </w:rPr>
  </w:style>
  <w:style w:customStyle="1" w:styleId="eSPISCCParagraphDefaultFont" w:type="character">
    <w:name w:val="eSPIS_CC_Paragraph Default Font"/>
    <w:basedOn w:val="Zadanifontodlomka"/>
    <w:rsid w:val="009C4B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4B3D"/>
    <w:rPr>
      <w:bdr w:color="auto" w:space="0" w:sz="0" w:val="none"/>
      <w:shd w:color="auto" w:fill="FFFFCC" w:val="clear"/>
      <w:lang w:val="hr-HR"/>
    </w:rPr>
  </w:style>
  <w:style w:customStyle="1" w:styleId="PozadinaSvijetloCrvena" w:type="character">
    <w:name w:val="Pozadina_SvijetloCrvena"/>
    <w:basedOn w:val="eSPISCCParagraphDefaultFont"/>
    <w:rsid w:val="009C4B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4B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1422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St-73/2013</izvorni_sadrzaj>
    <derivirana_varijabla naziv="DomainObject.Predmet.OznakaBroj_1">St-73/2013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7 St-370/11</izvorni_sadrzaj>
    <derivirana_varijabla naziv="DomainObject.Predmet.PrimjedbaSuca_1">Nastavak postupka radi naknadne diobe,
veza 7 St-370/11</derivirana_varijabla>
  </DomainObject.Predmet.PrimjedbaSuca>
  <DomainObject.Predmet.ProtustrankaFormated>
    <izvorni_sadrzaj>  Stečajna masa HISTRIA VILLAE d.o.o.  Pula</izvorni_sadrzaj>
    <derivirana_varijabla naziv="DomainObject.Predmet.ProtustrankaFormated_1">  Stečajna masa HISTRIA VILLAE d.o.o.  Pula</derivirana_varijabla>
  </DomainObject.Predmet.ProtustrankaFormated>
  <DomainObject.Predmet.ProtustrankaFormatedOIB>
    <izvorni_sadrzaj>  Stečajna masa HISTRIA VILLAE d.o.o.  Pula, OIB 00818425901</izvorni_sadrzaj>
    <derivirana_varijabla naziv="DomainObject.Predmet.ProtustrankaFormatedOIB_1">  Stečajna masa HISTRIA VILLAE d.o.o.  Pula, OIB 00818425901</derivirana_varijabla>
  </DomainObject.Predmet.ProtustrankaFormatedOIB>
  <DomainObject.Predmet.ProtustrankaFormatedWithAdress>
    <izvorni_sadrzaj> Stečajna masa HISTRIA VILLAE d.o.o.  Pula, Kranjčevićeva 16, 52 100 Pula</izvorni_sadrzaj>
    <derivirana_varijabla naziv="DomainObject.Predmet.ProtustrankaFormatedWithAdress_1"> Stečajna masa HISTRIA VILLAE d.o.o.  Pula, Kranjčevićeva 16, 52 100 Pula</derivirana_varijabla>
  </DomainObject.Predmet.ProtustrankaFormatedWithAdress>
  <DomainObject.Predmet.ProtustrankaFormatedWithAdressOIB>
    <izvorni_sadrzaj> Stečajna masa HISTRIA VILLAE d.o.o.  Pula, OIB 00818425901, Kranjčevićeva 16, 52 100 Pula</izvorni_sadrzaj>
    <derivirana_varijabla naziv="DomainObject.Predmet.ProtustrankaFormatedWithAdressOIB_1"> Stečajna masa HISTRIA VILLAE d.o.o.  Pula, OIB 00818425901, Kranjčevićeva 16, 52 100 Pula</derivirana_varijabla>
  </DomainObject.Predmet.ProtustrankaFormatedWithAdressOIB>
  <DomainObject.Predmet.ProtustrankaWithAdress>
    <izvorni_sadrzaj>Stečajna masa HISTRIA VILLAE d.o.o.  Pula Kranjčevićeva 16, 52 100 Pula</izvorni_sadrzaj>
    <derivirana_varijabla naziv="DomainObject.Predmet.ProtustrankaWithAdress_1">Stečajna masa HISTRIA VILLAE d.o.o.  Pula Kranjčevićeva 16, 52 100 Pula</derivirana_varijabla>
  </DomainObject.Predmet.ProtustrankaWithAdress>
  <DomainObject.Predmet.ProtustrankaWithAdressOIB>
    <izvorni_sadrzaj>Stečajna masa HISTRIA VILLAE d.o.o.  Pula, OIB 00818425901, Kranjčevićeva 16, 52 100 Pula</izvorni_sadrzaj>
    <derivirana_varijabla naziv="DomainObject.Predmet.ProtustrankaWithAdressOIB_1">Stečajna masa HISTRIA VILLAE d.o.o.  Pula, OIB 00818425901, Kranjčevićeva 16, 52 100 Pula</derivirana_varijabla>
  </DomainObject.Predmet.ProtustrankaWithAdressOIB>
  <DomainObject.Predmet.ProtustrankaNazivFormated>
    <izvorni_sadrzaj>Stečajna masa HISTRIA VILLAE d.o.o.  Pula</izvorni_sadrzaj>
    <derivirana_varijabla naziv="DomainObject.Predmet.ProtustrankaNazivFormated_1">Stečajna masa HISTRIA VILLAE d.o.o.  Pula</derivirana_varijabla>
  </DomainObject.Predmet.ProtustrankaNazivFormated>
  <DomainObject.Predmet.ProtustrankaNazivFormatedOIB>
    <izvorni_sadrzaj>Stečajna masa HISTRIA VILLAE d.o.o.  Pula, OIB 00818425901</izvorni_sadrzaj>
    <derivirana_varijabla naziv="DomainObject.Predmet.ProtustrankaNazivFormatedOIB_1">Stečajna masa HISTRIA VILLAE d.o.o.  Pula, OIB 00818425901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_1">  MIRELLA SANTINA AZZALIN  Venezia; CARLO MENEGHETTI  Portogruaro; MARZIO BARBIERO  Portogruaro; LUCA INFANTI  Sesto Al Reghena; FABIANO BARBISAN  Fossalta Di Portogruaro; GIORGIO MARCO ZANAZZO  Milano; MARIA PIA CHIARELLO  Portogruaro</derivirana_varijabla>
  </DomainObject.Predmet.StrankaFormated>
  <DomainObject.Predmet.StrankaFormatedOIB>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OIB_1">  MIRELLA SANTINA AZZALIN  Venezia; CARLO MENEGHETTI  Portogruaro; MARZIO BARBIERO  Portogruaro; LUCA INFANTI  Sesto Al Reghena; FABIANO BARBISAN  Fossalta Di Portogruaro; GIORGIO MARCO ZANAZZO  Milano; MARIA PIA CHIARELLO  Portogruaro</derivirana_varijabla>
  </DomainObject.Predmet.StrankaFormatedOIB>
  <DomainObject.Predmet.StrankaFormatedWithAdress>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
  <DomainObject.Predmet.StrankaFormatedWithAdressOIB>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OIB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OIB>
  <DomainObject.Predmet.StrankaWithAdress>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
  <DomainObject.Predmet.StrankaWithAdressOIB>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OIB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OIB>
  <DomainObject.Predmet.StrankaNazivFormated>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_1">MIRELLA SANTINA AZZALIN  Venezia,CARLO MENEGHETTI  Portogruaro,MARZIO BARBIERO  Portogruaro,LUCA INFANTI  Sesto Al Reghena,FABIANO BARBISAN  Fossalta Di Portogruaro,GIORGIO MARCO ZANAZZO  Milano,MARIA PIA CHIARELLO  Portogruaro</derivirana_varijabla>
  </DomainObject.Predmet.StrankaNazivFormated>
  <DomainObject.Predmet.StrankaNazivFormatedOIB>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OIB_1">MIRELLA SANTINA AZZALIN  Venezia,CARLO MENEGHETTI  Portogruaro,MARZIO BARBIERO  Portogruaro,LUCA INFANTI  Sesto Al Reghena,FABIANO BARBISAN  Fossalta Di Portogruaro,GIORGIO MARCO ZANAZZO  Milano,MARIA PIA CHIARELLO  Portogruaro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
  <DomainObject.Predmet.StrankaList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OIB>
  <DomainObject.Predmet.StrankaListFormatedWithAdress>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
  <DomainObject.Predmet.StrankaListFormatedWithAdressOIB>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OIB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OIB>
  <DomainObject.Predmet.StrankaListNaziv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
  <DomainObject.Predmet.StrankaListNaziv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OIB>
  <DomainObject.Predmet.ProtuStrankaListFormated>
    <izvorni_sadrzaj>
      <item>Stečajna masa HISTRIA VILLAE d.o.o.  Pula</item>
    </izvorni_sadrzaj>
    <derivirana_varijabla naziv="DomainObject.Predmet.ProtuStrankaListFormated_1">
      <item>Stečajna masa HISTRIA VILLAE d.o.o.  Pula</item>
    </derivirana_varijabla>
  </DomainObject.Predmet.ProtuStrankaListFormated>
  <DomainObject.Predmet.ProtuStrankaListFormatedOIB>
    <izvorni_sadrzaj>
      <item>Stečajna masa HISTRIA VILLAE d.o.o.  Pula, OIB 00818425901</item>
    </izvorni_sadrzaj>
    <derivirana_varijabla naziv="DomainObject.Predmet.ProtuStrankaListFormatedOIB_1">
      <item>Stečajna masa HISTRIA VILLAE d.o.o.  Pula, OIB 00818425901</item>
    </derivirana_varijabla>
  </DomainObject.Predmet.ProtuStrankaListFormatedOIB>
  <DomainObject.Predmet.ProtuStrankaListFormatedWithAdress>
    <izvorni_sadrzaj>
      <item>Stečajna masa HISTRIA VILLAE d.o.o.  Pula, Kranjčevićeva 16, 52 100 Pula</item>
    </izvorni_sadrzaj>
    <derivirana_varijabla naziv="DomainObject.Predmet.ProtuStrankaListFormatedWithAdress_1">
      <item>Stečajna masa HISTRIA VILLAE d.o.o.  Pula, Kranjčevićeva 16, 52 100 Pula</item>
    </derivirana_varijabla>
  </DomainObject.Predmet.ProtuStrankaListFormatedWithAdress>
  <DomainObject.Predmet.ProtuStrankaListFormatedWithAdressOIB>
    <izvorni_sadrzaj>
      <item>Stečajna masa HISTRIA VILLAE d.o.o.  Pula, OIB 00818425901, Kranjčevićeva 16, 52 100 Pula</item>
    </izvorni_sadrzaj>
    <derivirana_varijabla naziv="DomainObject.Predmet.ProtuStrankaListFormatedWithAdressOIB_1">
      <item>Stečajna masa HISTRIA VILLAE d.o.o.  Pula, OIB 00818425901, Kranjčevićeva 16, 52 100 Pula</item>
    </derivirana_varijabla>
  </DomainObject.Predmet.ProtuStrankaListFormatedWithAdressOIB>
  <DomainObject.Predmet.ProtuStrankaListNazivFormated>
    <izvorni_sadrzaj>
      <item>Stečajna masa HISTRIA VILLAE d.o.o.  Pula</item>
    </izvorni_sadrzaj>
    <derivirana_varijabla naziv="DomainObject.Predmet.ProtuStrankaListNazivFormated_1">
      <item>Stečajna masa HISTRIA VILLAE d.o.o.  Pula</item>
    </derivirana_varijabla>
  </DomainObject.Predmet.ProtuStrankaListNazivFormated>
  <DomainObject.Predmet.ProtuStrankaListNazivFormatedOIB>
    <izvorni_sadrzaj>
      <item>Stečajna masa HISTRIA VILLAE d.o.o.  Pula, OIB 00818425901</item>
    </izvorni_sadrzaj>
    <derivirana_varijabla naziv="DomainObject.Predmet.ProtuStrankaListNazivFormatedOIB_1">
      <item>Stečajna masa HISTRIA VILLAE d.o.o.  Pula, OIB 00818425901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MARZIO BARBIERO  Portogruaro i dr.</izvorni_sadrzaj>
    <derivirana_varijabla naziv="DomainObject.Predmet.StrankaIDrugi_1">MARZIO BARBIERO  Portogruaro i dr.</derivirana_varijabla>
  </DomainObject.Predmet.StrankaIDrugi>
  <DomainObject.Predmet.ProtustrankaIDrugi>
    <izvorni_sadrzaj>Stečajna masa HISTRIA VILLAE d.o.o.  Pula</izvorni_sadrzaj>
    <derivirana_varijabla naziv="DomainObject.Predmet.ProtustrankaIDrugi_1">Stečajna masa HISTRIA VILLAE d.o.o.  Pula</derivirana_varijabla>
  </DomainObject.Predmet.ProtustrankaIDrugi>
  <DomainObject.Predmet.StrankaIDrugiAdressOIB>
    <izvorni_sadrzaj>MARZIO BARBIERO  Portogruaro, Via Adige 9, Portogruaro i dr.</izvorni_sadrzaj>
    <derivirana_varijabla naziv="DomainObject.Predmet.StrankaIDrugiAdressOIB_1">MARZIO BARBIERO  Portogruaro, Via Adige 9, Portogruaro i dr.</derivirana_varijabla>
  </DomainObject.Predmet.StrankaIDrugiAdressOIB>
  <DomainObject.Predmet.ProtustrankaIDrugiAdressOIB>
    <izvorni_sadrzaj>Stečajna masa HISTRIA VILLAE d.o.o.  Pula, OIB 00818425901, Kranjčevićeva 16, 52 100 Pula</izvorni_sadrzaj>
    <derivirana_varijabla naziv="DomainObject.Predmet.ProtustrankaIDrugiAdressOIB_1">Stečajna masa HISTRIA VILLAE d.o.o.  Pula, OIB 00818425901, Kranjčevićeva 16,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izvorni_sadrzaj>
    <derivirana_varijabla naziv="DomainObject.Predmet.SudioniciListNaziv_1">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derivirana_varijabla>
  </DomainObject.Predmet.SudioniciListNaziv>
  <DomainObject.Predmet.SudioniciListAdressOIB>
    <izvorni_sadrzaj>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izvorni_sadrzaj>
    <derivirana_varijabla naziv="DomainObject.Predmet.SudioniciListAdressOIB_1">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00818425901</item>
      <item>, OIB null</item>
    </izvorni_sadrzaj>
    <derivirana_varijabla naziv="DomainObject.Predmet.SudioniciListNazivOIB_1">
      <item>, OIB null</item>
      <item>, OIB null</item>
      <item>, OIB null</item>
      <item>, OIB null</item>
      <item>, OIB null</item>
      <item>, OIB null</item>
      <item>, OIB 00818425901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2420</properties:Characters>
  <properties:Lines>73</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                                                                                           Posl</vt:lpstr>
    </vt:vector>
  </properties:TitlesOfParts>
  <properties:LinksUpToDate>false</properties:LinksUpToDate>
  <properties:CharactersWithSpaces>3130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2017-12-07T12:30:00Z</dcterms:created>
  <dc:creator>name</dc:creator>
  <cp:lastModifiedBy>Elizabet Jovanović</cp:lastModifiedBy>
  <cp:lastPrinted>2017-12-07T12:40:00Z</cp:lastPrinted>
  <dcterms:modified xmlns:xsi="http://www.w3.org/2001/XMLSchema-instance" xsi:type="dcterms:W3CDTF">2017-12-07T12:42:00Z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