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d7930" w14:paraId="0dd7930" w:rsidRDefault="00654643" w:rsidP="00654643" w:rsidR="00654643" w:rsidRPr="00C51B5F">
      <w:pPr>
        <w:jc w:val="right"/>
        <w15:collapsed w:val="false"/>
        <w:rPr>
          <w:lang w:val="hr-HR"/>
        </w:rPr>
      </w:pPr>
      <w:bookmarkStart w:name="_GoBack" w:id="0"/>
      <w:bookmarkEnd w:id="0"/>
    </w:p>
    <w:p w:rsidRDefault="00654643" w:rsidP="00654643" w:rsidR="00654643" w:rsidRPr="00C51B5F">
      <w:pPr>
        <w:rPr>
          <w:bCs/>
          <w:lang w:val="hr-HR"/>
        </w:rPr>
      </w:pPr>
    </w:p>
    <w:p w:rsidRDefault="00654643" w:rsidP="00654643" w:rsidR="00654643" w:rsidRPr="00C51B5F">
      <w:pPr>
        <w:rPr>
          <w:bCs/>
          <w:lang w:val="hr-HR"/>
        </w:rPr>
      </w:pPr>
    </w:p>
    <w:p w:rsidRDefault="00562702" w:rsidP="00654643" w:rsidR="00562702" w:rsidRPr="00C51B5F">
      <w:pPr>
        <w:jc w:val="both"/>
        <w:rPr>
          <w:bCs/>
          <w:lang w:val="hr-HR"/>
        </w:rPr>
      </w:pPr>
    </w:p>
    <w:p w:rsidRDefault="00654643" w:rsidP="00562702" w:rsidR="00562702" w:rsidRPr="00C51B5F">
      <w:pPr>
        <w:jc w:val="both"/>
        <w:rPr>
          <w:b/>
          <w:lang w:val="hr-HR"/>
        </w:rPr>
      </w:pPr>
      <w:r w:rsidRPr="00C51B5F">
        <w:rPr>
          <w:b/>
          <w:lang w:val="hr-HR"/>
        </w:rPr>
        <w:t>REPUBLIKA HRVATSKA</w:t>
      </w:r>
    </w:p>
    <w:p w:rsidRDefault="00654643" w:rsidP="00562702" w:rsidR="00654643" w:rsidRPr="00C51B5F">
      <w:pPr>
        <w:jc w:val="both"/>
        <w:rPr>
          <w:b/>
          <w:lang w:val="hr-HR"/>
        </w:rPr>
      </w:pPr>
      <w:r w:rsidRPr="00C51B5F">
        <w:rPr>
          <w:b/>
          <w:lang w:val="hr-HR"/>
        </w:rPr>
        <w:t>TRGOVAČKI SUD U ZADRU</w:t>
      </w:r>
    </w:p>
    <w:p w:rsidRDefault="00562702" w:rsidP="00BB1505" w:rsidR="00562702" w:rsidRPr="00C51B5F">
      <w:pPr>
        <w:tabs>
          <w:tab w:pos="2995" w:val="left"/>
        </w:tabs>
        <w:jc w:val="both"/>
        <w:rPr>
          <w:bCs/>
          <w:lang w:val="hr-HR"/>
        </w:rPr>
      </w:pPr>
      <w:r w:rsidRPr="00C51B5F">
        <w:rPr>
          <w:bCs/>
          <w:lang w:val="hr-HR"/>
        </w:rPr>
        <w:t>Dr. Franje Tuđmana 35</w:t>
      </w:r>
      <w:r w:rsidR="00BB1505" w:rsidRPr="00C51B5F">
        <w:rPr>
          <w:bCs/>
          <w:lang w:val="hr-HR"/>
        </w:rPr>
        <w:tab/>
      </w:r>
    </w:p>
    <w:p w:rsidRDefault="00562702" w:rsidP="00654643" w:rsidR="00562702" w:rsidRPr="00C51B5F">
      <w:pPr>
        <w:jc w:val="both"/>
        <w:rPr>
          <w:b/>
          <w:lang w:val="hr-HR"/>
        </w:rPr>
      </w:pPr>
    </w:p>
    <w:p w:rsidRDefault="00562702" w:rsidP="00562702" w:rsidR="00DE0351" w:rsidRPr="00C51B5F">
      <w:pPr>
        <w:jc w:val="center"/>
        <w:rPr>
          <w:b/>
          <w:lang w:val="hr-HR"/>
        </w:rPr>
      </w:pPr>
      <w:r w:rsidRPr="00C51B5F">
        <w:rPr>
          <w:b/>
          <w:lang w:val="hr-HR"/>
        </w:rPr>
        <w:t xml:space="preserve">R E P U B L I K A   H R V A T S K A </w:t>
      </w:r>
    </w:p>
    <w:p w:rsidRDefault="00562702" w:rsidP="00562702" w:rsidR="00562702" w:rsidRPr="00C51B5F">
      <w:pPr>
        <w:jc w:val="center"/>
        <w:rPr>
          <w:b/>
          <w:lang w:val="hr-HR"/>
        </w:rPr>
      </w:pPr>
    </w:p>
    <w:p w:rsidRDefault="00654643" w:rsidP="00654643" w:rsidR="00654643" w:rsidRPr="00C51B5F">
      <w:pPr>
        <w:jc w:val="center"/>
        <w:rPr>
          <w:b/>
          <w:lang w:val="hr-HR"/>
        </w:rPr>
      </w:pPr>
      <w:r w:rsidRPr="00C51B5F">
        <w:rPr>
          <w:b/>
          <w:lang w:val="hr-HR"/>
        </w:rPr>
        <w:t xml:space="preserve">R J E Š E N J E </w:t>
      </w:r>
    </w:p>
    <w:p w:rsidRDefault="00654643" w:rsidP="00654643" w:rsidR="00654643" w:rsidRPr="00C51B5F">
      <w:pPr>
        <w:rPr>
          <w:bCs/>
          <w:lang w:val="hr-HR"/>
        </w:rPr>
      </w:pPr>
    </w:p>
    <w:p w:rsidRDefault="00A16BB9" w:rsidP="00C51B5F" w:rsidR="00654643">
      <w:pPr>
        <w:ind w:firstLine="708"/>
        <w:jc w:val="both"/>
        <w:rPr>
          <w:lang w:val="hr-HR"/>
        </w:rPr>
      </w:pPr>
      <w:r w:rsidRPr="00C51B5F">
        <w:rPr>
          <w:lang w:val="hr-HR"/>
        </w:rPr>
        <w:t>Trgovački sud u Zadru</w:t>
      </w:r>
      <w:r w:rsidR="00562702" w:rsidRPr="00C51B5F">
        <w:rPr>
          <w:lang w:val="hr-HR"/>
        </w:rPr>
        <w:t>, OIB:</w:t>
      </w:r>
      <w:r w:rsidR="00991567" w:rsidRPr="00C51B5F">
        <w:rPr>
          <w:lang w:val="hr-HR"/>
        </w:rPr>
        <w:t>39670464653</w:t>
      </w:r>
      <w:r w:rsidR="00562702" w:rsidRPr="00C51B5F">
        <w:rPr>
          <w:lang w:val="hr-HR"/>
        </w:rPr>
        <w:t xml:space="preserve">, </w:t>
      </w:r>
      <w:r w:rsidRPr="00C51B5F">
        <w:rPr>
          <w:lang w:val="hr-HR"/>
        </w:rPr>
        <w:t xml:space="preserve">po </w:t>
      </w:r>
      <w:r w:rsidR="00562702" w:rsidRPr="00C51B5F">
        <w:rPr>
          <w:lang w:val="hr-HR"/>
        </w:rPr>
        <w:t>sutkinji Ani Markač</w:t>
      </w:r>
      <w:r w:rsidRPr="00C51B5F">
        <w:rPr>
          <w:lang w:val="hr-HR"/>
        </w:rPr>
        <w:t xml:space="preserve">, u </w:t>
      </w:r>
      <w:r w:rsidR="002B0881" w:rsidRPr="00C51B5F">
        <w:rPr>
          <w:lang w:val="hr-HR"/>
        </w:rPr>
        <w:t>stečajnom postupku nad stečajn</w:t>
      </w:r>
      <w:r w:rsidR="00991567" w:rsidRPr="00C51B5F">
        <w:rPr>
          <w:lang w:val="hr-HR"/>
        </w:rPr>
        <w:t>og</w:t>
      </w:r>
      <w:r w:rsidR="002B0881" w:rsidRPr="00C51B5F">
        <w:rPr>
          <w:lang w:val="hr-HR"/>
        </w:rPr>
        <w:t xml:space="preserve"> dužnik</w:t>
      </w:r>
      <w:r w:rsidR="00991567" w:rsidRPr="00C51B5F">
        <w:rPr>
          <w:lang w:val="hr-HR"/>
        </w:rPr>
        <w:t xml:space="preserve">a </w:t>
      </w:r>
      <w:r w:rsidR="00F646EC" w:rsidRPr="00C51B5F">
        <w:rPr>
          <w:lang w:val="hr-HR"/>
        </w:rPr>
        <w:t xml:space="preserve">B – VODA d.o.o., </w:t>
      </w:r>
      <w:r w:rsidR="00C51B5F" w:rsidRPr="00C51B5F">
        <w:rPr>
          <w:lang w:val="hr-HR"/>
        </w:rPr>
        <w:t>Buzet, Sv. Ivana 6, OIB:</w:t>
      </w:r>
      <w:r w:rsidR="00F646EC" w:rsidRPr="00C51B5F">
        <w:rPr>
          <w:lang w:val="hr-HR"/>
        </w:rPr>
        <w:t>07852118545</w:t>
      </w:r>
      <w:r w:rsidR="00C51B5F" w:rsidRPr="00C51B5F">
        <w:rPr>
          <w:lang w:val="hr-HR"/>
        </w:rPr>
        <w:t xml:space="preserve">, </w:t>
      </w:r>
      <w:r w:rsidR="00F646EC" w:rsidRPr="00C51B5F">
        <w:rPr>
          <w:lang w:val="hr-HR"/>
        </w:rPr>
        <w:t xml:space="preserve"> </w:t>
      </w:r>
      <w:r w:rsidR="00241162" w:rsidRPr="00C51B5F">
        <w:rPr>
          <w:lang w:val="hr-HR"/>
        </w:rPr>
        <w:t xml:space="preserve">odlučujući o žalbi </w:t>
      </w:r>
      <w:r w:rsidR="007D7D88">
        <w:rPr>
          <w:lang w:val="hr-HR"/>
        </w:rPr>
        <w:t xml:space="preserve">dužnika, </w:t>
      </w:r>
      <w:r w:rsidRPr="00C51B5F">
        <w:rPr>
          <w:lang w:val="hr-HR"/>
        </w:rPr>
        <w:t>dana</w:t>
      </w:r>
      <w:r w:rsidR="00C51B5F" w:rsidRPr="00C51B5F">
        <w:rPr>
          <w:lang w:val="hr-HR"/>
        </w:rPr>
        <w:t xml:space="preserve"> 30</w:t>
      </w:r>
      <w:r w:rsidR="00912358" w:rsidRPr="00C51B5F">
        <w:rPr>
          <w:lang w:val="hr-HR"/>
        </w:rPr>
        <w:t xml:space="preserve">. </w:t>
      </w:r>
      <w:r w:rsidR="008F6D02" w:rsidRPr="00C51B5F">
        <w:rPr>
          <w:lang w:val="hr-HR"/>
        </w:rPr>
        <w:t xml:space="preserve">studenog </w:t>
      </w:r>
      <w:r w:rsidR="00912358" w:rsidRPr="00C51B5F">
        <w:rPr>
          <w:lang w:val="hr-HR"/>
        </w:rPr>
        <w:t>2016.,</w:t>
      </w:r>
      <w:r w:rsidRPr="00C51B5F">
        <w:rPr>
          <w:lang w:val="hr-HR"/>
        </w:rPr>
        <w:t xml:space="preserve">  </w:t>
      </w:r>
    </w:p>
    <w:p w:rsidRDefault="007D7D88" w:rsidP="00C51B5F" w:rsidR="007D7D88" w:rsidRPr="00C51B5F">
      <w:pPr>
        <w:ind w:firstLine="708"/>
        <w:jc w:val="both"/>
        <w:rPr>
          <w:lang w:val="hr-HR"/>
        </w:rPr>
      </w:pPr>
    </w:p>
    <w:p w:rsidRDefault="00654643" w:rsidP="00654643" w:rsidR="00654643" w:rsidRPr="00C51B5F">
      <w:pPr>
        <w:pStyle w:val="Naslov1"/>
        <w:rPr>
          <w:b w:val="false"/>
        </w:rPr>
      </w:pPr>
      <w:r w:rsidRPr="00C51B5F">
        <w:rPr>
          <w:b w:val="false"/>
        </w:rPr>
        <w:t>r i j e š i o     j e</w:t>
      </w:r>
    </w:p>
    <w:p w:rsidRDefault="00654643" w:rsidP="00654643" w:rsidR="00654643" w:rsidRPr="00C51B5F">
      <w:pPr>
        <w:jc w:val="center"/>
        <w:rPr>
          <w:lang w:val="hr-HR"/>
        </w:rPr>
      </w:pPr>
    </w:p>
    <w:p w:rsidRDefault="00654643" w:rsidP="00BB1505" w:rsidR="00654643" w:rsidRPr="00C51B5F">
      <w:pPr>
        <w:pStyle w:val="Tijeloteksta"/>
      </w:pPr>
      <w:r w:rsidRPr="00C51B5F">
        <w:tab/>
        <w:t xml:space="preserve">Odbacuje se žalba </w:t>
      </w:r>
      <w:r w:rsidR="00F646EC" w:rsidRPr="00C51B5F">
        <w:t xml:space="preserve">dužnika </w:t>
      </w:r>
      <w:r w:rsidR="00991567" w:rsidRPr="00C51B5F">
        <w:t>podn</w:t>
      </w:r>
      <w:r w:rsidR="007D7D88">
        <w:t>esena</w:t>
      </w:r>
      <w:r w:rsidR="00991567" w:rsidRPr="00C51B5F">
        <w:t xml:space="preserve"> </w:t>
      </w:r>
      <w:r w:rsidR="00C51B5F" w:rsidRPr="00C51B5F">
        <w:t>protiv rješenja ovog S</w:t>
      </w:r>
      <w:r w:rsidR="003126FF" w:rsidRPr="00C51B5F">
        <w:t xml:space="preserve">uda </w:t>
      </w:r>
      <w:r w:rsidR="007D7D88">
        <w:t xml:space="preserve">poslovni </w:t>
      </w:r>
      <w:r w:rsidR="003126FF" w:rsidRPr="00C51B5F">
        <w:t xml:space="preserve">br. </w:t>
      </w:r>
      <w:r w:rsidR="00BB1505" w:rsidRPr="00C51B5F">
        <w:t>2 St-</w:t>
      </w:r>
      <w:r w:rsidR="00F646EC" w:rsidRPr="00C51B5F">
        <w:t>630</w:t>
      </w:r>
      <w:r w:rsidR="00BB1505" w:rsidRPr="00C51B5F">
        <w:t>/1</w:t>
      </w:r>
      <w:r w:rsidR="00F646EC" w:rsidRPr="00C51B5F">
        <w:t>6</w:t>
      </w:r>
      <w:r w:rsidR="00BB1505" w:rsidRPr="00C51B5F">
        <w:t>-</w:t>
      </w:r>
      <w:r w:rsidR="00F646EC" w:rsidRPr="00C51B5F">
        <w:t>10</w:t>
      </w:r>
      <w:r w:rsidR="00BB1505" w:rsidRPr="00C51B5F">
        <w:t xml:space="preserve"> od </w:t>
      </w:r>
      <w:r w:rsidR="00F646EC" w:rsidRPr="00C51B5F">
        <w:t>25</w:t>
      </w:r>
      <w:r w:rsidR="00912358" w:rsidRPr="00C51B5F">
        <w:t xml:space="preserve">. </w:t>
      </w:r>
      <w:r w:rsidR="00F646EC" w:rsidRPr="00C51B5F">
        <w:t xml:space="preserve">listopada </w:t>
      </w:r>
      <w:r w:rsidR="00912358" w:rsidRPr="00C51B5F">
        <w:t>201</w:t>
      </w:r>
      <w:r w:rsidR="00F646EC" w:rsidRPr="00C51B5F">
        <w:t>6</w:t>
      </w:r>
      <w:r w:rsidR="003126FF" w:rsidRPr="00C51B5F">
        <w:t>.</w:t>
      </w:r>
      <w:r w:rsidR="00586892" w:rsidRPr="00C51B5F">
        <w:t xml:space="preserve">, kao </w:t>
      </w:r>
      <w:r w:rsidR="00AC5F55" w:rsidRPr="00C51B5F">
        <w:t>neprav</w:t>
      </w:r>
      <w:r w:rsidR="00152F53" w:rsidRPr="00C51B5F">
        <w:t>odobna</w:t>
      </w:r>
      <w:r w:rsidR="00586892" w:rsidRPr="00C51B5F">
        <w:t>.</w:t>
      </w:r>
    </w:p>
    <w:p w:rsidRDefault="00654643" w:rsidP="00654643" w:rsidR="00654643" w:rsidRPr="00C51B5F">
      <w:pPr>
        <w:jc w:val="both"/>
        <w:rPr>
          <w:lang w:val="hr-HR"/>
        </w:rPr>
      </w:pPr>
    </w:p>
    <w:p w:rsidRDefault="00654643" w:rsidP="00654643" w:rsidR="00654643" w:rsidRPr="00C51B5F">
      <w:pPr>
        <w:jc w:val="center"/>
        <w:rPr>
          <w:lang w:val="hr-HR"/>
        </w:rPr>
      </w:pPr>
      <w:r w:rsidRPr="00C51B5F">
        <w:rPr>
          <w:lang w:val="hr-HR"/>
        </w:rPr>
        <w:t>Obrazloženje</w:t>
      </w:r>
    </w:p>
    <w:p w:rsidRDefault="00654643" w:rsidP="00654643" w:rsidR="00654643" w:rsidRPr="00C51B5F">
      <w:pPr>
        <w:jc w:val="center"/>
        <w:rPr>
          <w:lang w:val="hr-HR"/>
        </w:rPr>
      </w:pPr>
    </w:p>
    <w:p w:rsidRDefault="00C51B5F" w:rsidP="00C51B5F" w:rsidR="00C51B5F">
      <w:pPr>
        <w:ind w:firstLine="708"/>
        <w:jc w:val="both"/>
        <w:rPr>
          <w:lang w:val="hr-HR"/>
        </w:rPr>
      </w:pPr>
      <w:r w:rsidRPr="00C51B5F">
        <w:rPr>
          <w:lang w:val="hr-HR"/>
        </w:rPr>
        <w:t xml:space="preserve">Rješenjem </w:t>
      </w:r>
      <w:r>
        <w:rPr>
          <w:lang w:val="hr-HR"/>
        </w:rPr>
        <w:t xml:space="preserve">poslovni </w:t>
      </w:r>
      <w:r w:rsidR="00BB1505" w:rsidRPr="00C51B5F">
        <w:rPr>
          <w:lang w:val="hr-HR"/>
        </w:rPr>
        <w:t xml:space="preserve">broj </w:t>
      </w:r>
      <w:r w:rsidR="00F646EC" w:rsidRPr="00C51B5F">
        <w:rPr>
          <w:lang w:val="hr-HR"/>
        </w:rPr>
        <w:t xml:space="preserve">2 St-630/16-10 od 25. listopada 2016. </w:t>
      </w:r>
      <w:r w:rsidR="007D7D88">
        <w:rPr>
          <w:lang w:val="hr-HR"/>
        </w:rPr>
        <w:t xml:space="preserve">ovaj </w:t>
      </w:r>
      <w:r w:rsidRPr="00C51B5F">
        <w:rPr>
          <w:lang w:val="hr-HR"/>
        </w:rPr>
        <w:t>Sud</w:t>
      </w:r>
      <w:r w:rsidR="007D7D88">
        <w:rPr>
          <w:lang w:val="hr-HR"/>
        </w:rPr>
        <w:t>,</w:t>
      </w:r>
      <w:r w:rsidRPr="00C51B5F">
        <w:rPr>
          <w:lang w:val="hr-HR"/>
        </w:rPr>
        <w:t xml:space="preserve"> obustavio </w:t>
      </w:r>
      <w:r w:rsidR="007D7D88" w:rsidRPr="00C51B5F">
        <w:rPr>
          <w:lang w:val="hr-HR"/>
        </w:rPr>
        <w:t xml:space="preserve">je </w:t>
      </w:r>
      <w:r w:rsidRPr="00C51B5F">
        <w:rPr>
          <w:lang w:val="hr-HR"/>
        </w:rPr>
        <w:t xml:space="preserve">skraćeni stečajni postupak nad uvodno označenim dužnikom iz razloga jer nisu bile ispunjenje pretpostavke za otvaranje </w:t>
      </w:r>
      <w:r>
        <w:rPr>
          <w:lang w:val="hr-HR"/>
        </w:rPr>
        <w:t>i</w:t>
      </w:r>
      <w:r w:rsidRPr="00C51B5F">
        <w:rPr>
          <w:lang w:val="hr-HR"/>
        </w:rPr>
        <w:t xml:space="preserve"> </w:t>
      </w:r>
      <w:r>
        <w:rPr>
          <w:lang w:val="hr-HR"/>
        </w:rPr>
        <w:t xml:space="preserve">zaključenje skraćenog  </w:t>
      </w:r>
      <w:r w:rsidR="007D7D88">
        <w:rPr>
          <w:lang w:val="hr-HR"/>
        </w:rPr>
        <w:t xml:space="preserve">stečajnog postupka </w:t>
      </w:r>
      <w:r>
        <w:rPr>
          <w:lang w:val="hr-HR"/>
        </w:rPr>
        <w:t xml:space="preserve">propisane odredbom čl. 431. Stečajnog zakona. Navedeno iz razloga jer je vjerovnik i to </w:t>
      </w:r>
      <w:r w:rsidRPr="00C51B5F">
        <w:rPr>
          <w:lang w:val="hr-HR"/>
        </w:rPr>
        <w:t>Fond za zaštitu okoliša i energetsku učinkovitost, Zagreb podnio prijedlog za otvaranje stečajnog postupka nad</w:t>
      </w:r>
      <w:r w:rsidR="007D7D88">
        <w:rPr>
          <w:lang w:val="hr-HR"/>
        </w:rPr>
        <w:t xml:space="preserve"> predmetnim </w:t>
      </w:r>
      <w:r w:rsidRPr="00C51B5F">
        <w:rPr>
          <w:lang w:val="hr-HR"/>
        </w:rPr>
        <w:t xml:space="preserve">dužnikom, pri čemu je isti učinio vjerojatnim </w:t>
      </w:r>
      <w:r w:rsidR="007D7D88">
        <w:rPr>
          <w:lang w:val="hr-HR"/>
        </w:rPr>
        <w:t xml:space="preserve">postajanje svoje tražbine s time da je navedeni </w:t>
      </w:r>
      <w:r w:rsidR="001D7AB4">
        <w:rPr>
          <w:lang w:val="hr-HR"/>
        </w:rPr>
        <w:t xml:space="preserve">vjerovnik </w:t>
      </w:r>
      <w:r w:rsidR="005C7725">
        <w:rPr>
          <w:lang w:val="hr-HR"/>
        </w:rPr>
        <w:t>prethodno postupio po Oglasu ovog Suda od 31. kolovoza 2016., objavljenog na</w:t>
      </w:r>
      <w:r w:rsidR="007D7D88">
        <w:rPr>
          <w:lang w:val="hr-HR"/>
        </w:rPr>
        <w:t xml:space="preserve"> mrežnoj stranici</w:t>
      </w:r>
      <w:r w:rsidR="005C7725">
        <w:rPr>
          <w:lang w:val="hr-HR"/>
        </w:rPr>
        <w:t xml:space="preserve"> e-Oglasn</w:t>
      </w:r>
      <w:r w:rsidR="007D7D88">
        <w:rPr>
          <w:lang w:val="hr-HR"/>
        </w:rPr>
        <w:t>a ploča</w:t>
      </w:r>
      <w:r w:rsidR="005C7725">
        <w:rPr>
          <w:lang w:val="hr-HR"/>
        </w:rPr>
        <w:t xml:space="preserve"> dana </w:t>
      </w:r>
      <w:r w:rsidR="00B95618">
        <w:rPr>
          <w:lang w:val="hr-HR"/>
        </w:rPr>
        <w:t xml:space="preserve">1. rujna 2016. </w:t>
      </w:r>
    </w:p>
    <w:p w:rsidRDefault="001D7AB4" w:rsidP="00C51B5F" w:rsidR="001D7AB4">
      <w:pPr>
        <w:ind w:firstLine="708"/>
        <w:jc w:val="both"/>
        <w:rPr>
          <w:lang w:val="hr-HR"/>
        </w:rPr>
      </w:pPr>
      <w:r>
        <w:rPr>
          <w:lang w:val="hr-HR"/>
        </w:rPr>
        <w:t xml:space="preserve">Rješenje poslovni </w:t>
      </w:r>
      <w:r w:rsidRPr="00C51B5F">
        <w:rPr>
          <w:lang w:val="hr-HR"/>
        </w:rPr>
        <w:t>broj 2 St-630/16-10 od 25. listopada 2016</w:t>
      </w:r>
      <w:r>
        <w:rPr>
          <w:lang w:val="hr-HR"/>
        </w:rPr>
        <w:t>. bilo je dostavljeno podnositelju prijedloga</w:t>
      </w:r>
      <w:r w:rsidR="00B95618">
        <w:rPr>
          <w:lang w:val="hr-HR"/>
        </w:rPr>
        <w:t xml:space="preserve">, </w:t>
      </w:r>
      <w:r>
        <w:rPr>
          <w:lang w:val="hr-HR"/>
        </w:rPr>
        <w:t xml:space="preserve">stečajnom dužniku, vjerovniku </w:t>
      </w:r>
      <w:r w:rsidR="00B95618">
        <w:rPr>
          <w:lang w:val="hr-HR"/>
        </w:rPr>
        <w:t xml:space="preserve">te je isto bilo </w:t>
      </w:r>
      <w:r w:rsidR="007D7D88">
        <w:rPr>
          <w:lang w:val="hr-HR"/>
        </w:rPr>
        <w:t xml:space="preserve">također objavljeno na mrežnoj stranici </w:t>
      </w:r>
      <w:r w:rsidR="00B95618">
        <w:rPr>
          <w:lang w:val="hr-HR"/>
        </w:rPr>
        <w:t>e-Oglasn</w:t>
      </w:r>
      <w:r w:rsidR="007D7D88">
        <w:rPr>
          <w:lang w:val="hr-HR"/>
        </w:rPr>
        <w:t>a ploča</w:t>
      </w:r>
      <w:r w:rsidR="00B95618">
        <w:rPr>
          <w:lang w:val="hr-HR"/>
        </w:rPr>
        <w:t xml:space="preserve"> dana 25. listopada 2016.</w:t>
      </w:r>
    </w:p>
    <w:p w:rsidRDefault="001D7AB4" w:rsidP="00C51B5F" w:rsidR="001D7AB4">
      <w:pPr>
        <w:ind w:firstLine="708"/>
        <w:jc w:val="both"/>
        <w:rPr>
          <w:lang w:val="hr-HR"/>
        </w:rPr>
      </w:pPr>
      <w:r>
        <w:rPr>
          <w:lang w:val="hr-HR"/>
        </w:rPr>
        <w:t xml:space="preserve">Protiv </w:t>
      </w:r>
      <w:r w:rsidR="00B95618">
        <w:rPr>
          <w:lang w:val="hr-HR"/>
        </w:rPr>
        <w:t xml:space="preserve">navedenog </w:t>
      </w:r>
      <w:r>
        <w:rPr>
          <w:lang w:val="hr-HR"/>
        </w:rPr>
        <w:t>rješenja Suda od 25. listopada 2016. žalbu je podnio dužnik zastupan po zastupniku po zakonu Zoranu Vencelu</w:t>
      </w:r>
      <w:r w:rsidR="00B95618">
        <w:rPr>
          <w:lang w:val="hr-HR"/>
        </w:rPr>
        <w:t xml:space="preserve">, </w:t>
      </w:r>
      <w:r w:rsidR="007D7D88">
        <w:rPr>
          <w:lang w:val="hr-HR"/>
        </w:rPr>
        <w:t xml:space="preserve">preko </w:t>
      </w:r>
      <w:r w:rsidR="00B95618">
        <w:rPr>
          <w:lang w:val="hr-HR"/>
        </w:rPr>
        <w:t>pošte preporučenom pošiljkom dana 17. studenog 2016., a koja žalb</w:t>
      </w:r>
      <w:r w:rsidR="007D7D88">
        <w:rPr>
          <w:lang w:val="hr-HR"/>
        </w:rPr>
        <w:t xml:space="preserve">u je Sud zaprimio dana </w:t>
      </w:r>
      <w:r w:rsidR="00B95618">
        <w:rPr>
          <w:lang w:val="hr-HR"/>
        </w:rPr>
        <w:t xml:space="preserve">24. studenog 2016. </w:t>
      </w:r>
      <w:r>
        <w:rPr>
          <w:lang w:val="hr-HR"/>
        </w:rPr>
        <w:t xml:space="preserve"> </w:t>
      </w:r>
    </w:p>
    <w:p w:rsidRDefault="00D41366" w:rsidP="00B95618" w:rsidR="00B95618">
      <w:pPr>
        <w:tabs>
          <w:tab w:pos="4438" w:val="left"/>
        </w:tabs>
        <w:jc w:val="both"/>
        <w:rPr>
          <w:lang w:val="hr-HR"/>
        </w:rPr>
      </w:pPr>
      <w:r>
        <w:rPr>
          <w:lang w:val="hr-HR"/>
        </w:rPr>
        <w:t xml:space="preserve">            </w:t>
      </w:r>
      <w:r w:rsidR="00B95618">
        <w:rPr>
          <w:lang w:val="hr-HR"/>
        </w:rPr>
        <w:t xml:space="preserve">U rješenje Suda </w:t>
      </w:r>
      <w:r w:rsidR="007D7D88">
        <w:rPr>
          <w:lang w:val="hr-HR"/>
        </w:rPr>
        <w:t>o</w:t>
      </w:r>
      <w:r w:rsidR="00B95618">
        <w:rPr>
          <w:lang w:val="hr-HR"/>
        </w:rPr>
        <w:t>d 25. listopada 2016. sadržana je uputa o pravnom lijeku koja je glasila:"</w:t>
      </w:r>
      <w:r w:rsidR="00B95618" w:rsidRPr="00B95618">
        <w:rPr>
          <w:lang w:val="hr-HR"/>
        </w:rPr>
        <w:t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2 (dva) istovjetna primjerka, a o istoj odlučuje Visoki tr</w:t>
      </w:r>
      <w:r w:rsidR="00B95618">
        <w:rPr>
          <w:lang w:val="hr-HR"/>
        </w:rPr>
        <w:t>govački sud Republike Hrvatske."</w:t>
      </w:r>
    </w:p>
    <w:p w:rsidRDefault="00B95618" w:rsidP="00B95618" w:rsidR="00B95618">
      <w:pPr>
        <w:tabs>
          <w:tab w:pos="4438" w:val="left"/>
        </w:tabs>
        <w:jc w:val="both"/>
        <w:rPr>
          <w:lang w:val="hr-HR"/>
        </w:rPr>
      </w:pPr>
      <w:r>
        <w:rPr>
          <w:lang w:val="hr-HR"/>
        </w:rPr>
        <w:t xml:space="preserve">             Za napomenuti je, da se dostava rješenja Suda od 25. listopada 2016. za dužnika vratila neuručena s naznakom dostavljača "Obaviješten nije podigao pošiljku".</w:t>
      </w:r>
    </w:p>
    <w:p w:rsidRDefault="00D41366" w:rsidP="00B95618" w:rsidR="00D41366">
      <w:pPr>
        <w:tabs>
          <w:tab w:pos="4438" w:val="left"/>
        </w:tabs>
        <w:jc w:val="both"/>
        <w:rPr>
          <w:lang w:val="hr-HR"/>
        </w:rPr>
      </w:pPr>
      <w:r>
        <w:rPr>
          <w:lang w:val="hr-HR"/>
        </w:rPr>
        <w:t xml:space="preserve">            Odredbom čl. 12. st. 1. Stečajnog zakona (Narodne novine broj 71/15) propisano je da se sudska pismena dostavljaju objavom pismena na mrežnoj stranici e-Oglasna ploča sudova, ako ovim Zakonom nije drugačije određeno. Dostava se smatra obavljenom istekom osmog dana od dana objave pismena na mrežnoj stranici e-Oglasna ploča. Nadalje. st. 2. istog članka propisano je da objava pismena na mrežnoj stranici e-Oglasna ploča sudova smatra se dokazom da je dostava obavljena svim sudionicima i onima za koje ovaj Zakona propisuje posebnu dostavu.</w:t>
      </w:r>
    </w:p>
    <w:p w:rsidRDefault="00D41366" w:rsidP="00B95618" w:rsidR="00D41366">
      <w:pPr>
        <w:tabs>
          <w:tab w:pos="4438" w:val="left"/>
        </w:tabs>
        <w:jc w:val="both"/>
        <w:rPr>
          <w:lang w:val="hr-HR"/>
        </w:rPr>
      </w:pPr>
      <w:r>
        <w:rPr>
          <w:lang w:val="hr-HR"/>
        </w:rPr>
        <w:lastRenderedPageBreak/>
        <w:t xml:space="preserve">             Dakle, kako je rješenje suda od 25. listopada 2016. istog dana i objavljeno na mrežnoj stranici e-Oglasna ploča, to proizlazi da je dostava istoga uredno obavljena dana 2. studenog 2016., te da je od prvog slijedećeg </w:t>
      </w:r>
      <w:r w:rsidR="007D7D88">
        <w:rPr>
          <w:lang w:val="hr-HR"/>
        </w:rPr>
        <w:t xml:space="preserve">radnog </w:t>
      </w:r>
      <w:r>
        <w:rPr>
          <w:lang w:val="hr-HR"/>
        </w:rPr>
        <w:t xml:space="preserve">dana tj. 3. studenog 2016. počeo teći rok za žalbu od 8 (osam) dana, </w:t>
      </w:r>
      <w:r w:rsidR="00901B65">
        <w:rPr>
          <w:lang w:val="hr-HR"/>
        </w:rPr>
        <w:t xml:space="preserve">a koji je onda </w:t>
      </w:r>
      <w:r>
        <w:rPr>
          <w:lang w:val="hr-HR"/>
        </w:rPr>
        <w:t>istekao dana 10. studenog 2016.</w:t>
      </w:r>
    </w:p>
    <w:p w:rsidRDefault="00D41366" w:rsidP="007873E2" w:rsidR="00901B65">
      <w:pPr>
        <w:tabs>
          <w:tab w:pos="851" w:val="left"/>
          <w:tab w:pos="4438" w:val="left"/>
        </w:tabs>
        <w:jc w:val="both"/>
        <w:rPr>
          <w:lang w:eastAsia="hr-HR" w:val="hr-HR"/>
        </w:rPr>
      </w:pPr>
      <w:r>
        <w:rPr>
          <w:lang w:val="hr-HR"/>
        </w:rPr>
        <w:t xml:space="preserve">             Dužnik je žalbu </w:t>
      </w:r>
      <w:r w:rsidR="00901B65">
        <w:rPr>
          <w:lang w:val="hr-HR"/>
        </w:rPr>
        <w:t xml:space="preserve">uputio preko pošte </w:t>
      </w:r>
      <w:r>
        <w:rPr>
          <w:lang w:val="hr-HR"/>
        </w:rPr>
        <w:t xml:space="preserve">preporučenom pošiljkom dana 17. studenog 2016., </w:t>
      </w:r>
      <w:r w:rsidR="007873E2">
        <w:rPr>
          <w:lang w:eastAsia="hr-HR" w:val="hr-HR"/>
        </w:rPr>
        <w:t xml:space="preserve">a koji dan se ima smatrati danom predaje ovom Sud, sukladno </w:t>
      </w:r>
      <w:r w:rsidR="00901B65">
        <w:rPr>
          <w:lang w:val="hr-HR"/>
        </w:rPr>
        <w:t xml:space="preserve">odredbi čl. 113. st. 2. Zakona o parničnom postupku </w:t>
      </w:r>
      <w:r w:rsidR="00901B65" w:rsidRPr="00C51B5F">
        <w:rPr>
          <w:lang w:eastAsia="hr-HR" w:val="hr-HR"/>
        </w:rPr>
        <w:t>(Narodne novine broj 53/91, 91/92, 112/99, 117/03, 88/05, 2/07, 84/08, 123/08, 57/11, 25/13 i 89/14</w:t>
      </w:r>
      <w:r w:rsidR="00901B65">
        <w:rPr>
          <w:lang w:eastAsia="hr-HR" w:val="hr-HR"/>
        </w:rPr>
        <w:t>, nadalje ZPP</w:t>
      </w:r>
      <w:r w:rsidR="00901B65" w:rsidRPr="00C51B5F">
        <w:rPr>
          <w:lang w:eastAsia="hr-HR" w:val="hr-HR"/>
        </w:rPr>
        <w:t>)</w:t>
      </w:r>
      <w:r w:rsidR="00901B65">
        <w:rPr>
          <w:lang w:eastAsia="hr-HR" w:val="hr-HR"/>
        </w:rPr>
        <w:t xml:space="preserve"> koji se primjenjuje u ovom postupku sukladno odredbi čl. 10. Stečajnog zakona</w:t>
      </w:r>
      <w:r w:rsidR="007873E2">
        <w:rPr>
          <w:lang w:eastAsia="hr-HR" w:val="hr-HR"/>
        </w:rPr>
        <w:t>.</w:t>
      </w:r>
      <w:r w:rsidR="00901B65">
        <w:rPr>
          <w:lang w:eastAsia="hr-HR" w:val="hr-HR"/>
        </w:rPr>
        <w:t xml:space="preserve"> </w:t>
      </w:r>
    </w:p>
    <w:p w:rsidRDefault="007873E2" w:rsidP="001F15B6" w:rsidR="00BB1505">
      <w:pPr>
        <w:ind w:firstLine="708"/>
        <w:jc w:val="both"/>
        <w:rPr>
          <w:lang w:eastAsia="hr-HR" w:val="hr-HR"/>
        </w:rPr>
      </w:pPr>
      <w:r>
        <w:rPr>
          <w:lang w:eastAsia="hr-HR" w:val="hr-HR"/>
        </w:rPr>
        <w:t xml:space="preserve">  </w:t>
      </w:r>
      <w:r w:rsidR="00901B65">
        <w:rPr>
          <w:lang w:eastAsia="hr-HR" w:val="hr-HR"/>
        </w:rPr>
        <w:t xml:space="preserve">Međutim, kako je rok za žalbu na predmetno </w:t>
      </w:r>
      <w:r w:rsidR="001F15B6">
        <w:rPr>
          <w:lang w:eastAsia="hr-HR" w:val="hr-HR"/>
        </w:rPr>
        <w:t xml:space="preserve">rješenje Suda od 25. listopada 2016. istekao dana 10. studenog 2016. to se onda žalba dužnika od 17. studenog 2016. ukazuje kao nepravodobna slijedom čega je istu </w:t>
      </w:r>
      <w:r>
        <w:rPr>
          <w:lang w:eastAsia="hr-HR" w:val="hr-HR"/>
        </w:rPr>
        <w:t>Sud odbacio</w:t>
      </w:r>
      <w:r w:rsidR="001F15B6">
        <w:rPr>
          <w:lang w:eastAsia="hr-HR" w:val="hr-HR"/>
        </w:rPr>
        <w:t xml:space="preserve"> sukladno odredbi čl. 358. st. 1. i st. 2.</w:t>
      </w:r>
      <w:r>
        <w:rPr>
          <w:lang w:eastAsia="hr-HR" w:val="hr-HR"/>
        </w:rPr>
        <w:t xml:space="preserve"> ZPP-a</w:t>
      </w:r>
      <w:r w:rsidR="001F15B6">
        <w:rPr>
          <w:lang w:eastAsia="hr-HR" w:val="hr-HR"/>
        </w:rPr>
        <w:t xml:space="preserve">, </w:t>
      </w:r>
      <w:r w:rsidR="001F15B6" w:rsidRPr="00C51B5F">
        <w:rPr>
          <w:lang w:val="hr-HR"/>
        </w:rPr>
        <w:t xml:space="preserve">a u svezi čl. 10. Stečajnog zakona </w:t>
      </w:r>
      <w:r w:rsidR="001F15B6">
        <w:rPr>
          <w:lang w:val="hr-HR"/>
        </w:rPr>
        <w:t xml:space="preserve">te odlučio kao u izreci ovog rješenja. </w:t>
      </w:r>
    </w:p>
    <w:p w:rsidRDefault="001F15B6" w:rsidP="001F15B6" w:rsidR="001F15B6" w:rsidRPr="00C51B5F">
      <w:pPr>
        <w:ind w:firstLine="708"/>
        <w:jc w:val="both"/>
        <w:rPr>
          <w:lang w:eastAsia="hr-HR" w:val="hr-HR"/>
        </w:rPr>
      </w:pPr>
    </w:p>
    <w:p w:rsidRDefault="00D41366" w:rsidP="00AB0C1D" w:rsidR="00AB0C1D" w:rsidRPr="00C51B5F">
      <w:pPr>
        <w:jc w:val="center"/>
        <w:rPr>
          <w:lang w:val="hr-HR"/>
        </w:rPr>
      </w:pPr>
      <w:r>
        <w:rPr>
          <w:lang w:val="hr-HR"/>
        </w:rPr>
        <w:t>U Zadru</w:t>
      </w:r>
      <w:r w:rsidR="003126FF" w:rsidRPr="00C51B5F">
        <w:rPr>
          <w:lang w:val="hr-HR"/>
        </w:rPr>
        <w:t xml:space="preserve"> </w:t>
      </w:r>
      <w:r>
        <w:rPr>
          <w:lang w:val="hr-HR"/>
        </w:rPr>
        <w:t xml:space="preserve">30. studenog </w:t>
      </w:r>
      <w:r w:rsidR="00912358" w:rsidRPr="00C51B5F">
        <w:rPr>
          <w:lang w:val="hr-HR"/>
        </w:rPr>
        <w:t>2016</w:t>
      </w:r>
      <w:r w:rsidR="00AB0C1D" w:rsidRPr="00C51B5F">
        <w:rPr>
          <w:lang w:val="hr-HR"/>
        </w:rPr>
        <w:t>.</w:t>
      </w:r>
    </w:p>
    <w:p w:rsidRDefault="00080691" w:rsidP="00080691" w:rsidR="00080691" w:rsidRPr="00C51B5F">
      <w:pPr>
        <w:rPr>
          <w:lang w:val="hr-HR"/>
        </w:rPr>
      </w:pPr>
    </w:p>
    <w:p w:rsidRDefault="00D41366" w:rsidP="00080691" w:rsidR="00D41366">
      <w:pPr>
        <w:rPr>
          <w:lang w:val="hr-HR"/>
        </w:rPr>
      </w:pPr>
    </w:p>
    <w:p w:rsidRDefault="00080691" w:rsidP="006C35C1" w:rsidR="00BB1505" w:rsidRPr="00C51B5F">
      <w:pPr>
        <w:jc w:val="right"/>
        <w:rPr>
          <w:lang w:val="hr-HR"/>
        </w:rPr>
      </w:pPr>
      <w:r w:rsidRPr="00C51B5F">
        <w:rPr>
          <w:lang w:val="hr-HR"/>
        </w:rPr>
        <w:tab/>
      </w:r>
      <w:r w:rsidRPr="00C51B5F">
        <w:rPr>
          <w:lang w:val="hr-HR"/>
        </w:rPr>
        <w:tab/>
      </w:r>
      <w:r w:rsidRPr="00C51B5F">
        <w:rPr>
          <w:lang w:val="hr-HR"/>
        </w:rPr>
        <w:tab/>
      </w:r>
      <w:r w:rsidRPr="00C51B5F">
        <w:rPr>
          <w:lang w:val="hr-HR"/>
        </w:rPr>
        <w:tab/>
      </w:r>
      <w:r w:rsidRPr="00C51B5F">
        <w:rPr>
          <w:lang w:val="hr-HR"/>
        </w:rPr>
        <w:tab/>
        <w:t xml:space="preserve">        </w:t>
      </w:r>
      <w:r w:rsidR="00D41366">
        <w:rPr>
          <w:lang w:val="hr-HR"/>
        </w:rPr>
        <w:t>S</w:t>
      </w:r>
      <w:r w:rsidR="00BB1505" w:rsidRPr="00C51B5F">
        <w:rPr>
          <w:lang w:val="hr-HR"/>
        </w:rPr>
        <w:t xml:space="preserve">utkinja </w:t>
      </w:r>
    </w:p>
    <w:p w:rsidRDefault="00080691" w:rsidP="006C35C1" w:rsidR="00AB0C1D" w:rsidRPr="00C51B5F">
      <w:pPr>
        <w:jc w:val="right"/>
        <w:rPr>
          <w:lang w:val="hr-HR"/>
        </w:rPr>
      </w:pPr>
      <w:r w:rsidRPr="00C51B5F">
        <w:rPr>
          <w:lang w:val="hr-HR"/>
        </w:rPr>
        <w:tab/>
      </w:r>
      <w:r w:rsidRPr="00C51B5F">
        <w:rPr>
          <w:lang w:val="hr-HR"/>
        </w:rPr>
        <w:tab/>
      </w:r>
      <w:r w:rsidRPr="00C51B5F">
        <w:rPr>
          <w:lang w:val="hr-HR"/>
        </w:rPr>
        <w:tab/>
      </w:r>
      <w:r w:rsidRPr="00C51B5F">
        <w:rPr>
          <w:lang w:val="hr-HR"/>
        </w:rPr>
        <w:tab/>
      </w:r>
      <w:r w:rsidRPr="00C51B5F">
        <w:rPr>
          <w:lang w:val="hr-HR"/>
        </w:rPr>
        <w:tab/>
      </w:r>
      <w:r w:rsidRPr="00C51B5F">
        <w:rPr>
          <w:lang w:val="hr-HR"/>
        </w:rPr>
        <w:tab/>
      </w:r>
      <w:r w:rsidRPr="00C51B5F">
        <w:rPr>
          <w:lang w:val="hr-HR"/>
        </w:rPr>
        <w:tab/>
      </w:r>
      <w:r w:rsidRPr="00C51B5F">
        <w:rPr>
          <w:lang w:val="hr-HR"/>
        </w:rPr>
        <w:tab/>
        <w:t xml:space="preserve">      </w:t>
      </w:r>
      <w:r w:rsidR="00BB1505" w:rsidRPr="00C51B5F">
        <w:rPr>
          <w:lang w:val="hr-HR"/>
        </w:rPr>
        <w:t>Ana Markač</w:t>
      </w:r>
    </w:p>
    <w:p w:rsidRDefault="00AB0C1D" w:rsidP="006C35C1" w:rsidR="006C35C1">
      <w:pPr>
        <w:jc w:val="right"/>
        <w:rPr>
          <w:lang w:val="hr-HR"/>
        </w:rPr>
      </w:pPr>
      <w:r w:rsidRPr="00C51B5F">
        <w:rPr>
          <w:lang w:val="hr-HR"/>
        </w:rPr>
        <w:t xml:space="preserve">                                                                                                                        </w:t>
      </w:r>
    </w:p>
    <w:p w:rsidRDefault="00AB0C1D" w:rsidP="00BB1505" w:rsidR="00AB0C1D" w:rsidRPr="00C51B5F">
      <w:pPr>
        <w:rPr>
          <w:lang w:val="hr-HR"/>
        </w:rPr>
      </w:pPr>
      <w:r w:rsidRPr="00C51B5F">
        <w:rPr>
          <w:lang w:val="hr-HR"/>
        </w:rPr>
        <w:t>POUKA O PRAVNOM LIJEKU</w:t>
      </w:r>
    </w:p>
    <w:p w:rsidRDefault="007D7D88" w:rsidP="001F15B6" w:rsidR="001F15B6" w:rsidRPr="007D7D88">
      <w:pPr>
        <w:tabs>
          <w:tab w:pos="4438" w:val="left"/>
        </w:tabs>
        <w:jc w:val="both"/>
        <w:rPr>
          <w:lang w:val="hr-HR"/>
        </w:rPr>
      </w:pPr>
      <w:r>
        <w:t xml:space="preserve">             </w:t>
      </w:r>
      <w:r w:rsidR="001F15B6" w:rsidRPr="007D7D88">
        <w:rPr>
          <w:lang w:val="hr-HR"/>
        </w:rPr>
        <w:t xml:space="preserve">Protiv ovog rješenja može se izjaviti žalba u roku od </w:t>
      </w:r>
      <w:r>
        <w:rPr>
          <w:lang w:val="hr-HR"/>
        </w:rPr>
        <w:t>8 (</w:t>
      </w:r>
      <w:r w:rsidR="001F15B6" w:rsidRPr="007D7D88">
        <w:rPr>
          <w:lang w:val="hr-HR"/>
        </w:rPr>
        <w:t>osam</w:t>
      </w:r>
      <w:r>
        <w:rPr>
          <w:lang w:val="hr-HR"/>
        </w:rPr>
        <w:t>)</w:t>
      </w:r>
      <w:r w:rsidR="001F15B6" w:rsidRPr="007D7D88">
        <w:rPr>
          <w:lang w:val="hr-HR"/>
        </w:rPr>
        <w:t xml:space="preserve"> dana od dostave rješenja, a dostava se smatra obavljenom istekom osmog dana od dana objave rješenja na mrežnoj stranici e-Oglasna ploča sudova (čl. 12. st. 1. i čl. 19. st. 1. i 2. SZ-a).  Žalba se podnosi ovom sudu u 2 (dva) istovjetna primjerka, a o istoj odlučuje Visoki trgovački sud Republike Hrvatske. </w:t>
      </w:r>
    </w:p>
    <w:p w:rsidRDefault="00DC1854" w:rsidP="00DC1854" w:rsidR="00DC1854" w:rsidRPr="00C51B5F">
      <w:pPr>
        <w:jc w:val="both"/>
        <w:rPr>
          <w:lang w:val="hr-HR"/>
        </w:rPr>
      </w:pPr>
    </w:p>
    <w:p w:rsidRDefault="00DE0351" w:rsidP="00AB0C1D" w:rsidR="00DE0351" w:rsidRPr="00C51B5F">
      <w:pPr>
        <w:rPr>
          <w:lang w:val="hr-HR"/>
        </w:rPr>
      </w:pPr>
    </w:p>
    <w:p w:rsidRDefault="00A47F8D" w:rsidP="00A47F8D" w:rsidR="00A47F8D" w:rsidRPr="00C51B5F">
      <w:pPr>
        <w:rPr>
          <w:lang w:val="hr-HR"/>
        </w:rPr>
      </w:pPr>
      <w:r w:rsidRPr="00C51B5F">
        <w:rPr>
          <w:lang w:val="hr-HR"/>
        </w:rPr>
        <w:t xml:space="preserve">Dostaviti : </w:t>
      </w:r>
    </w:p>
    <w:p w:rsidRDefault="00A47F8D" w:rsidP="00A47F8D" w:rsidR="00A47F8D" w:rsidRPr="00C51B5F">
      <w:pPr>
        <w:numPr>
          <w:ilvl w:val="0"/>
          <w:numId w:val="1"/>
        </w:numPr>
        <w:rPr>
          <w:lang w:val="hr-HR"/>
        </w:rPr>
      </w:pPr>
      <w:r w:rsidRPr="00C51B5F">
        <w:rPr>
          <w:lang w:val="hr-HR"/>
        </w:rPr>
        <w:t>podnositelju žalbe</w:t>
      </w:r>
      <w:r w:rsidR="00916451" w:rsidRPr="00C51B5F">
        <w:rPr>
          <w:lang w:val="hr-HR"/>
        </w:rPr>
        <w:t xml:space="preserve"> </w:t>
      </w:r>
      <w:r w:rsidR="00F646EC" w:rsidRPr="00C51B5F">
        <w:rPr>
          <w:lang w:val="hr-HR"/>
        </w:rPr>
        <w:t xml:space="preserve">– dužniku </w:t>
      </w:r>
    </w:p>
    <w:p w:rsidRDefault="007D7D88" w:rsidP="00A47F8D" w:rsidR="00916451" w:rsidRPr="00C51B5F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e-O</w:t>
      </w:r>
      <w:r w:rsidR="00916451" w:rsidRPr="00C51B5F">
        <w:rPr>
          <w:lang w:val="hr-HR"/>
        </w:rPr>
        <w:t>glasna ploča</w:t>
      </w:r>
    </w:p>
    <w:p w:rsidRDefault="007D7D88" w:rsidP="00A47F8D" w:rsidR="00A47F8D" w:rsidRPr="00C51B5F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u</w:t>
      </w:r>
      <w:r w:rsidR="00A47F8D" w:rsidRPr="00C51B5F">
        <w:rPr>
          <w:lang w:val="hr-HR"/>
        </w:rPr>
        <w:t xml:space="preserve"> spis </w:t>
      </w:r>
    </w:p>
    <w:p w:rsidRDefault="00A47F8D" w:rsidP="00A47F8D" w:rsidR="00A47F8D" w:rsidRPr="00C51B5F">
      <w:pPr>
        <w:pStyle w:val="Tijeloteksta"/>
      </w:pPr>
    </w:p>
    <w:p w:rsidRDefault="00E041A7" w:rsidP="00AB0C1D" w:rsidR="00E041A7" w:rsidRPr="00C51B5F">
      <w:pPr>
        <w:rPr>
          <w:lang w:val="hr-HR"/>
        </w:rPr>
      </w:pPr>
    </w:p>
    <w:sectPr w:rsidSect="00D41366" w:rsidR="00E041A7" w:rsidRPr="00C51B5F">
      <w:headerReference w:type="default" r:id="rId10"/>
      <w:headerReference w:type="first" r:id="rId11"/>
      <w:pgSz w:h="16838" w:w="11906"/>
      <w:pgMar w:gutter="0" w:footer="708" w:header="708" w:left="1417" w:bottom="1134" w:right="1417" w:top="10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6725" w:rsidP="00BF0647" w:rsidR="00C26725">
      <w:r>
        <w:separator/>
      </w:r>
    </w:p>
  </w:endnote>
  <w:endnote w:id="0" w:type="continuationSeparator">
    <w:p w:rsidRDefault="00C26725" w:rsidP="00BF0647" w:rsidR="00C267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6725" w:rsidP="00BF0647" w:rsidR="00C26725">
      <w:r>
        <w:separator/>
      </w:r>
    </w:p>
  </w:footnote>
  <w:footnote w:id="0" w:type="continuationSeparator">
    <w:p w:rsidRDefault="00C26725" w:rsidP="00BF0647" w:rsidR="00C267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6EC" w:rsidP="00F646EC" w:rsidR="00F646EC" w:rsidRPr="00BB1505">
    <w:pPr>
      <w:pStyle w:val="Zaglavlje"/>
      <w:jc w:val="right"/>
      <w:rPr>
        <w:sz w:val="22"/>
        <w:szCs w:val="22"/>
        <w:lang w:val="hr-HR"/>
      </w:rPr>
    </w:pPr>
    <w:r>
      <w:tab/>
    </w:r>
    <w:r w:rsidR="00C26725">
      <w:fldChar w:fldCharType="begin"/>
    </w:r>
    <w:r w:rsidR="00C26725">
      <w:instrText>PAGE   \* MERGEFORMAT</w:instrText>
    </w:r>
    <w:r w:rsidR="00C26725">
      <w:fldChar w:fldCharType="separate"/>
    </w:r>
    <w:r w:rsidR="003D4C9B" w:rsidRPr="003D4C9B">
      <w:rPr>
        <w:noProof/>
        <w:lang w:val="hr-HR"/>
      </w:rPr>
      <w:t>2</w:t>
    </w:r>
    <w:r w:rsidR="00C26725">
      <w:fldChar w:fldCharType="end"/>
    </w:r>
    <w:r w:rsidR="00C26725" w:rsidRPr="00BF0647">
      <w:rPr>
        <w:lang w:val="hr-HR"/>
      </w:rPr>
      <w:t xml:space="preserve"> </w:t>
    </w:r>
    <w:r w:rsidR="00C26725">
      <w:rPr>
        <w:lang w:val="hr-HR"/>
      </w:rPr>
      <w:tab/>
    </w:r>
    <w:r w:rsidRPr="00BB1505">
      <w:rPr>
        <w:sz w:val="22"/>
        <w:szCs w:val="22"/>
        <w:lang w:val="hr-HR"/>
      </w:rPr>
      <w:t>Posl. broj: 2 St-</w:t>
    </w:r>
    <w:r>
      <w:rPr>
        <w:sz w:val="22"/>
        <w:szCs w:val="22"/>
        <w:lang w:val="hr-HR"/>
      </w:rPr>
      <w:t>630</w:t>
    </w:r>
    <w:r w:rsidRPr="00BB1505">
      <w:rPr>
        <w:sz w:val="22"/>
        <w:szCs w:val="22"/>
        <w:lang w:val="hr-HR"/>
      </w:rPr>
      <w:t>/1</w:t>
    </w:r>
    <w:r>
      <w:rPr>
        <w:sz w:val="22"/>
        <w:szCs w:val="22"/>
        <w:lang w:val="hr-HR"/>
      </w:rPr>
      <w:t>6</w:t>
    </w:r>
    <w:r w:rsidRPr="00BB1505">
      <w:rPr>
        <w:sz w:val="22"/>
        <w:szCs w:val="22"/>
        <w:lang w:val="hr-HR"/>
      </w:rPr>
      <w:t>-</w:t>
    </w:r>
    <w:r>
      <w:rPr>
        <w:sz w:val="22"/>
        <w:szCs w:val="22"/>
        <w:lang w:val="hr-HR"/>
      </w:rPr>
      <w:t>14</w:t>
    </w:r>
  </w:p>
  <w:p w:rsidRDefault="00C26725" w:rsidR="00C267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702" w:rsidP="00562702" w:rsidR="00562702" w:rsidRPr="00BB1505">
    <w:pPr>
      <w:pStyle w:val="Zaglavlje"/>
      <w:jc w:val="right"/>
      <w:rPr>
        <w:sz w:val="22"/>
        <w:szCs w:val="22"/>
        <w:lang w:val="hr-HR"/>
      </w:rPr>
    </w:pPr>
    <w:r w:rsidRPr="00BB1505">
      <w:rPr>
        <w:sz w:val="22"/>
        <w:szCs w:val="22"/>
        <w:lang w:val="hr-HR"/>
      </w:rPr>
      <w:t>Posl. broj: 2 St-</w:t>
    </w:r>
    <w:r w:rsidR="00F646EC">
      <w:rPr>
        <w:sz w:val="22"/>
        <w:szCs w:val="22"/>
        <w:lang w:val="hr-HR"/>
      </w:rPr>
      <w:t>630</w:t>
    </w:r>
    <w:r w:rsidRPr="00BB1505">
      <w:rPr>
        <w:sz w:val="22"/>
        <w:szCs w:val="22"/>
        <w:lang w:val="hr-HR"/>
      </w:rPr>
      <w:t>/1</w:t>
    </w:r>
    <w:r w:rsidR="00F646EC">
      <w:rPr>
        <w:sz w:val="22"/>
        <w:szCs w:val="22"/>
        <w:lang w:val="hr-HR"/>
      </w:rPr>
      <w:t>6</w:t>
    </w:r>
    <w:r w:rsidRPr="00BB1505">
      <w:rPr>
        <w:sz w:val="22"/>
        <w:szCs w:val="22"/>
        <w:lang w:val="hr-HR"/>
      </w:rPr>
      <w:t>-</w:t>
    </w:r>
    <w:r w:rsidR="007D7D88">
      <w:rPr>
        <w:sz w:val="22"/>
        <w:szCs w:val="22"/>
        <w:lang w:val="hr-HR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2528BD"/>
    <w:multiLevelType w:val="hybridMultilevel"/>
    <w:tmpl w:val="413E37E4"/>
    <w:lvl w:tplc="FB8E3AB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4643"/>
    <w:rsid w:val="00031D68"/>
    <w:rsid w:val="00080691"/>
    <w:rsid w:val="00152F53"/>
    <w:rsid w:val="001B7939"/>
    <w:rsid w:val="001D7AB4"/>
    <w:rsid w:val="001F15B6"/>
    <w:rsid w:val="00241162"/>
    <w:rsid w:val="002B0881"/>
    <w:rsid w:val="003126FF"/>
    <w:rsid w:val="003D4C9B"/>
    <w:rsid w:val="0042034D"/>
    <w:rsid w:val="004B102E"/>
    <w:rsid w:val="004B7F15"/>
    <w:rsid w:val="00532A96"/>
    <w:rsid w:val="00562702"/>
    <w:rsid w:val="00586892"/>
    <w:rsid w:val="005C7725"/>
    <w:rsid w:val="00613612"/>
    <w:rsid w:val="00654643"/>
    <w:rsid w:val="006C35C1"/>
    <w:rsid w:val="007873E2"/>
    <w:rsid w:val="007D7D88"/>
    <w:rsid w:val="008D1159"/>
    <w:rsid w:val="008F6D02"/>
    <w:rsid w:val="00901B65"/>
    <w:rsid w:val="00912358"/>
    <w:rsid w:val="00916451"/>
    <w:rsid w:val="00991567"/>
    <w:rsid w:val="00A16BB9"/>
    <w:rsid w:val="00A47F8D"/>
    <w:rsid w:val="00A637D8"/>
    <w:rsid w:val="00A754B6"/>
    <w:rsid w:val="00A76C28"/>
    <w:rsid w:val="00A91E55"/>
    <w:rsid w:val="00A96A2D"/>
    <w:rsid w:val="00AB0C1D"/>
    <w:rsid w:val="00AC5F55"/>
    <w:rsid w:val="00B95618"/>
    <w:rsid w:val="00BB1505"/>
    <w:rsid w:val="00BD76B8"/>
    <w:rsid w:val="00BF0647"/>
    <w:rsid w:val="00C04CA7"/>
    <w:rsid w:val="00C26725"/>
    <w:rsid w:val="00C51B5F"/>
    <w:rsid w:val="00C7107A"/>
    <w:rsid w:val="00D41366"/>
    <w:rsid w:val="00D46E85"/>
    <w:rsid w:val="00D86298"/>
    <w:rsid w:val="00DC1854"/>
    <w:rsid w:val="00DE0351"/>
    <w:rsid w:val="00E041A7"/>
    <w:rsid w:val="00E417F0"/>
    <w:rsid w:val="00F51AFC"/>
    <w:rsid w:val="00F62DD6"/>
    <w:rsid w:val="00F646EC"/>
    <w:rsid w:val="00FE5C79"/>
    <w:rsid w:val="00FF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54643"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rsid w:val="00654643"/>
    <w:pPr>
      <w:keepNext/>
      <w:jc w:val="center"/>
      <w:outlineLvl w:val="0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54643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61361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F06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F0647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BF06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F0647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3D4C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4C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C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C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C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54643"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rsid w:val="00654643"/>
    <w:pPr>
      <w:keepNext/>
      <w:jc w:val="center"/>
      <w:outlineLvl w:val="0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54643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61361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F06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F0647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BF06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F0647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3D4C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4C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C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C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C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listopada 2016.</izvorni_sadrzaj>
    <derivirana_varijabla naziv="DomainObject.Predmet.DatumRjesavanja_1">25.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St-630/2016</izvorni_sadrzaj>
    <derivirana_varijabla naziv="DomainObject.Predmet.OznakaBroj_1">St-630/2016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 - VODA d.o.o. BUZET</izvorni_sadrzaj>
    <derivirana_varijabla naziv="DomainObject.Predmet.ProtustrankaFormated_1">  B - VODA d.o.o. BUZET</derivirana_varijabla>
  </DomainObject.Predmet.ProtustrankaFormated>
  <DomainObject.Predmet.ProtustrankaFormatedOIB>
    <izvorni_sadrzaj>  B - VODA d.o.o. BUZET, OIB 07852118545</izvorni_sadrzaj>
    <derivirana_varijabla naziv="DomainObject.Predmet.ProtustrankaFormatedOIB_1">  B - VODA d.o.o. BUZET, OIB 07852118545</derivirana_varijabla>
  </DomainObject.Predmet.ProtustrankaFormatedOIB>
  <DomainObject.Predmet.ProtustrankaFormatedWithAdress>
    <izvorni_sadrzaj> B - VODA d.o.o. BUZET, Sv. Ivan 6, 52420 Buzet</izvorni_sadrzaj>
    <derivirana_varijabla naziv="DomainObject.Predmet.ProtustrankaFormatedWithAdress_1"> B - VODA d.o.o. BUZET, Sv. Ivan 6, 52420 Buzet</derivirana_varijabla>
  </DomainObject.Predmet.ProtustrankaFormatedWithAdress>
  <DomainObject.Predmet.ProtustrankaFormatedWithAdressOIB>
    <izvorni_sadrzaj> B - VODA d.o.o. BUZET, OIB 07852118545, Sv. Ivan 6, 52420 Buzet</izvorni_sadrzaj>
    <derivirana_varijabla naziv="DomainObject.Predmet.ProtustrankaFormatedWithAdressOIB_1"> B - VODA d.o.o. BUZET, OIB 07852118545, Sv. Ivan 6, 52420 Buzet</derivirana_varijabla>
  </DomainObject.Predmet.ProtustrankaFormatedWithAdressOIB>
  <DomainObject.Predmet.ProtustrankaWithAdress>
    <izvorni_sadrzaj>B - VODA d.o.o. BUZET Sv. Ivan 6, 52420 Buzet</izvorni_sadrzaj>
    <derivirana_varijabla naziv="DomainObject.Predmet.ProtustrankaWithAdress_1">B - VODA d.o.o. BUZET Sv. Ivan 6, 52420 Buzet</derivirana_varijabla>
  </DomainObject.Predmet.ProtustrankaWithAdress>
  <DomainObject.Predmet.ProtustrankaWithAdressOIB>
    <izvorni_sadrzaj>B - VODA d.o.o. BUZET, OIB 07852118545, Sv. Ivan 6, 52420 Buzet</izvorni_sadrzaj>
    <derivirana_varijabla naziv="DomainObject.Predmet.ProtustrankaWithAdressOIB_1">B - VODA d.o.o. BUZET, OIB 07852118545, Sv. Ivan 6, 52420 Buzet</derivirana_varijabla>
  </DomainObject.Predmet.ProtustrankaWithAdressOIB>
  <DomainObject.Predmet.ProtustrankaNazivFormated>
    <izvorni_sadrzaj>B - VODA d.o.o. BUZET</izvorni_sadrzaj>
    <derivirana_varijabla naziv="DomainObject.Predmet.ProtustrankaNazivFormated_1">B - VODA d.o.o. BUZET</derivirana_varijabla>
  </DomainObject.Predmet.ProtustrankaNazivFormated>
  <DomainObject.Predmet.ProtustrankaNazivFormatedOIB>
    <izvorni_sadrzaj>B - VODA d.o.o. BUZET, OIB 07852118545</izvorni_sadrzaj>
    <derivirana_varijabla naziv="DomainObject.Predmet.ProtustrankaNazivFormatedOIB_1">B - VODA d.o.o. BUZET, OIB 07852118545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 - VODA d.o.o. BUZET</item>
    </izvorni_sadrzaj>
    <derivirana_varijabla naziv="DomainObject.Predmet.ProtuStrankaListFormated_1">
      <item>B - VODA d.o.o. BUZET</item>
    </derivirana_varijabla>
  </DomainObject.Predmet.ProtuStrankaListFormated>
  <DomainObject.Predmet.ProtuStrankaListFormatedOIB>
    <izvorni_sadrzaj>
      <item>B - VODA d.o.o. BUZET, OIB 07852118545</item>
    </izvorni_sadrzaj>
    <derivirana_varijabla naziv="DomainObject.Predmet.ProtuStrankaListFormatedOIB_1">
      <item>B - VODA d.o.o. BUZET, OIB 07852118545</item>
    </derivirana_varijabla>
  </DomainObject.Predmet.ProtuStrankaListFormatedOIB>
  <DomainObject.Predmet.ProtuStrankaListFormatedWithAdress>
    <izvorni_sadrzaj>
      <item>B - VODA d.o.o. BUZET, Sv. Ivan 6, 52420 Buzet</item>
    </izvorni_sadrzaj>
    <derivirana_varijabla naziv="DomainObject.Predmet.ProtuStrankaListFormatedWithAdress_1">
      <item>B - VODA d.o.o. BUZET, Sv. Ivan 6, 52420 Buzet</item>
    </derivirana_varijabla>
  </DomainObject.Predmet.ProtuStrankaListFormatedWithAdress>
  <DomainObject.Predmet.ProtuStrankaListFormatedWithAdressOIB>
    <izvorni_sadrzaj>
      <item>B - VODA d.o.o. BUZET, OIB 07852118545, Sv. Ivan 6, 52420 Buzet</item>
    </izvorni_sadrzaj>
    <derivirana_varijabla naziv="DomainObject.Predmet.ProtuStrankaListFormatedWithAdressOIB_1">
      <item>B - VODA d.o.o. BUZET, OIB 07852118545, Sv. Ivan 6, 52420 Buzet</item>
    </derivirana_varijabla>
  </DomainObject.Predmet.ProtuStrankaListFormatedWithAdressOIB>
  <DomainObject.Predmet.ProtuStrankaListNazivFormated>
    <izvorni_sadrzaj>
      <item>B - VODA d.o.o. BUZET</item>
    </izvorni_sadrzaj>
    <derivirana_varijabla naziv="DomainObject.Predmet.ProtuStrankaListNazivFormated_1">
      <item>B - VODA d.o.o. BUZET</item>
    </derivirana_varijabla>
  </DomainObject.Predmet.ProtuStrankaListNazivFormated>
  <DomainObject.Predmet.ProtuStrankaListNazivFormatedOIB>
    <izvorni_sadrzaj>
      <item>B - VODA d.o.o. BUZET, OIB 07852118545</item>
    </izvorni_sadrzaj>
    <derivirana_varijabla naziv="DomainObject.Predmet.ProtuStrankaListNazivFormatedOIB_1">
      <item>B - VODA d.o.o. BUZET, OIB 07852118545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 - VODA d.o.o. BUZET</izvorni_sadrzaj>
    <derivirana_varijabla naziv="DomainObject.Predmet.ProtustrankaIDrugi_1">B - VODA d.o.o. BUZET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 - VODA d.o.o. BUZET, OIB 07852118545, Sv. Ivan 6, 52420 Buzet</izvorni_sadrzaj>
    <derivirana_varijabla naziv="DomainObject.Predmet.ProtustrankaIDrugiAdressOIB_1">B - VODA d.o.o. BUZET, OIB 07852118545,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listopada 2016.</izvorni_sadrzaj>
    <derivirana_varijabla naziv="DomainObject.Predmet.OdlukaRjesenje.DatumDonosenjaOdluke_1">25. listopada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St-630/2016-8</izvorni_sadrzaj>
    <derivirana_varijabla naziv="DomainObject.Predmet.OdlukaRjesenje.Oznaka_1">St-630/2016-8</derivirana_varijabla>
  </DomainObject.Predmet.OdlukaRjesenje.Oznaka>
  <DomainObject.Predmet.SudioniciListNaziv>
    <izvorni_sadrzaj>
      <item>FINANCIJSKA AGENCIJA, RC RIJEKA, PODRUŽNICA PULA, PULA</item>
      <item>B - VODA d.o.o. BUZET</item>
    </izvorni_sadrzaj>
    <derivirana_varijabla naziv="DomainObject.Predmet.SudioniciListNaziv_1">
      <item>FINANCIJSKA AGENCIJA, RC RIJEKA, PODRUŽNICA PULA, PULA</item>
      <item>B - VODA d.o.o. BUZET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 - VODA d.o.o. BUZET, OIB 07852118545, Sv. Ivan 6,52420 Buzet</item>
    </izvorni_sadrzaj>
    <derivirana_varijabla naziv="DomainObject.Predmet.SudioniciListAdressOIB_1">
      <item>FINANCIJSKA AGENCIJA, RC RIJEKA, PODRUŽNICA PULA, PULA, OIB 85821130368, Ulica grada Vukovara 70,10000 Zagreb</item>
      <item>B - VODA d.o.o. BUZET, OIB 07852118545, Sv. Ivan 6,52420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07852118545</item>
    </izvorni_sadrzaj>
    <derivirana_varijabla naziv="DomainObject.Predmet.SudioniciListNazivOIB_1">
      <item>, OIB 85821130368</item>
      <item>, OIB 07852118545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3D54BB-BEA7-4DD6-B24E-659C523083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719</properties:Words>
  <properties:Characters>3668</properties:Characters>
  <properties:Lines>85</properties:Lines>
  <properties:Paragraphs>27</properties:Paragraphs>
  <properties:TotalTime>204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2016-11-28T09:57:00Z</dcterms:created>
  <dc:creator>Ardena Bajlo</dc:creator>
  <cp:lastModifiedBy>Nena Mužanović</cp:lastModifiedBy>
  <cp:lastPrinted>2016-11-30T12:27:00Z</cp:lastPrinted>
  <dcterms:modified xmlns:xsi="http://www.w3.org/2001/XMLSchema-instance" xsi:type="dcterms:W3CDTF">2016-12-02T12:58:00Z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