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6357" w14:paraId="8556357" w:rsidRDefault="0096263C" w:rsidP="0096263C" w:rsidR="0096263C" w:rsidRPr="00E53A1C">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E53A1C">
        <w:rPr>
          <w:noProof/>
          <w:lang w:eastAsia="hr-HR"/>
        </w:rPr>
        <w:drawing>
          <wp:inline distR="0" distL="0" distB="0" distT="0">
            <wp:extent cy="914117" cx="688409"/>
            <wp:effectExtent b="63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18949" cx="692048"/>
                    </a:xfrm>
                    <a:prstGeom prst="rect">
                      <a:avLst/>
                    </a:prstGeom>
                    <a:noFill/>
                    <a:ln>
                      <a:noFill/>
                    </a:ln>
                  </pic:spPr>
                </pic:pic>
              </a:graphicData>
            </a:graphic>
          </wp:inline>
        </w:drawing>
      </w:r>
    </w:p>
    <w:p w:rsidRDefault="0096263C" w:rsidP="008B13F6" w:rsidR="0096263C" w:rsidRPr="00E53A1C">
      <w:pPr>
        <w:keepNext/>
        <w:spacing w:lineRule="auto" w:line="240" w:after="0" w:before="100"/>
        <w:jc w:val="both"/>
        <w:outlineLvl w:val="0"/>
        <w:rPr>
          <w:rFonts w:cs="Times New Roman" w:eastAsia="Arial Unicode MS" w:hAnsi="Times New Roman" w:ascii="Times New Roman"/>
          <w:bCs/>
          <w:sz w:val="24"/>
          <w:szCs w:val="24"/>
          <w:lang w:eastAsia="hr-HR"/>
        </w:rPr>
      </w:pPr>
      <w:r w:rsidRPr="00E53A1C">
        <w:rPr>
          <w:rFonts w:cs="Times New Roman" w:eastAsia="Arial Unicode MS" w:hAnsi="Times New Roman" w:ascii="Times New Roman"/>
          <w:bCs/>
          <w:sz w:val="24"/>
          <w:szCs w:val="24"/>
          <w:lang w:eastAsia="hr-HR"/>
        </w:rPr>
        <w:t>REPUBLIKA HRVATSKA</w:t>
      </w:r>
    </w:p>
    <w:p w:rsidRDefault="0096263C" w:rsidP="0096263C" w:rsidR="0096263C" w:rsidRPr="00E53A1C">
      <w:pPr>
        <w:spacing w:lineRule="auto" w:line="240" w:after="0"/>
        <w:jc w:val="both"/>
        <w:rPr>
          <w:rFonts w:cs="Times New Roman" w:eastAsia="Times New Roman" w:hAnsi="Times New Roman" w:ascii="Times New Roman"/>
          <w:sz w:val="24"/>
          <w:szCs w:val="24"/>
        </w:rPr>
      </w:pPr>
      <w:r w:rsidRPr="00E53A1C">
        <w:rPr>
          <w:rFonts w:cs="Times New Roman" w:eastAsia="Times New Roman" w:hAnsi="Times New Roman" w:ascii="Times New Roman"/>
          <w:sz w:val="24"/>
          <w:szCs w:val="24"/>
        </w:rPr>
        <w:t xml:space="preserve">TRGOVAČKI SUD U SPLITU             </w:t>
      </w:r>
      <w:r w:rsidRPr="00E53A1C">
        <w:rPr>
          <w:rFonts w:cs="Times New Roman" w:eastAsia="Times New Roman" w:hAnsi="Times New Roman" w:ascii="Times New Roman"/>
          <w:sz w:val="24"/>
          <w:szCs w:val="24"/>
        </w:rPr>
        <w:tab/>
      </w:r>
      <w:r w:rsidRPr="00E53A1C">
        <w:rPr>
          <w:rFonts w:cs="Times New Roman" w:eastAsia="Times New Roman" w:hAnsi="Times New Roman" w:ascii="Times New Roman"/>
          <w:sz w:val="24"/>
          <w:szCs w:val="24"/>
        </w:rPr>
        <w:tab/>
      </w:r>
      <w:r w:rsidRPr="00E53A1C">
        <w:rPr>
          <w:rFonts w:cs="Times New Roman" w:eastAsia="Times New Roman" w:hAnsi="Times New Roman" w:ascii="Times New Roman"/>
          <w:sz w:val="24"/>
          <w:szCs w:val="24"/>
        </w:rPr>
        <w:tab/>
      </w:r>
    </w:p>
    <w:p w:rsidRDefault="0096263C" w:rsidP="0096263C" w:rsidR="0096263C" w:rsidRPr="00E53A1C">
      <w:pPr>
        <w:spacing w:lineRule="auto" w:line="240" w:after="0"/>
        <w:rPr>
          <w:rFonts w:cs="Times New Roman" w:eastAsia="Times New Roman" w:hAnsi="Times New Roman" w:ascii="Times New Roman"/>
          <w:sz w:val="24"/>
          <w:szCs w:val="24"/>
        </w:rPr>
      </w:pPr>
      <w:r w:rsidRPr="00E53A1C">
        <w:rPr>
          <w:rFonts w:cs="Times New Roman" w:eastAsia="Times New Roman" w:hAnsi="Times New Roman" w:ascii="Times New Roman"/>
          <w:sz w:val="24"/>
          <w:szCs w:val="24"/>
        </w:rPr>
        <w:t>Split, Sukoišanska 6</w:t>
      </w:r>
    </w:p>
    <w:p w:rsidRDefault="0096263C" w:rsidP="0096263C" w:rsidR="0096263C" w:rsidRPr="00E53A1C">
      <w:pPr>
        <w:spacing w:lineRule="auto" w:line="240" w:after="0"/>
        <w:jc w:val="both"/>
        <w:rPr>
          <w:rFonts w:cs="Times New Roman" w:hAnsi="Times New Roman" w:ascii="Times New Roman"/>
          <w:bCs/>
          <w:sz w:val="24"/>
          <w:szCs w:val="24"/>
        </w:rPr>
      </w:pPr>
    </w:p>
    <w:p w:rsidRDefault="00ED5FF6" w:rsidP="008B13F6" w:rsidR="0096263C" w:rsidRPr="00E53A1C">
      <w:pPr>
        <w:keepNext/>
        <w:spacing w:lineRule="auto" w:line="240" w:before="200"/>
        <w:jc w:val="center"/>
        <w:outlineLvl w:val="0"/>
        <w:rPr>
          <w:rFonts w:cs="Times New Roman" w:eastAsia="Arial Unicode MS" w:hAnsi="Times New Roman" w:ascii="Times New Roman"/>
          <w:bCs/>
          <w:sz w:val="24"/>
          <w:szCs w:val="24"/>
          <w:lang w:eastAsia="hr-HR"/>
        </w:rPr>
      </w:pPr>
      <w:r w:rsidRPr="00E53A1C">
        <w:rPr>
          <w:rFonts w:cs="Times New Roman" w:eastAsia="Arial Unicode MS" w:hAnsi="Times New Roman" w:ascii="Times New Roman"/>
          <w:bCs/>
          <w:sz w:val="24"/>
          <w:szCs w:val="24"/>
          <w:lang w:eastAsia="hr-HR"/>
        </w:rPr>
        <w:t>R E P U B L I K A   H R V A T S K A</w:t>
      </w:r>
    </w:p>
    <w:p w:rsidRDefault="0096263C" w:rsidP="008B13F6" w:rsidR="0096263C" w:rsidRPr="00E53A1C">
      <w:pPr>
        <w:keepNext/>
        <w:spacing w:lineRule="auto" w:line="240" w:before="200"/>
        <w:jc w:val="center"/>
        <w:outlineLvl w:val="1"/>
        <w:rPr>
          <w:rFonts w:cs="Times New Roman" w:eastAsia="Arial Unicode MS" w:hAnsi="Times New Roman" w:ascii="Times New Roman"/>
          <w:bCs/>
          <w:sz w:val="24"/>
          <w:szCs w:val="24"/>
        </w:rPr>
      </w:pPr>
      <w:r w:rsidRPr="00E53A1C">
        <w:rPr>
          <w:rFonts w:cs="Times New Roman" w:eastAsia="Arial Unicode MS" w:hAnsi="Times New Roman" w:ascii="Times New Roman"/>
          <w:bCs/>
          <w:sz w:val="24"/>
          <w:szCs w:val="24"/>
        </w:rPr>
        <w:t xml:space="preserve">R J E Š E NJ E </w:t>
      </w:r>
    </w:p>
    <w:p w:rsidRDefault="0096263C" w:rsidP="008B13F6" w:rsidR="00E358A9" w:rsidRPr="00E53A1C">
      <w:pPr>
        <w:spacing w:lineRule="auto" w:line="240" w:after="0" w:before="220"/>
        <w:ind w:firstLine="709"/>
        <w:jc w:val="both"/>
        <w:rPr>
          <w:rFonts w:cs="Times New Roman" w:hAnsi="Times New Roman" w:ascii="Times New Roman"/>
          <w:sz w:val="24"/>
          <w:szCs w:val="24"/>
        </w:rPr>
      </w:pPr>
      <w:r w:rsidRPr="00E53A1C">
        <w:rPr>
          <w:rFonts w:cs="Times New Roman" w:hAnsi="Times New Roman" w:ascii="Times New Roman"/>
          <w:sz w:val="24"/>
          <w:szCs w:val="24"/>
        </w:rPr>
        <w:t xml:space="preserve">Trgovački sud u Splitu, po </w:t>
      </w:r>
      <w:r w:rsidR="0089350A" w:rsidRPr="00E53A1C">
        <w:rPr>
          <w:rFonts w:cs="Times New Roman" w:hAnsi="Times New Roman" w:ascii="Times New Roman"/>
          <w:sz w:val="24"/>
          <w:szCs w:val="24"/>
        </w:rPr>
        <w:t xml:space="preserve">stečajnoj </w:t>
      </w:r>
      <w:r w:rsidRPr="00E53A1C">
        <w:rPr>
          <w:rFonts w:cs="Times New Roman" w:hAnsi="Times New Roman" w:ascii="Times New Roman"/>
          <w:sz w:val="24"/>
          <w:szCs w:val="24"/>
        </w:rPr>
        <w:t xml:space="preserve">sutkinji Ani Golub Gruić, </w:t>
      </w:r>
      <w:r w:rsidRPr="00E53A1C">
        <w:rPr>
          <w:rFonts w:cs="Times New Roman" w:eastAsia="Times New Roman" w:hAnsi="Times New Roman" w:ascii="Times New Roman"/>
          <w:sz w:val="24"/>
          <w:szCs w:val="24"/>
          <w:lang w:eastAsia="hr-HR"/>
        </w:rPr>
        <w:t xml:space="preserve">u stečajnom postupku nad dužnikom DALMACIJAVINO d.d. za proizvodnju i promet alkoholnih i bezalkoholnih pića – u stečaju, Split, Obala kneza Domagoja 15, OIB: 07837847925, </w:t>
      </w:r>
      <w:r w:rsidR="00E53A1C" w:rsidRPr="00E53A1C">
        <w:rPr>
          <w:rFonts w:cs="Times New Roman" w:eastAsia="Times New Roman" w:hAnsi="Times New Roman" w:ascii="Times New Roman"/>
          <w:sz w:val="24"/>
          <w:szCs w:val="24"/>
          <w:lang w:eastAsia="hr-HR"/>
        </w:rPr>
        <w:t>27</w:t>
      </w:r>
      <w:r w:rsidR="0089350A" w:rsidRPr="00E53A1C">
        <w:rPr>
          <w:rFonts w:cs="Times New Roman" w:eastAsia="Times New Roman" w:hAnsi="Times New Roman" w:ascii="Times New Roman"/>
          <w:sz w:val="24"/>
          <w:szCs w:val="24"/>
          <w:lang w:eastAsia="hr-HR"/>
        </w:rPr>
        <w:t>. siječnja 2017.</w:t>
      </w:r>
      <w:r w:rsidRPr="00E53A1C">
        <w:rPr>
          <w:rFonts w:cs="Times New Roman" w:hAnsi="Times New Roman" w:ascii="Times New Roman"/>
          <w:sz w:val="24"/>
          <w:szCs w:val="24"/>
        </w:rPr>
        <w:t xml:space="preserve"> godine   </w:t>
      </w:r>
    </w:p>
    <w:p w:rsidRDefault="0096263C" w:rsidP="008B13F6" w:rsidR="0096263C" w:rsidRPr="00E53A1C">
      <w:pPr>
        <w:spacing w:before="100"/>
        <w:jc w:val="center"/>
        <w:rPr>
          <w:rFonts w:cs="Times New Roman" w:eastAsia="Times New Roman" w:hAnsi="Times New Roman" w:ascii="Times New Roman"/>
          <w:sz w:val="24"/>
          <w:szCs w:val="24"/>
        </w:rPr>
      </w:pPr>
      <w:r w:rsidRPr="00E53A1C">
        <w:rPr>
          <w:rFonts w:cs="Times New Roman" w:eastAsia="Times New Roman" w:hAnsi="Times New Roman" w:ascii="Times New Roman"/>
          <w:sz w:val="24"/>
          <w:szCs w:val="24"/>
        </w:rPr>
        <w:t>r</w:t>
      </w:r>
      <w:r w:rsidR="00023B51" w:rsidRPr="00E53A1C">
        <w:rPr>
          <w:rFonts w:cs="Times New Roman" w:eastAsia="Times New Roman" w:hAnsi="Times New Roman" w:ascii="Times New Roman"/>
          <w:sz w:val="24"/>
          <w:szCs w:val="24"/>
        </w:rPr>
        <w:t xml:space="preserve"> </w:t>
      </w:r>
      <w:r w:rsidRPr="00E53A1C">
        <w:rPr>
          <w:rFonts w:cs="Times New Roman" w:eastAsia="Times New Roman" w:hAnsi="Times New Roman" w:ascii="Times New Roman"/>
          <w:sz w:val="24"/>
          <w:szCs w:val="24"/>
        </w:rPr>
        <w:t>i j e š i o   j e</w:t>
      </w:r>
    </w:p>
    <w:p w:rsidRDefault="00827F69" w:rsidP="005F1719" w:rsidR="005F1719" w:rsidRPr="00E53A1C">
      <w:pPr>
        <w:pStyle w:val="Bezproreda"/>
        <w:jc w:val="both"/>
        <w:rPr>
          <w:rFonts w:cs="Times New Roman" w:hAnsi="Times New Roman" w:ascii="Times New Roman"/>
          <w:sz w:val="24"/>
          <w:szCs w:val="24"/>
        </w:rPr>
      </w:pPr>
      <w:r w:rsidRPr="00E53A1C">
        <w:tab/>
      </w:r>
      <w:r w:rsidR="00F102D0" w:rsidRPr="00E53A1C">
        <w:rPr>
          <w:rFonts w:cs="Times New Roman" w:hAnsi="Times New Roman" w:ascii="Times New Roman"/>
          <w:sz w:val="24"/>
          <w:szCs w:val="24"/>
        </w:rPr>
        <w:t xml:space="preserve">I. </w:t>
      </w:r>
      <w:r w:rsidR="0096263C" w:rsidRPr="00E53A1C">
        <w:rPr>
          <w:rFonts w:cs="Times New Roman" w:hAnsi="Times New Roman" w:ascii="Times New Roman"/>
          <w:sz w:val="24"/>
          <w:szCs w:val="24"/>
        </w:rPr>
        <w:t>Određuje s</w:t>
      </w:r>
      <w:r w:rsidR="009853D0" w:rsidRPr="00E53A1C">
        <w:rPr>
          <w:rFonts w:cs="Times New Roman" w:hAnsi="Times New Roman" w:ascii="Times New Roman"/>
          <w:sz w:val="24"/>
          <w:szCs w:val="24"/>
        </w:rPr>
        <w:t xml:space="preserve">e prodaja </w:t>
      </w:r>
      <w:r w:rsidR="0089350A" w:rsidRPr="00E53A1C">
        <w:rPr>
          <w:rFonts w:cs="Times New Roman" w:hAnsi="Times New Roman" w:ascii="Times New Roman"/>
          <w:sz w:val="24"/>
          <w:szCs w:val="24"/>
        </w:rPr>
        <w:t xml:space="preserve">nekretnine </w:t>
      </w:r>
      <w:r w:rsidR="00DF3D57" w:rsidRPr="00E53A1C">
        <w:rPr>
          <w:rFonts w:cs="Times New Roman" w:hAnsi="Times New Roman" w:ascii="Times New Roman"/>
          <w:sz w:val="24"/>
          <w:szCs w:val="24"/>
        </w:rPr>
        <w:t>stečajnog dužnika</w:t>
      </w:r>
      <w:r w:rsidR="00E57D55" w:rsidRPr="00E53A1C">
        <w:rPr>
          <w:rFonts w:cs="Times New Roman" w:hAnsi="Times New Roman" w:ascii="Times New Roman"/>
          <w:sz w:val="24"/>
          <w:szCs w:val="24"/>
        </w:rPr>
        <w:t xml:space="preserve"> </w:t>
      </w:r>
      <w:r w:rsidR="0089350A" w:rsidRPr="00E53A1C">
        <w:rPr>
          <w:rFonts w:cs="Times New Roman" w:hAnsi="Times New Roman" w:ascii="Times New Roman"/>
          <w:sz w:val="24"/>
          <w:szCs w:val="24"/>
        </w:rPr>
        <w:t xml:space="preserve">označene kao </w:t>
      </w:r>
      <w:r w:rsidR="0096263C" w:rsidRPr="00E53A1C">
        <w:rPr>
          <w:rFonts w:cs="Times New Roman" w:hAnsi="Times New Roman" w:ascii="Times New Roman"/>
          <w:sz w:val="24"/>
          <w:szCs w:val="24"/>
        </w:rPr>
        <w:t>čest. zgr. 321, magazin, Z</w:t>
      </w:r>
      <w:r w:rsidR="0089350A" w:rsidRPr="00E53A1C">
        <w:rPr>
          <w:rFonts w:cs="Times New Roman" w:hAnsi="Times New Roman" w:ascii="Times New Roman"/>
          <w:sz w:val="24"/>
          <w:szCs w:val="24"/>
        </w:rPr>
        <w:t>.</w:t>
      </w:r>
      <w:r w:rsidR="0096263C" w:rsidRPr="00E53A1C">
        <w:rPr>
          <w:rFonts w:cs="Times New Roman" w:hAnsi="Times New Roman" w:ascii="Times New Roman"/>
          <w:sz w:val="24"/>
          <w:szCs w:val="24"/>
        </w:rPr>
        <w:t>U</w:t>
      </w:r>
      <w:r w:rsidR="0089350A" w:rsidRPr="00E53A1C">
        <w:rPr>
          <w:rFonts w:cs="Times New Roman" w:hAnsi="Times New Roman" w:ascii="Times New Roman"/>
          <w:sz w:val="24"/>
          <w:szCs w:val="24"/>
        </w:rPr>
        <w:t>.</w:t>
      </w:r>
      <w:r w:rsidR="0096263C" w:rsidRPr="00E53A1C">
        <w:rPr>
          <w:rFonts w:cs="Times New Roman" w:hAnsi="Times New Roman" w:ascii="Times New Roman"/>
          <w:sz w:val="24"/>
          <w:szCs w:val="24"/>
        </w:rPr>
        <w:t xml:space="preserve"> 307, K.O. Kaštel Stari</w:t>
      </w:r>
      <w:r w:rsidR="00023B51" w:rsidRPr="00E53A1C">
        <w:rPr>
          <w:rFonts w:cs="Times New Roman" w:hAnsi="Times New Roman" w:ascii="Times New Roman"/>
          <w:sz w:val="24"/>
          <w:szCs w:val="24"/>
        </w:rPr>
        <w:t xml:space="preserve"> </w:t>
      </w:r>
      <w:r w:rsidR="000806DF" w:rsidRPr="00E53A1C">
        <w:rPr>
          <w:rFonts w:cs="Times New Roman" w:hAnsi="Times New Roman" w:ascii="Times New Roman"/>
          <w:sz w:val="24"/>
          <w:szCs w:val="24"/>
        </w:rPr>
        <w:t xml:space="preserve">u stečajnom postupku </w:t>
      </w:r>
      <w:r w:rsidR="00395848" w:rsidRPr="00E53A1C">
        <w:rPr>
          <w:rFonts w:cs="Times New Roman" w:hAnsi="Times New Roman" w:ascii="Times New Roman"/>
          <w:sz w:val="24"/>
          <w:szCs w:val="24"/>
        </w:rPr>
        <w:t>uz odgovarajuću primjenu</w:t>
      </w:r>
      <w:r w:rsidR="009853D0" w:rsidRPr="00E53A1C">
        <w:rPr>
          <w:rFonts w:cs="Times New Roman" w:hAnsi="Times New Roman" w:ascii="Times New Roman"/>
          <w:sz w:val="24"/>
          <w:szCs w:val="24"/>
        </w:rPr>
        <w:t xml:space="preserve"> pravila </w:t>
      </w:r>
      <w:r w:rsidR="00DF054A" w:rsidRPr="00E53A1C">
        <w:rPr>
          <w:rFonts w:cs="Times New Roman" w:hAnsi="Times New Roman" w:ascii="Times New Roman"/>
          <w:sz w:val="24"/>
          <w:szCs w:val="24"/>
        </w:rPr>
        <w:t>k</w:t>
      </w:r>
      <w:r w:rsidR="00DF3D57" w:rsidRPr="00E53A1C">
        <w:rPr>
          <w:rFonts w:cs="Times New Roman" w:hAnsi="Times New Roman" w:ascii="Times New Roman"/>
          <w:sz w:val="24"/>
          <w:szCs w:val="24"/>
        </w:rPr>
        <w:t xml:space="preserve">oja vrijede za sudsku ovrhu radi </w:t>
      </w:r>
      <w:r w:rsidR="00DF054A" w:rsidRPr="00E53A1C">
        <w:rPr>
          <w:rFonts w:cs="Times New Roman" w:hAnsi="Times New Roman" w:ascii="Times New Roman"/>
          <w:sz w:val="24"/>
          <w:szCs w:val="24"/>
        </w:rPr>
        <w:t>naplate novčane tražbine</w:t>
      </w:r>
      <w:r w:rsidR="000806DF" w:rsidRPr="00E53A1C">
        <w:rPr>
          <w:rFonts w:cs="Times New Roman" w:hAnsi="Times New Roman" w:ascii="Times New Roman"/>
          <w:sz w:val="24"/>
          <w:szCs w:val="24"/>
        </w:rPr>
        <w:t>.</w:t>
      </w:r>
    </w:p>
    <w:p w:rsidRDefault="00827F69" w:rsidP="008B13F6" w:rsidR="00A2027D" w:rsidRPr="00E53A1C">
      <w:pPr>
        <w:pStyle w:val="Bezproreda"/>
        <w:spacing w:before="200"/>
        <w:jc w:val="both"/>
        <w:rPr>
          <w:rFonts w:cs="Times New Roman" w:hAnsi="Times New Roman" w:ascii="Times New Roman"/>
          <w:sz w:val="24"/>
          <w:szCs w:val="24"/>
        </w:rPr>
      </w:pPr>
      <w:r w:rsidRPr="00E53A1C">
        <w:rPr>
          <w:rFonts w:cs="Times New Roman" w:hAnsi="Times New Roman" w:ascii="Times New Roman"/>
          <w:sz w:val="24"/>
          <w:szCs w:val="24"/>
        </w:rPr>
        <w:tab/>
      </w:r>
      <w:r w:rsidR="00F102D0" w:rsidRPr="00E53A1C">
        <w:rPr>
          <w:rFonts w:cs="Times New Roman" w:hAnsi="Times New Roman" w:ascii="Times New Roman"/>
          <w:sz w:val="24"/>
          <w:szCs w:val="24"/>
        </w:rPr>
        <w:t xml:space="preserve">II. </w:t>
      </w:r>
      <w:r w:rsidR="00A2027D" w:rsidRPr="00E53A1C">
        <w:rPr>
          <w:rFonts w:cs="Times New Roman" w:hAnsi="Times New Roman" w:ascii="Times New Roman"/>
          <w:sz w:val="24"/>
          <w:szCs w:val="24"/>
        </w:rPr>
        <w:t>Zaključkom o prodaji utvrdit će se vrijednost nekretnine te način i uvjeti prodaje.</w:t>
      </w:r>
    </w:p>
    <w:p w:rsidRDefault="00827F69" w:rsidP="008B13F6" w:rsidR="00A2027D" w:rsidRPr="00E53A1C">
      <w:pPr>
        <w:pStyle w:val="Bezproreda"/>
        <w:spacing w:before="200"/>
        <w:jc w:val="both"/>
        <w:rPr>
          <w:rFonts w:cs="Times New Roman" w:hAnsi="Times New Roman" w:ascii="Times New Roman"/>
          <w:sz w:val="24"/>
          <w:szCs w:val="24"/>
        </w:rPr>
      </w:pPr>
      <w:r w:rsidRPr="00E53A1C">
        <w:rPr>
          <w:rFonts w:cs="Times New Roman" w:hAnsi="Times New Roman" w:ascii="Times New Roman"/>
          <w:sz w:val="24"/>
          <w:szCs w:val="24"/>
        </w:rPr>
        <w:tab/>
      </w:r>
      <w:r w:rsidR="00F102D0" w:rsidRPr="00E53A1C">
        <w:rPr>
          <w:rFonts w:cs="Times New Roman" w:hAnsi="Times New Roman" w:ascii="Times New Roman"/>
          <w:sz w:val="24"/>
          <w:szCs w:val="24"/>
        </w:rPr>
        <w:t xml:space="preserve">III. </w:t>
      </w:r>
      <w:r w:rsidR="00A2027D" w:rsidRPr="00E53A1C">
        <w:rPr>
          <w:rFonts w:cs="Times New Roman" w:hAnsi="Times New Roman" w:ascii="Times New Roman"/>
          <w:sz w:val="24"/>
          <w:szCs w:val="24"/>
        </w:rPr>
        <w:t>Određuje se upis zabilježbe ovog rješenja o prodaji čest. zgr. 321, ZU 307 K.O. Kaštel Stari u zemljišn</w:t>
      </w:r>
      <w:r w:rsidR="0089350A" w:rsidRPr="00E53A1C">
        <w:rPr>
          <w:rFonts w:cs="Times New Roman" w:hAnsi="Times New Roman" w:ascii="Times New Roman"/>
          <w:sz w:val="24"/>
          <w:szCs w:val="24"/>
        </w:rPr>
        <w:t>oj knjizi za K.O. Kaštel Stari, što će</w:t>
      </w:r>
      <w:r w:rsidR="00E57D55" w:rsidRPr="00E53A1C">
        <w:rPr>
          <w:rFonts w:cs="Times New Roman" w:hAnsi="Times New Roman" w:ascii="Times New Roman"/>
          <w:sz w:val="24"/>
          <w:szCs w:val="24"/>
        </w:rPr>
        <w:t xml:space="preserve"> </w:t>
      </w:r>
      <w:r w:rsidR="00347DC4" w:rsidRPr="00E53A1C">
        <w:rPr>
          <w:rFonts w:cs="Times New Roman" w:hAnsi="Times New Roman" w:ascii="Times New Roman"/>
          <w:sz w:val="24"/>
          <w:szCs w:val="24"/>
        </w:rPr>
        <w:t xml:space="preserve">izvršiti </w:t>
      </w:r>
      <w:r w:rsidR="00A2027D" w:rsidRPr="00E53A1C">
        <w:rPr>
          <w:rFonts w:cs="Times New Roman" w:hAnsi="Times New Roman" w:ascii="Times New Roman"/>
          <w:sz w:val="24"/>
          <w:szCs w:val="24"/>
        </w:rPr>
        <w:t xml:space="preserve">Zemljišnoknjižni odjel </w:t>
      </w:r>
      <w:r w:rsidR="0089350A" w:rsidRPr="00E53A1C">
        <w:rPr>
          <w:rFonts w:cs="Times New Roman" w:hAnsi="Times New Roman" w:ascii="Times New Roman"/>
          <w:sz w:val="24"/>
          <w:szCs w:val="24"/>
        </w:rPr>
        <w:t xml:space="preserve">Općinskog suda u Splitu, stalne službe u </w:t>
      </w:r>
      <w:r w:rsidR="00A2027D" w:rsidRPr="00E53A1C">
        <w:rPr>
          <w:rFonts w:cs="Times New Roman" w:hAnsi="Times New Roman" w:ascii="Times New Roman"/>
          <w:sz w:val="24"/>
          <w:szCs w:val="24"/>
        </w:rPr>
        <w:t>Kaštel Lukšić</w:t>
      </w:r>
      <w:r w:rsidR="0089350A" w:rsidRPr="00E53A1C">
        <w:rPr>
          <w:rFonts w:cs="Times New Roman" w:hAnsi="Times New Roman" w:ascii="Times New Roman"/>
          <w:sz w:val="24"/>
          <w:szCs w:val="24"/>
        </w:rPr>
        <w:t>u</w:t>
      </w:r>
      <w:r w:rsidR="00A2027D" w:rsidRPr="00E53A1C">
        <w:rPr>
          <w:rFonts w:cs="Times New Roman" w:hAnsi="Times New Roman" w:ascii="Times New Roman"/>
          <w:sz w:val="24"/>
          <w:szCs w:val="24"/>
        </w:rPr>
        <w:t>.</w:t>
      </w:r>
    </w:p>
    <w:p w:rsidRDefault="00AB04D9" w:rsidP="008B13F6" w:rsidR="00AB04D9" w:rsidRPr="00E53A1C">
      <w:pPr>
        <w:tabs>
          <w:tab w:pos="3663" w:val="left"/>
        </w:tabs>
        <w:spacing w:after="100" w:before="200"/>
        <w:jc w:val="center"/>
        <w:rPr>
          <w:rFonts w:cs="Times New Roman" w:hAnsi="Times New Roman" w:ascii="Times New Roman"/>
          <w:sz w:val="24"/>
          <w:szCs w:val="24"/>
        </w:rPr>
      </w:pPr>
      <w:r w:rsidRPr="00E53A1C">
        <w:rPr>
          <w:rFonts w:cs="Times New Roman" w:hAnsi="Times New Roman" w:ascii="Times New Roman"/>
          <w:sz w:val="24"/>
          <w:szCs w:val="24"/>
        </w:rPr>
        <w:t>Obrazloženje</w:t>
      </w:r>
    </w:p>
    <w:p w:rsidRDefault="00FC7B57" w:rsidP="00FC7B57" w:rsidR="00FC7B57" w:rsidRPr="00E53A1C">
      <w:pPr>
        <w:pStyle w:val="Bezproreda"/>
        <w:rPr>
          <w:rFonts w:cs="Times New Roman" w:hAnsi="Times New Roman" w:ascii="Times New Roman"/>
          <w:sz w:val="8"/>
          <w:szCs w:val="8"/>
        </w:rPr>
      </w:pPr>
    </w:p>
    <w:p w:rsidRDefault="00FE72DE" w:rsidP="008B13F6" w:rsidR="003C1334" w:rsidRPr="00E53A1C">
      <w:pPr>
        <w:pStyle w:val="Bezproreda"/>
        <w:ind w:firstLine="708"/>
        <w:jc w:val="both"/>
        <w:rPr>
          <w:rFonts w:cs="Times New Roman" w:hAnsi="Times New Roman" w:ascii="Times New Roman"/>
          <w:sz w:val="24"/>
          <w:szCs w:val="24"/>
        </w:rPr>
      </w:pPr>
      <w:r w:rsidRPr="00E53A1C">
        <w:rPr>
          <w:rFonts w:cs="Times New Roman" w:hAnsi="Times New Roman" w:ascii="Times New Roman"/>
          <w:sz w:val="24"/>
          <w:szCs w:val="24"/>
        </w:rPr>
        <w:t>Rješenjem ovog suda</w:t>
      </w:r>
      <w:r w:rsidR="00F102D0" w:rsidRPr="00E53A1C">
        <w:rPr>
          <w:rFonts w:cs="Times New Roman" w:hAnsi="Times New Roman" w:ascii="Times New Roman"/>
          <w:sz w:val="24"/>
          <w:szCs w:val="24"/>
        </w:rPr>
        <w:t xml:space="preserve"> poslovni broj</w:t>
      </w:r>
      <w:r w:rsidR="003C1334" w:rsidRPr="00E53A1C">
        <w:rPr>
          <w:rFonts w:cs="Times New Roman" w:hAnsi="Times New Roman" w:ascii="Times New Roman"/>
          <w:sz w:val="24"/>
          <w:szCs w:val="24"/>
        </w:rPr>
        <w:t xml:space="preserve"> 7. St-49/2012 od 10. svibnja 2012. godine otvoren je stečajni postupak nad stečajnim dužnikom DALMACIJAVINO d.d. za proizvodnju i promet alkoholnih i bezalkoholnih pića-u stečaju, Split, Obala kneza Domagoja 15.</w:t>
      </w:r>
    </w:p>
    <w:p w:rsidRDefault="00FE72DE" w:rsidP="008B13F6" w:rsidR="00EC0F8C" w:rsidRPr="00E53A1C">
      <w:pPr>
        <w:pStyle w:val="Bezproreda"/>
        <w:spacing w:before="200"/>
        <w:ind w:firstLine="709"/>
        <w:jc w:val="both"/>
        <w:rPr>
          <w:rFonts w:cs="Times New Roman" w:hAnsi="Times New Roman" w:ascii="Times New Roman"/>
          <w:i/>
          <w:color w:val="FF0000"/>
          <w:sz w:val="24"/>
          <w:szCs w:val="24"/>
        </w:rPr>
      </w:pPr>
      <w:r w:rsidRPr="00E53A1C">
        <w:rPr>
          <w:rFonts w:cs="Times New Roman" w:hAnsi="Times New Roman" w:ascii="Times New Roman"/>
          <w:sz w:val="24"/>
          <w:szCs w:val="24"/>
        </w:rPr>
        <w:t xml:space="preserve">Podneskom od 28. veljače 2014. godine </w:t>
      </w:r>
      <w:r w:rsidR="003C1334" w:rsidRPr="00E53A1C">
        <w:rPr>
          <w:rFonts w:cs="Times New Roman" w:hAnsi="Times New Roman" w:ascii="Times New Roman"/>
          <w:sz w:val="24"/>
          <w:szCs w:val="24"/>
        </w:rPr>
        <w:t xml:space="preserve">stečajni upravitelj </w:t>
      </w:r>
      <w:r w:rsidRPr="00E53A1C">
        <w:rPr>
          <w:rFonts w:cs="Times New Roman" w:hAnsi="Times New Roman" w:ascii="Times New Roman"/>
          <w:sz w:val="24"/>
          <w:szCs w:val="24"/>
        </w:rPr>
        <w:t xml:space="preserve">Perica Mitrović </w:t>
      </w:r>
      <w:r w:rsidR="003C1334" w:rsidRPr="00E53A1C">
        <w:rPr>
          <w:rFonts w:cs="Times New Roman" w:hAnsi="Times New Roman" w:ascii="Times New Roman"/>
          <w:sz w:val="24"/>
          <w:szCs w:val="24"/>
        </w:rPr>
        <w:t xml:space="preserve">predložio </w:t>
      </w:r>
      <w:r w:rsidRPr="00E53A1C">
        <w:rPr>
          <w:rFonts w:cs="Times New Roman" w:hAnsi="Times New Roman" w:ascii="Times New Roman"/>
          <w:sz w:val="24"/>
          <w:szCs w:val="24"/>
        </w:rPr>
        <w:t xml:space="preserve">je </w:t>
      </w:r>
      <w:r w:rsidR="003C1334" w:rsidRPr="00E53A1C">
        <w:rPr>
          <w:rFonts w:cs="Times New Roman" w:hAnsi="Times New Roman" w:ascii="Times New Roman"/>
          <w:sz w:val="24"/>
          <w:szCs w:val="24"/>
        </w:rPr>
        <w:t>da se nekretnina</w:t>
      </w:r>
      <w:r w:rsidR="00827F69" w:rsidRPr="00E53A1C">
        <w:rPr>
          <w:rFonts w:cs="Times New Roman" w:hAnsi="Times New Roman" w:ascii="Times New Roman"/>
          <w:sz w:val="24"/>
          <w:szCs w:val="24"/>
        </w:rPr>
        <w:t xml:space="preserve"> u vlasništvu stečajnog dužnika</w:t>
      </w:r>
      <w:r w:rsidR="003C1334" w:rsidRPr="00E53A1C">
        <w:rPr>
          <w:rFonts w:cs="Times New Roman" w:hAnsi="Times New Roman" w:ascii="Times New Roman"/>
          <w:sz w:val="24"/>
          <w:szCs w:val="24"/>
        </w:rPr>
        <w:t xml:space="preserve"> označena sa čest.</w:t>
      </w:r>
      <w:r w:rsidR="00023B51" w:rsidRPr="00E53A1C">
        <w:rPr>
          <w:rFonts w:cs="Times New Roman" w:hAnsi="Times New Roman" w:ascii="Times New Roman"/>
          <w:sz w:val="24"/>
          <w:szCs w:val="24"/>
        </w:rPr>
        <w:t xml:space="preserve"> </w:t>
      </w:r>
      <w:r w:rsidR="003C1334" w:rsidRPr="00E53A1C">
        <w:rPr>
          <w:rFonts w:cs="Times New Roman" w:hAnsi="Times New Roman" w:ascii="Times New Roman"/>
          <w:sz w:val="24"/>
          <w:szCs w:val="24"/>
        </w:rPr>
        <w:t>zgr. 321, Z</w:t>
      </w:r>
      <w:r w:rsidR="00827F69" w:rsidRPr="00E53A1C">
        <w:rPr>
          <w:rFonts w:cs="Times New Roman" w:hAnsi="Times New Roman" w:ascii="Times New Roman"/>
          <w:sz w:val="24"/>
          <w:szCs w:val="24"/>
        </w:rPr>
        <w:t>.</w:t>
      </w:r>
      <w:r w:rsidR="003C1334" w:rsidRPr="00E53A1C">
        <w:rPr>
          <w:rFonts w:cs="Times New Roman" w:hAnsi="Times New Roman" w:ascii="Times New Roman"/>
          <w:sz w:val="24"/>
          <w:szCs w:val="24"/>
        </w:rPr>
        <w:t>U</w:t>
      </w:r>
      <w:r w:rsidR="00827F69" w:rsidRPr="00E53A1C">
        <w:rPr>
          <w:rFonts w:cs="Times New Roman" w:hAnsi="Times New Roman" w:ascii="Times New Roman"/>
          <w:sz w:val="24"/>
          <w:szCs w:val="24"/>
        </w:rPr>
        <w:t>.</w:t>
      </w:r>
      <w:r w:rsidR="003C1334" w:rsidRPr="00E53A1C">
        <w:rPr>
          <w:rFonts w:cs="Times New Roman" w:hAnsi="Times New Roman" w:ascii="Times New Roman"/>
          <w:sz w:val="24"/>
          <w:szCs w:val="24"/>
        </w:rPr>
        <w:t xml:space="preserve"> 307, K.O. Kaštel Stari, proda u stečajnom postupku uz odgovarajuću p</w:t>
      </w:r>
      <w:r w:rsidRPr="00E53A1C">
        <w:rPr>
          <w:rFonts w:cs="Times New Roman" w:hAnsi="Times New Roman" w:ascii="Times New Roman"/>
          <w:sz w:val="24"/>
          <w:szCs w:val="24"/>
        </w:rPr>
        <w:t>rimjenu odredbi Ovršnog zakona</w:t>
      </w:r>
      <w:r w:rsidR="00452024" w:rsidRPr="00E53A1C">
        <w:rPr>
          <w:rFonts w:cs="Times New Roman" w:hAnsi="Times New Roman" w:ascii="Times New Roman"/>
          <w:sz w:val="24"/>
          <w:szCs w:val="24"/>
        </w:rPr>
        <w:t xml:space="preserve">, </w:t>
      </w:r>
      <w:r w:rsidR="00EB2A59" w:rsidRPr="00E53A1C">
        <w:rPr>
          <w:rFonts w:cs="Times New Roman" w:hAnsi="Times New Roman" w:ascii="Times New Roman"/>
          <w:sz w:val="24"/>
          <w:szCs w:val="24"/>
        </w:rPr>
        <w:t>a što</w:t>
      </w:r>
      <w:r w:rsidR="00023B51" w:rsidRPr="00E53A1C">
        <w:rPr>
          <w:rFonts w:cs="Times New Roman" w:hAnsi="Times New Roman" w:ascii="Times New Roman"/>
          <w:sz w:val="24"/>
          <w:szCs w:val="24"/>
        </w:rPr>
        <w:t xml:space="preserve"> je</w:t>
      </w:r>
      <w:r w:rsidR="00EB2A59" w:rsidRPr="00E53A1C">
        <w:rPr>
          <w:rFonts w:cs="Times New Roman" w:hAnsi="Times New Roman" w:ascii="Times New Roman"/>
          <w:i/>
          <w:color w:val="FF0000"/>
          <w:sz w:val="24"/>
          <w:szCs w:val="24"/>
        </w:rPr>
        <w:t xml:space="preserve"> </w:t>
      </w:r>
      <w:r w:rsidR="00EC0F8C" w:rsidRPr="00E53A1C">
        <w:rPr>
          <w:rFonts w:cs="Times New Roman" w:hAnsi="Times New Roman" w:ascii="Times New Roman"/>
          <w:sz w:val="24"/>
          <w:szCs w:val="24"/>
        </w:rPr>
        <w:t xml:space="preserve">ovaj sud </w:t>
      </w:r>
      <w:r w:rsidR="00EB2A59" w:rsidRPr="00E53A1C">
        <w:rPr>
          <w:rFonts w:cs="Times New Roman" w:hAnsi="Times New Roman" w:ascii="Times New Roman"/>
          <w:sz w:val="24"/>
          <w:szCs w:val="24"/>
        </w:rPr>
        <w:t xml:space="preserve">i </w:t>
      </w:r>
      <w:r w:rsidR="00EC0F8C" w:rsidRPr="00E53A1C">
        <w:rPr>
          <w:rFonts w:cs="Times New Roman" w:hAnsi="Times New Roman" w:ascii="Times New Roman"/>
          <w:sz w:val="24"/>
          <w:szCs w:val="24"/>
        </w:rPr>
        <w:t>prihvatio pa je</w:t>
      </w:r>
      <w:r w:rsidRPr="00E53A1C">
        <w:rPr>
          <w:rFonts w:cs="Times New Roman" w:hAnsi="Times New Roman" w:ascii="Times New Roman"/>
          <w:sz w:val="24"/>
          <w:szCs w:val="24"/>
        </w:rPr>
        <w:t xml:space="preserve"> rješenjem poslovni broj 7. </w:t>
      </w:r>
      <w:r w:rsidR="003C1334" w:rsidRPr="00E53A1C">
        <w:rPr>
          <w:rFonts w:cs="Times New Roman" w:hAnsi="Times New Roman" w:ascii="Times New Roman"/>
          <w:sz w:val="24"/>
          <w:szCs w:val="24"/>
        </w:rPr>
        <w:t>St-49/12 od 8. travnja 2014. godine</w:t>
      </w:r>
      <w:r w:rsidR="00EC0F8C" w:rsidRPr="00E53A1C">
        <w:rPr>
          <w:rFonts w:cs="Times New Roman" w:hAnsi="Times New Roman" w:ascii="Times New Roman"/>
          <w:sz w:val="24"/>
          <w:szCs w:val="24"/>
        </w:rPr>
        <w:t>:</w:t>
      </w:r>
    </w:p>
    <w:p w:rsidRDefault="00EC0F8C" w:rsidP="008B13F6" w:rsidR="00FE72DE"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w:t>
      </w:r>
      <w:r w:rsidR="00FE72DE" w:rsidRPr="00E53A1C">
        <w:rPr>
          <w:rFonts w:cs="Times New Roman" w:hAnsi="Times New Roman" w:ascii="Times New Roman"/>
          <w:sz w:val="24"/>
          <w:szCs w:val="24"/>
        </w:rPr>
        <w:t>odredio</w:t>
      </w:r>
      <w:r w:rsidR="003C1334" w:rsidRPr="00E53A1C">
        <w:rPr>
          <w:rFonts w:cs="Times New Roman" w:hAnsi="Times New Roman" w:ascii="Times New Roman"/>
          <w:sz w:val="24"/>
          <w:szCs w:val="24"/>
        </w:rPr>
        <w:t xml:space="preserve"> prodaj</w:t>
      </w:r>
      <w:r w:rsidR="00FE72DE" w:rsidRPr="00E53A1C">
        <w:rPr>
          <w:rFonts w:cs="Times New Roman" w:hAnsi="Times New Roman" w:ascii="Times New Roman"/>
          <w:sz w:val="24"/>
          <w:szCs w:val="24"/>
        </w:rPr>
        <w:t>u</w:t>
      </w:r>
      <w:r w:rsidR="003C1334" w:rsidRPr="00E53A1C">
        <w:rPr>
          <w:rFonts w:cs="Times New Roman" w:hAnsi="Times New Roman" w:ascii="Times New Roman"/>
          <w:sz w:val="24"/>
          <w:szCs w:val="24"/>
        </w:rPr>
        <w:t xml:space="preserve"> nekretnine stečajnog dužnika </w:t>
      </w:r>
      <w:r w:rsidR="00395848" w:rsidRPr="00E53A1C">
        <w:rPr>
          <w:rFonts w:cs="Times New Roman" w:hAnsi="Times New Roman" w:ascii="Times New Roman"/>
          <w:sz w:val="24"/>
          <w:szCs w:val="24"/>
        </w:rPr>
        <w:t>u stečajnom postupku uz odgovarajuću primjenu pravila ovršnog</w:t>
      </w:r>
      <w:r w:rsidRPr="00E53A1C">
        <w:rPr>
          <w:rFonts w:cs="Times New Roman" w:hAnsi="Times New Roman" w:ascii="Times New Roman"/>
          <w:sz w:val="24"/>
          <w:szCs w:val="24"/>
        </w:rPr>
        <w:t xml:space="preserve"> postupka o ovrsi na nekretnini (točka I. izreke)</w:t>
      </w:r>
    </w:p>
    <w:p w:rsidRDefault="00EC0F8C" w:rsidP="008B13F6" w:rsidR="00EC0F8C"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 utvrdio da je na temelju Rješenja Ministarstva kulture, Uprave za zaštitu kulturne baštine, pod brojem Z-469/08  izvršena zabilježba da je  čest. zgr. 321 zaštićena kao spomenik kulture te da je na temelju Rješenja uprave za zaštite kulturne baštine, Konzervatorski odjel u Trogiru od 3. listopada 2011. godine, Klasa: UP/I-612-08/11-05/0274, U</w:t>
      </w:r>
      <w:r w:rsidR="003D4F32" w:rsidRPr="00E53A1C">
        <w:rPr>
          <w:rFonts w:cs="Times New Roman" w:hAnsi="Times New Roman" w:ascii="Times New Roman"/>
          <w:sz w:val="24"/>
          <w:szCs w:val="24"/>
        </w:rPr>
        <w:t xml:space="preserve">r. </w:t>
      </w:r>
      <w:r w:rsidRPr="00E53A1C">
        <w:rPr>
          <w:rFonts w:cs="Times New Roman" w:hAnsi="Times New Roman" w:ascii="Times New Roman"/>
          <w:sz w:val="24"/>
          <w:szCs w:val="24"/>
        </w:rPr>
        <w:t>broj: 532-04-19/3-11-1  pod brojem: Z-2114/11 izvršena  zabilježba  da se č. zgr. 321 stavlja pod preventivnu zaštitu (točka II. izreke)</w:t>
      </w:r>
    </w:p>
    <w:p w:rsidRDefault="00EC0F8C" w:rsidP="008B13F6" w:rsidR="00EC0F8C"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 xml:space="preserve">- utvrdio da je na temelju pravomoćnog rješenja o osiguranju Općinskog suda u Kaštel Lukšiću od 22. svibnja 2007. godine posl. br: OVR-322/04, pod brojem: Z-2121/11 izvršena   </w:t>
      </w:r>
      <w:r w:rsidRPr="00E53A1C">
        <w:rPr>
          <w:rFonts w:cs="Times New Roman" w:hAnsi="Times New Roman" w:ascii="Times New Roman"/>
          <w:sz w:val="24"/>
          <w:szCs w:val="24"/>
        </w:rPr>
        <w:lastRenderedPageBreak/>
        <w:t>predbilježba založnog prava na teret č. zgr. 321 radi osiguranja novčane tražbine u iznosu od 55.486.443,57 kn, sa zakonskom zateznom kamatom koja teče od 20. studenog 2003. godine te troškova  postupka osiguranja, u korist Republike Hrvatske, Ministarstva financija, Porezna uprava, Područni ured Split (točka III. izreke)</w:t>
      </w:r>
    </w:p>
    <w:p w:rsidRDefault="00EC0F8C" w:rsidP="008B13F6" w:rsidR="00EC0F8C"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 odredio da će se zaključkom o prodaji utvrditi vrijednost nekretnine te način i uvjeti prodaje (točka IV. izreke)</w:t>
      </w:r>
    </w:p>
    <w:p w:rsidRDefault="00EC0F8C" w:rsidP="008B13F6" w:rsidR="00EC0F8C"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 odredio upis zabilježbe tog rješenja o prodaji  čest. zgr. 321, Z</w:t>
      </w:r>
      <w:r w:rsidR="00EB2A59" w:rsidRPr="00E53A1C">
        <w:rPr>
          <w:rFonts w:cs="Times New Roman" w:hAnsi="Times New Roman" w:ascii="Times New Roman"/>
          <w:sz w:val="24"/>
          <w:szCs w:val="24"/>
        </w:rPr>
        <w:t>.</w:t>
      </w:r>
      <w:r w:rsidRPr="00E53A1C">
        <w:rPr>
          <w:rFonts w:cs="Times New Roman" w:hAnsi="Times New Roman" w:ascii="Times New Roman"/>
          <w:sz w:val="24"/>
          <w:szCs w:val="24"/>
        </w:rPr>
        <w:t>U</w:t>
      </w:r>
      <w:r w:rsidR="00EB2A59" w:rsidRPr="00E53A1C">
        <w:rPr>
          <w:rFonts w:cs="Times New Roman" w:hAnsi="Times New Roman" w:ascii="Times New Roman"/>
          <w:sz w:val="24"/>
          <w:szCs w:val="24"/>
        </w:rPr>
        <w:t>.</w:t>
      </w:r>
      <w:r w:rsidRPr="00E53A1C">
        <w:rPr>
          <w:rFonts w:cs="Times New Roman" w:hAnsi="Times New Roman" w:ascii="Times New Roman"/>
          <w:sz w:val="24"/>
          <w:szCs w:val="24"/>
        </w:rPr>
        <w:t xml:space="preserve"> 307 K.O. Kaštel Stari u zemljišnim knjigama  Općinskog suda u Splitu, Zemljišno knjižni odjel Kaštel Lukšić (točka V. izreke).</w:t>
      </w:r>
    </w:p>
    <w:p w:rsidRDefault="00EC0F8C" w:rsidP="008B13F6" w:rsidR="00405B95"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Odlučujući o žalbi koju je protiv predmetnog rješenja pravodobno podnijela Alessandra</w:t>
      </w:r>
      <w:r w:rsidR="003D4F32" w:rsidRPr="00E53A1C">
        <w:rPr>
          <w:rFonts w:cs="Times New Roman" w:hAnsi="Times New Roman" w:ascii="Times New Roman"/>
          <w:sz w:val="24"/>
          <w:szCs w:val="24"/>
        </w:rPr>
        <w:t xml:space="preserve"> </w:t>
      </w:r>
      <w:r w:rsidRPr="00E53A1C">
        <w:rPr>
          <w:rFonts w:cs="Times New Roman" w:hAnsi="Times New Roman" w:ascii="Times New Roman"/>
          <w:sz w:val="24"/>
          <w:szCs w:val="24"/>
        </w:rPr>
        <w:t>Šimeta, Visoki trgovački sud Republike Hrvatske</w:t>
      </w:r>
      <w:r w:rsidR="00FD49B7" w:rsidRPr="00E53A1C">
        <w:rPr>
          <w:rFonts w:cs="Times New Roman" w:hAnsi="Times New Roman" w:ascii="Times New Roman"/>
          <w:sz w:val="24"/>
          <w:szCs w:val="24"/>
        </w:rPr>
        <w:t xml:space="preserve"> (dalje VTSRH)</w:t>
      </w:r>
      <w:r w:rsidRPr="00E53A1C">
        <w:rPr>
          <w:rFonts w:cs="Times New Roman" w:hAnsi="Times New Roman" w:ascii="Times New Roman"/>
          <w:sz w:val="24"/>
          <w:szCs w:val="24"/>
        </w:rPr>
        <w:t xml:space="preserve"> je rješenjem poslovni broj 60. Pž-3694/14-3 od 10. lipnja 2014. godine ukinuo  predmetno rješenje u točkama I., IV. i V. njegove izreke i predmet</w:t>
      </w:r>
      <w:r w:rsidR="00405B95" w:rsidRPr="00E53A1C">
        <w:rPr>
          <w:rFonts w:cs="Times New Roman" w:hAnsi="Times New Roman" w:ascii="Times New Roman"/>
          <w:sz w:val="24"/>
          <w:szCs w:val="24"/>
        </w:rPr>
        <w:t xml:space="preserve"> u tom dijelu</w:t>
      </w:r>
      <w:r w:rsidRPr="00E53A1C">
        <w:rPr>
          <w:rFonts w:cs="Times New Roman" w:hAnsi="Times New Roman" w:ascii="Times New Roman"/>
          <w:sz w:val="24"/>
          <w:szCs w:val="24"/>
        </w:rPr>
        <w:t xml:space="preserve"> vratio sudu na ponovni postupak.  </w:t>
      </w:r>
    </w:p>
    <w:p w:rsidRDefault="00AA2D66" w:rsidP="008B13F6" w:rsidR="00451192"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Valja navesti i to da je</w:t>
      </w:r>
      <w:r w:rsidR="00451192" w:rsidRPr="00E53A1C">
        <w:rPr>
          <w:rFonts w:cs="Times New Roman" w:hAnsi="Times New Roman" w:ascii="Times New Roman"/>
          <w:sz w:val="24"/>
          <w:szCs w:val="24"/>
        </w:rPr>
        <w:t xml:space="preserve"> žaliteljica Alessandra</w:t>
      </w:r>
      <w:r w:rsidR="00E57D55" w:rsidRPr="00E53A1C">
        <w:rPr>
          <w:rFonts w:cs="Times New Roman" w:hAnsi="Times New Roman" w:ascii="Times New Roman"/>
          <w:sz w:val="24"/>
          <w:szCs w:val="24"/>
        </w:rPr>
        <w:t xml:space="preserve"> </w:t>
      </w:r>
      <w:r w:rsidR="00451192" w:rsidRPr="00E53A1C">
        <w:rPr>
          <w:rFonts w:cs="Times New Roman" w:hAnsi="Times New Roman" w:ascii="Times New Roman"/>
          <w:sz w:val="24"/>
          <w:szCs w:val="24"/>
        </w:rPr>
        <w:t>Šimeta</w:t>
      </w:r>
      <w:r w:rsidR="003D4F32" w:rsidRPr="00E53A1C">
        <w:rPr>
          <w:rFonts w:cs="Times New Roman" w:hAnsi="Times New Roman" w:ascii="Times New Roman"/>
          <w:sz w:val="24"/>
          <w:szCs w:val="24"/>
        </w:rPr>
        <w:t xml:space="preserve"> </w:t>
      </w:r>
      <w:r w:rsidR="00451192" w:rsidRPr="00E53A1C">
        <w:rPr>
          <w:rFonts w:cs="Times New Roman" w:hAnsi="Times New Roman" w:ascii="Times New Roman"/>
          <w:sz w:val="24"/>
          <w:szCs w:val="24"/>
        </w:rPr>
        <w:t>u podnesku primljenog kod ovog</w:t>
      </w:r>
      <w:r w:rsidRPr="00E53A1C">
        <w:rPr>
          <w:rFonts w:cs="Times New Roman" w:hAnsi="Times New Roman" w:ascii="Times New Roman"/>
          <w:sz w:val="24"/>
          <w:szCs w:val="24"/>
        </w:rPr>
        <w:t xml:space="preserve"> suda 27. lipnja 2012. godine</w:t>
      </w:r>
      <w:r w:rsidR="00451192" w:rsidRPr="00E53A1C">
        <w:rPr>
          <w:rFonts w:cs="Times New Roman" w:hAnsi="Times New Roman" w:ascii="Times New Roman"/>
          <w:sz w:val="24"/>
          <w:szCs w:val="24"/>
        </w:rPr>
        <w:t xml:space="preserve"> postavila izlučni zahtjev  navodeći da pred Uredom  državne uprave u Splitsko – dalmatinskoj županiji, Služba za imovinsko pravne poslove, Ispostava Kaštela, pod. posl. brojem: Klasa: UP/I-942-04/97-01/10 Ur</w:t>
      </w:r>
      <w:r w:rsidR="003D4F32" w:rsidRPr="00E53A1C">
        <w:rPr>
          <w:rFonts w:cs="Times New Roman" w:hAnsi="Times New Roman" w:ascii="Times New Roman"/>
          <w:sz w:val="24"/>
          <w:szCs w:val="24"/>
        </w:rPr>
        <w:t xml:space="preserve">. </w:t>
      </w:r>
      <w:r w:rsidR="00451192" w:rsidRPr="00E53A1C">
        <w:rPr>
          <w:rFonts w:cs="Times New Roman" w:hAnsi="Times New Roman" w:ascii="Times New Roman"/>
          <w:sz w:val="24"/>
          <w:szCs w:val="24"/>
        </w:rPr>
        <w:t>broj: 2181-05/03-09/76 teče postupak radi određivanja naknade za oduzetu imovinu i to baš</w:t>
      </w:r>
      <w:r w:rsidR="00E57D55" w:rsidRPr="00E53A1C">
        <w:rPr>
          <w:rFonts w:cs="Times New Roman" w:hAnsi="Times New Roman" w:ascii="Times New Roman"/>
          <w:sz w:val="24"/>
          <w:szCs w:val="24"/>
        </w:rPr>
        <w:t xml:space="preserve"> </w:t>
      </w:r>
      <w:r w:rsidRPr="00E53A1C">
        <w:rPr>
          <w:rFonts w:cs="Times New Roman" w:hAnsi="Times New Roman" w:ascii="Times New Roman"/>
          <w:sz w:val="24"/>
          <w:szCs w:val="24"/>
        </w:rPr>
        <w:t>za</w:t>
      </w:r>
      <w:r w:rsidR="00451192" w:rsidRPr="00E53A1C">
        <w:rPr>
          <w:rFonts w:cs="Times New Roman" w:hAnsi="Times New Roman" w:ascii="Times New Roman"/>
          <w:sz w:val="24"/>
          <w:szCs w:val="24"/>
        </w:rPr>
        <w:t xml:space="preserve"> čest. zgr. 321, a koja  nekretnina da je </w:t>
      </w:r>
      <w:r w:rsidR="00E5632F" w:rsidRPr="00E53A1C">
        <w:rPr>
          <w:rFonts w:cs="Times New Roman" w:hAnsi="Times New Roman" w:ascii="Times New Roman"/>
          <w:sz w:val="24"/>
          <w:szCs w:val="24"/>
        </w:rPr>
        <w:t>bila u vlasništvu</w:t>
      </w:r>
      <w:r w:rsidR="00451192" w:rsidRPr="00E53A1C">
        <w:rPr>
          <w:rFonts w:cs="Times New Roman" w:hAnsi="Times New Roman" w:ascii="Times New Roman"/>
          <w:sz w:val="24"/>
          <w:szCs w:val="24"/>
        </w:rPr>
        <w:t xml:space="preserve"> djeda predlagateljice</w:t>
      </w:r>
      <w:r w:rsidR="00023B51" w:rsidRPr="00E53A1C">
        <w:rPr>
          <w:rFonts w:cs="Times New Roman" w:hAnsi="Times New Roman" w:ascii="Times New Roman"/>
          <w:sz w:val="24"/>
          <w:szCs w:val="24"/>
        </w:rPr>
        <w:t xml:space="preserve"> </w:t>
      </w:r>
      <w:r w:rsidR="00451192" w:rsidRPr="00E53A1C">
        <w:rPr>
          <w:rFonts w:cs="Times New Roman" w:hAnsi="Times New Roman" w:ascii="Times New Roman"/>
          <w:sz w:val="24"/>
          <w:szCs w:val="24"/>
        </w:rPr>
        <w:t>Petra Šimete, koja mu je konfiscirana Odlukom o konfiskaciji Kotarskog suda u Trogiru pod posl. brojem: R-65/46 od 19. ožujka 1946. godine i 12. veljače 1948. godine.</w:t>
      </w:r>
      <w:r w:rsidR="00023B51" w:rsidRPr="00E53A1C">
        <w:rPr>
          <w:rFonts w:cs="Times New Roman" w:hAnsi="Times New Roman" w:ascii="Times New Roman"/>
          <w:sz w:val="24"/>
          <w:szCs w:val="24"/>
        </w:rPr>
        <w:t xml:space="preserve"> </w:t>
      </w:r>
      <w:r w:rsidR="00451192" w:rsidRPr="00E53A1C">
        <w:rPr>
          <w:rFonts w:cs="Times New Roman" w:hAnsi="Times New Roman" w:ascii="Times New Roman"/>
          <w:sz w:val="24"/>
          <w:szCs w:val="24"/>
        </w:rPr>
        <w:t>Slijedom navedenog, predlaže da se čest. zgr. 321  izluči iz stečajne mase.</w:t>
      </w:r>
    </w:p>
    <w:p w:rsidRDefault="00451192" w:rsidP="008B13F6" w:rsidR="00451192"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U prvom redu valja navesti da o takvom zahtjevu</w:t>
      </w:r>
      <w:r w:rsidR="00E57D55" w:rsidRPr="00E53A1C">
        <w:rPr>
          <w:rFonts w:cs="Times New Roman" w:hAnsi="Times New Roman" w:ascii="Times New Roman"/>
          <w:sz w:val="24"/>
          <w:szCs w:val="24"/>
        </w:rPr>
        <w:t xml:space="preserve"> </w:t>
      </w:r>
      <w:r w:rsidR="00E5632F" w:rsidRPr="00E53A1C">
        <w:rPr>
          <w:rFonts w:cs="Times New Roman" w:hAnsi="Times New Roman" w:ascii="Times New Roman"/>
          <w:sz w:val="24"/>
          <w:szCs w:val="24"/>
        </w:rPr>
        <w:t>Alessandre</w:t>
      </w:r>
      <w:r w:rsidR="00E57D55" w:rsidRPr="00E53A1C">
        <w:rPr>
          <w:rFonts w:cs="Times New Roman" w:hAnsi="Times New Roman" w:ascii="Times New Roman"/>
          <w:sz w:val="24"/>
          <w:szCs w:val="24"/>
        </w:rPr>
        <w:t xml:space="preserve"> </w:t>
      </w:r>
      <w:r w:rsidR="00E5632F" w:rsidRPr="00E53A1C">
        <w:rPr>
          <w:rFonts w:cs="Times New Roman" w:hAnsi="Times New Roman" w:ascii="Times New Roman"/>
          <w:sz w:val="24"/>
          <w:szCs w:val="24"/>
        </w:rPr>
        <w:t>Šimete</w:t>
      </w:r>
      <w:r w:rsidRPr="00E53A1C">
        <w:rPr>
          <w:rFonts w:cs="Times New Roman" w:hAnsi="Times New Roman" w:ascii="Times New Roman"/>
          <w:sz w:val="24"/>
          <w:szCs w:val="24"/>
        </w:rPr>
        <w:t xml:space="preserve">  u rješenju poslovni broj 60. Pž-3694/14-3 od 10. lipnja 2014. godine VTSRH navodi:</w:t>
      </w:r>
    </w:p>
    <w:p w:rsidRDefault="00755AE1" w:rsidP="008B13F6" w:rsidR="00451192"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w:t>
      </w:r>
      <w:r w:rsidR="00A863ED" w:rsidRPr="00E53A1C">
        <w:rPr>
          <w:rFonts w:cs="Times New Roman" w:hAnsi="Times New Roman" w:ascii="Times New Roman"/>
          <w:sz w:val="24"/>
          <w:szCs w:val="24"/>
        </w:rPr>
        <w:t>Dakle, žaliteljica smatra da je nositeljica izlučnog prava na nekretnini koja je predmet prodaje u stečajnom postupku nad stečajnim dužnikom te žalbenim navodima ukazuje na to da se sporna nekretnina ne može prodavati u ovom stečajnom postupku jer je upitno je li stečajni dužnik uopće njezin vlasnik, odnosno je li uknjižba prava vlasništva na toj nekretnini izvršena na zakonit način.</w:t>
      </w:r>
    </w:p>
    <w:p w:rsidRDefault="00A863ED" w:rsidP="008B13F6" w:rsidR="00A863ED"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U ovoj pravnoj stvari nije sporno da je stečajni dužnik u zemljišnim knjigama nadležnog suda upisan kao vlasnik predmetne nekretnine (list 61 spisa). Tu činjenicu potvrđuje i sama žaliteljica u žalbi. Vlasništvo na nekretnini stječe se uknjižbom prava vlasništva u zemljišnu knjigu (čl. 119. st. 1. Zakona o vlasništvu i drugim stvarnim pravima ˝Narodne novine˝ br. 91/96, 68/98, 137/99, 22/00, 73/00, 129/00, 114/01, 79/06, 141/06, 146/08, 38/09, 153/09 i 143/12, dalje: ZOV). Kako je stečajni dužnik upisan kao vlasnik sporne nekretnine, a stečajni postupak je izvanparnični postupak u kojem se provodi tzv. ˝generalna ovrha˝ nad imovinom stečajnog dužnika sa ciljem namirenja stečajnih vjerovnika, u ovom se postupku ne može raspravljati o pitanju zakonitosti uknjižbe prava vlasništva na spornoj nekretnini na koje žaliteljica upire u žalbi. O takvom pitanju se može raspravljati u (eventualnom) parničnom postupku.</w:t>
      </w:r>
    </w:p>
    <w:p w:rsidRDefault="00A863ED" w:rsidP="008B13F6" w:rsidR="00E5632F" w:rsidRPr="00E53A1C">
      <w:pPr>
        <w:pStyle w:val="Bezproreda"/>
        <w:spacing w:before="60"/>
        <w:ind w:firstLine="708"/>
        <w:jc w:val="both"/>
        <w:rPr>
          <w:rFonts w:cs="Times New Roman" w:hAnsi="Times New Roman" w:ascii="Times New Roman"/>
          <w:sz w:val="24"/>
          <w:szCs w:val="24"/>
        </w:rPr>
      </w:pPr>
      <w:r w:rsidRPr="00E53A1C">
        <w:rPr>
          <w:rFonts w:cs="Times New Roman" w:hAnsi="Times New Roman" w:ascii="Times New Roman"/>
          <w:sz w:val="24"/>
          <w:szCs w:val="24"/>
        </w:rPr>
        <w:t xml:space="preserve">Nadalje, prema odredbi čl. 79. st. 1. SZ-a izlučni vjerovnik je osoba koja na temelju kojeg svog stvarnog ili osobnog prava može dokazati da neki predmet ne spada u stečajnu masu. Budući da izlučni vjerovnik nije stečajni vjerovnik, stečajni sudac nije ovlašten odlučivati o priznavanju ili nepriznavanju izlučnog prava, već o izlučnom pravu odlučuje sud, isključivo u parničnom postupku. Izlučni vjerovnik ne treba prijaviti svoje izlučno pravo, ali treba podnijeti zahtjev stečajnom upravitelju radi predaje svoje stvari koja ne pripada stečajnoj masi. Izlučni vjerovnik, sukladno čl. 80. st. 3. SZ-a, može od stečajnog upravitelja </w:t>
      </w:r>
      <w:r w:rsidRPr="00E53A1C">
        <w:rPr>
          <w:rFonts w:cs="Times New Roman" w:hAnsi="Times New Roman" w:ascii="Times New Roman"/>
          <w:sz w:val="24"/>
          <w:szCs w:val="24"/>
        </w:rPr>
        <w:lastRenderedPageBreak/>
        <w:t>tražiti: a) da se na njega prenese pravo na protučinidbu, ako ona još uvijek nije izvršena, b) protučinidbu iz stečajne mase, ako se ona još uvijek iz te mase može izdvojiti ili c) tražiti naknadu pretrpljene štete, ali kao vjerovnik stečajne mase. U slučaju da stečajni upravitelj odbije zahtjev izlučnog vjerovnika, izlučni vjerovnik svoj prava iz čl. 80. st. 3. SZ-a može ostvariti samo u parničnom postupku te tužbenim zahtjevom može: a) zahtijevati od stečajnog dužnika da potraživanje stečajnog dužnika prema njegovim dužnicima prenese na izlučnog vjerovnika, b) protučinidbu iz stečajne mase, tj. isplatu novčanog iznosa kojeg je stečajni dužnik zaprimio prodajom stvari na kojoj postoji izlučno pravo (ako se taj novčani iznos još može izdvojiti iz stečajne mase) ili c) zahtijevati naknadu štete. Kako žaliteljica podnesenom žalbom zapravo inicira odlučivanje o njenom izlučnom pravu, o čijem (ne)priznavanju se ne može odlučivati u stečajnom, već isključivo u parničnom postupku, njeni žalbeni navodi vezani uz prava koja polaže na spornoj nekretnini su također neosnovana.</w:t>
      </w:r>
      <w:r w:rsidR="00755AE1" w:rsidRPr="00E53A1C">
        <w:rPr>
          <w:rFonts w:cs="Times New Roman" w:hAnsi="Times New Roman" w:ascii="Times New Roman"/>
          <w:sz w:val="24"/>
          <w:szCs w:val="24"/>
        </w:rPr>
        <w:t>˝</w:t>
      </w:r>
    </w:p>
    <w:p w:rsidRDefault="00451192" w:rsidP="008B13F6" w:rsidR="00945718"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Nadalje, u</w:t>
      </w:r>
      <w:r w:rsidR="00EC0F8C" w:rsidRPr="00E53A1C">
        <w:rPr>
          <w:rFonts w:cs="Times New Roman" w:hAnsi="Times New Roman" w:ascii="Times New Roman"/>
          <w:sz w:val="24"/>
          <w:szCs w:val="24"/>
        </w:rPr>
        <w:t xml:space="preserve"> obrazloženju ukidne odluke VTSRH </w:t>
      </w:r>
      <w:r w:rsidR="001B094F" w:rsidRPr="00E53A1C">
        <w:rPr>
          <w:rFonts w:cs="Times New Roman" w:hAnsi="Times New Roman" w:ascii="Times New Roman"/>
          <w:sz w:val="24"/>
          <w:szCs w:val="24"/>
        </w:rPr>
        <w:t>dalje</w:t>
      </w:r>
      <w:r w:rsidR="00023B51" w:rsidRPr="00E53A1C">
        <w:rPr>
          <w:rFonts w:cs="Times New Roman" w:hAnsi="Times New Roman" w:ascii="Times New Roman"/>
          <w:sz w:val="24"/>
          <w:szCs w:val="24"/>
        </w:rPr>
        <w:t xml:space="preserve"> </w:t>
      </w:r>
      <w:r w:rsidR="00EC0F8C" w:rsidRPr="00E53A1C">
        <w:rPr>
          <w:rFonts w:cs="Times New Roman" w:hAnsi="Times New Roman" w:ascii="Times New Roman"/>
          <w:sz w:val="24"/>
          <w:szCs w:val="24"/>
        </w:rPr>
        <w:t xml:space="preserve">u bitnom navodi </w:t>
      </w:r>
      <w:r w:rsidR="00405B95" w:rsidRPr="00E53A1C">
        <w:rPr>
          <w:rFonts w:cs="Times New Roman" w:hAnsi="Times New Roman" w:ascii="Times New Roman"/>
          <w:sz w:val="24"/>
          <w:szCs w:val="24"/>
        </w:rPr>
        <w:t>da se, uzimajući u obzir činjenicu da iz zemljišnoknjižnog uloška za nekretninu označenu kao k.č.br. 321 K.O. Kaštel Stari proizlazi da je na temelju Zaključka Ureda državne uprave u Splitsko – dalmatinskoj županiji, Ispostava Kaštela, Klasa: UP/I-942-04/97-01/10 Ur</w:t>
      </w:r>
      <w:r w:rsidR="003D4F32" w:rsidRPr="00E53A1C">
        <w:rPr>
          <w:rFonts w:cs="Times New Roman" w:hAnsi="Times New Roman" w:ascii="Times New Roman"/>
          <w:sz w:val="24"/>
          <w:szCs w:val="24"/>
        </w:rPr>
        <w:t xml:space="preserve">. </w:t>
      </w:r>
      <w:r w:rsidR="00405B95" w:rsidRPr="00E53A1C">
        <w:rPr>
          <w:rFonts w:cs="Times New Roman" w:hAnsi="Times New Roman" w:ascii="Times New Roman"/>
          <w:sz w:val="24"/>
          <w:szCs w:val="24"/>
        </w:rPr>
        <w:t xml:space="preserve">broj: 2181-05/03-04-63 od 16. siječnja 2004. godine (u daljnjem tekstu Zaključak) te odredbe čl. 74. Zakona o naknadi za imovinu oduzetu za vrijeme jugoslavenske komunističke vladavine („Narodne novine“ broj 92/96, 39/99, 42/99, 92/99, 43/00, 131/00, 27/01, 34/01, 65/01, 118/01, 80/02, 81/02), zabilježena privremena mjera zabrane raspolaganja predmetnom nekretninom do pravomoćnog okončanja postupka utvrđivanja naknade za oduzetu imovinu, </w:t>
      </w:r>
      <w:r w:rsidR="00EC0F8C" w:rsidRPr="00E53A1C">
        <w:rPr>
          <w:rFonts w:cs="Times New Roman" w:hAnsi="Times New Roman" w:ascii="Times New Roman"/>
          <w:sz w:val="24"/>
          <w:szCs w:val="24"/>
        </w:rPr>
        <w:t>za sada ne može sa sigurnošću utvrditi da li predmetna privremena mjera zabrane raspolaganja predmetnom nekretninom do pravomoćnog okončanja postupka utvrđivanja naknade za oduzetu imovinu, koja je zabilježena na temelju zaključka Ureda državne uprave te od</w:t>
      </w:r>
      <w:r w:rsidR="00FD49B7" w:rsidRPr="00E53A1C">
        <w:rPr>
          <w:rFonts w:cs="Times New Roman" w:hAnsi="Times New Roman" w:ascii="Times New Roman"/>
          <w:sz w:val="24"/>
          <w:szCs w:val="24"/>
        </w:rPr>
        <w:t>redbe čl. 74. Zakona o naknadi,</w:t>
      </w:r>
      <w:r w:rsidR="00EC0F8C" w:rsidRPr="00E53A1C">
        <w:rPr>
          <w:rFonts w:cs="Times New Roman" w:hAnsi="Times New Roman" w:ascii="Times New Roman"/>
          <w:sz w:val="24"/>
          <w:szCs w:val="24"/>
        </w:rPr>
        <w:t xml:space="preserve">  pre</w:t>
      </w:r>
      <w:r w:rsidR="00FD49B7" w:rsidRPr="00E53A1C">
        <w:rPr>
          <w:rFonts w:cs="Times New Roman" w:hAnsi="Times New Roman" w:ascii="Times New Roman"/>
          <w:sz w:val="24"/>
          <w:szCs w:val="24"/>
        </w:rPr>
        <w:t>d</w:t>
      </w:r>
      <w:r w:rsidR="00EC0F8C" w:rsidRPr="00E53A1C">
        <w:rPr>
          <w:rFonts w:cs="Times New Roman" w:hAnsi="Times New Roman" w:ascii="Times New Roman"/>
          <w:sz w:val="24"/>
          <w:szCs w:val="24"/>
        </w:rPr>
        <w:t>stavlja zapreku za prodaju ove nekretnine u stečajnom postupku.</w:t>
      </w:r>
      <w:r w:rsidR="00945718" w:rsidRPr="00E53A1C">
        <w:rPr>
          <w:rFonts w:cs="Times New Roman" w:hAnsi="Times New Roman" w:ascii="Times New Roman"/>
          <w:sz w:val="24"/>
          <w:szCs w:val="24"/>
        </w:rPr>
        <w:t xml:space="preserve"> Isto tako, VTSRH ističe da je, obzirom da je riječ o nekretnini koja nije opterećena razlučnim pravom (a kako je to pogrešno smatrao prvostupanjski sud u pobijanoj odluci), do unovčenja te nekretnine moglo doći samo na osnovi odluke skupštine vjerovnika.</w:t>
      </w:r>
    </w:p>
    <w:p w:rsidRDefault="00945718" w:rsidP="008B13F6" w:rsidR="00EC0F8C"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Slijedom navedenog, u VTSRH uputio je prvostupanjski sud da utvrdi ima li zabrana raspolaganja predmetnom nekretninom učinka u ovom stečajnom postupku, odnosno, postoji li odluka skupštine vjerovnika o prodaji nekretnine putem stečajnog suca (s obzirom na to da na njoj ne postoji razlučno pravo) te da potom donese novu, zakonitu i pravilnu odluku.</w:t>
      </w:r>
    </w:p>
    <w:p w:rsidRDefault="00CB159D" w:rsidP="008B13F6" w:rsidR="00E177CD"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Iz</w:t>
      </w:r>
      <w:r w:rsidR="00945718" w:rsidRPr="00E53A1C">
        <w:rPr>
          <w:rFonts w:cs="Times New Roman" w:hAnsi="Times New Roman" w:ascii="Times New Roman"/>
          <w:sz w:val="24"/>
          <w:szCs w:val="24"/>
        </w:rPr>
        <w:t xml:space="preserve"> izvatka iz zemljišne knjige za nekretninu označenu kao čest. zgr. 321 Z.U. 307 K.O. Kaštel Stari od</w:t>
      </w:r>
      <w:r w:rsidR="00501C3D" w:rsidRPr="00E53A1C">
        <w:rPr>
          <w:rFonts w:cs="Times New Roman" w:hAnsi="Times New Roman" w:ascii="Times New Roman"/>
          <w:sz w:val="24"/>
          <w:szCs w:val="24"/>
        </w:rPr>
        <w:t xml:space="preserve"> 2</w:t>
      </w:r>
      <w:r w:rsidR="00E53A1C" w:rsidRPr="00E53A1C">
        <w:rPr>
          <w:rFonts w:cs="Times New Roman" w:hAnsi="Times New Roman" w:ascii="Times New Roman"/>
          <w:sz w:val="24"/>
          <w:szCs w:val="24"/>
        </w:rPr>
        <w:t>6</w:t>
      </w:r>
      <w:r w:rsidR="00501C3D" w:rsidRPr="00E53A1C">
        <w:rPr>
          <w:rFonts w:cs="Times New Roman" w:hAnsi="Times New Roman" w:ascii="Times New Roman"/>
          <w:sz w:val="24"/>
          <w:szCs w:val="24"/>
        </w:rPr>
        <w:t xml:space="preserve">. siječnja 2017. godine </w:t>
      </w:r>
      <w:r w:rsidR="00945718" w:rsidRPr="00E53A1C">
        <w:rPr>
          <w:rFonts w:cs="Times New Roman" w:hAnsi="Times New Roman" w:ascii="Times New Roman"/>
          <w:sz w:val="24"/>
          <w:szCs w:val="24"/>
        </w:rPr>
        <w:t>(list</w:t>
      </w:r>
      <w:r w:rsidR="00E53A1C" w:rsidRPr="00E53A1C">
        <w:rPr>
          <w:rFonts w:cs="Times New Roman" w:hAnsi="Times New Roman" w:ascii="Times New Roman"/>
          <w:sz w:val="24"/>
          <w:szCs w:val="24"/>
        </w:rPr>
        <w:t xml:space="preserve"> 6516 </w:t>
      </w:r>
      <w:r w:rsidR="00945718" w:rsidRPr="00E53A1C">
        <w:rPr>
          <w:rFonts w:cs="Times New Roman" w:hAnsi="Times New Roman" w:ascii="Times New Roman"/>
          <w:sz w:val="24"/>
          <w:szCs w:val="24"/>
        </w:rPr>
        <w:t>spisa) proizlazi:</w:t>
      </w:r>
    </w:p>
    <w:p w:rsidRDefault="00945718" w:rsidP="00E177CD" w:rsidR="00945718" w:rsidRPr="00E53A1C">
      <w:pPr>
        <w:pStyle w:val="Bezproreda"/>
        <w:numPr>
          <w:ilvl w:val="0"/>
          <w:numId w:val="3"/>
        </w:numPr>
        <w:spacing w:before="60"/>
        <w:jc w:val="both"/>
        <w:rPr>
          <w:rFonts w:cs="Times New Roman" w:hAnsi="Times New Roman" w:ascii="Times New Roman"/>
          <w:sz w:val="24"/>
          <w:szCs w:val="24"/>
        </w:rPr>
      </w:pPr>
      <w:r w:rsidRPr="00E53A1C">
        <w:rPr>
          <w:rFonts w:cs="Times New Roman" w:hAnsi="Times New Roman" w:ascii="Times New Roman"/>
          <w:sz w:val="24"/>
          <w:szCs w:val="24"/>
        </w:rPr>
        <w:t>da je u „B“ listu</w:t>
      </w:r>
      <w:r w:rsidR="00E62303" w:rsidRPr="00E53A1C">
        <w:rPr>
          <w:rFonts w:cs="Times New Roman" w:hAnsi="Times New Roman" w:ascii="Times New Roman"/>
          <w:sz w:val="24"/>
          <w:szCs w:val="24"/>
        </w:rPr>
        <w:t xml:space="preserve"> (vlastovnica) </w:t>
      </w:r>
      <w:r w:rsidRPr="00E53A1C">
        <w:rPr>
          <w:rFonts w:cs="Times New Roman" w:hAnsi="Times New Roman" w:ascii="Times New Roman"/>
          <w:sz w:val="24"/>
          <w:szCs w:val="24"/>
        </w:rPr>
        <w:t xml:space="preserve"> kao vlasnik nekretnine upisan stečajni dužnik, za cijelo, </w:t>
      </w:r>
      <w:r w:rsidR="00E62303" w:rsidRPr="00E53A1C">
        <w:rPr>
          <w:rFonts w:cs="Times New Roman" w:hAnsi="Times New Roman" w:ascii="Times New Roman"/>
          <w:sz w:val="24"/>
          <w:szCs w:val="24"/>
        </w:rPr>
        <w:t>uz zabilježbe:</w:t>
      </w:r>
    </w:p>
    <w:p w:rsidRDefault="00E62303" w:rsidP="00E177CD" w:rsidR="00E62303" w:rsidRPr="00E53A1C">
      <w:pPr>
        <w:pStyle w:val="Bezproreda"/>
        <w:numPr>
          <w:ilvl w:val="0"/>
          <w:numId w:val="5"/>
        </w:numPr>
        <w:spacing w:before="60"/>
        <w:jc w:val="both"/>
        <w:rPr>
          <w:rFonts w:cs="Times New Roman" w:hAnsi="Times New Roman" w:ascii="Times New Roman"/>
          <w:sz w:val="24"/>
          <w:szCs w:val="24"/>
        </w:rPr>
      </w:pPr>
      <w:r w:rsidRPr="00E53A1C">
        <w:rPr>
          <w:rFonts w:cs="Times New Roman" w:hAnsi="Times New Roman" w:ascii="Times New Roman"/>
          <w:sz w:val="24"/>
          <w:szCs w:val="24"/>
        </w:rPr>
        <w:t>postojanje zabilježbe da je predmetna nekretnina zaštićena kao spomenik kulture, a na temelju Rješenja Ministarstva kulture, uprava za zaštitu kulturne baštine (upis pod Z-469/08 od 3. ožujka 2008.)</w:t>
      </w:r>
    </w:p>
    <w:p w:rsidRDefault="00E62303" w:rsidP="00E177CD" w:rsidR="00EC0F8C" w:rsidRPr="00E53A1C">
      <w:pPr>
        <w:pStyle w:val="Bezproreda"/>
        <w:numPr>
          <w:ilvl w:val="0"/>
          <w:numId w:val="5"/>
        </w:numPr>
        <w:spacing w:before="60"/>
        <w:jc w:val="both"/>
        <w:rPr>
          <w:rFonts w:cs="Times New Roman" w:hAnsi="Times New Roman" w:ascii="Times New Roman"/>
          <w:sz w:val="24"/>
          <w:szCs w:val="24"/>
        </w:rPr>
      </w:pPr>
      <w:r w:rsidRPr="00E53A1C">
        <w:rPr>
          <w:rFonts w:cs="Times New Roman" w:hAnsi="Times New Roman" w:ascii="Times New Roman"/>
          <w:sz w:val="24"/>
          <w:szCs w:val="24"/>
        </w:rPr>
        <w:t>postojanje zabilježbe da je predmetna nekretnina stavljena pod preventivnu zaštitu, a na temelju rješenja Uprave za zaštitu kulturne baštine, Konzervatorski odjel u Trogiru od 3. listopada 2011. god., Klasa: UP/I-612-08/11-05/0274 Ur</w:t>
      </w:r>
      <w:r w:rsidR="002C4895" w:rsidRPr="00E53A1C">
        <w:rPr>
          <w:rFonts w:cs="Times New Roman" w:hAnsi="Times New Roman" w:ascii="Times New Roman"/>
          <w:sz w:val="24"/>
          <w:szCs w:val="24"/>
        </w:rPr>
        <w:t xml:space="preserve">. </w:t>
      </w:r>
      <w:r w:rsidRPr="00E53A1C">
        <w:rPr>
          <w:rFonts w:cs="Times New Roman" w:hAnsi="Times New Roman" w:ascii="Times New Roman"/>
          <w:sz w:val="24"/>
          <w:szCs w:val="24"/>
        </w:rPr>
        <w:t>broj: 532-04-19/3-11-1 (upis pod Z-2114/11 od 11. listopada 2011.)</w:t>
      </w:r>
    </w:p>
    <w:p w:rsidRDefault="00E62303" w:rsidP="00E177CD" w:rsidR="00E62303" w:rsidRPr="00E53A1C">
      <w:pPr>
        <w:pStyle w:val="Bezproreda"/>
        <w:numPr>
          <w:ilvl w:val="0"/>
          <w:numId w:val="5"/>
        </w:numPr>
        <w:spacing w:before="60"/>
        <w:jc w:val="both"/>
        <w:rPr>
          <w:rFonts w:cs="Times New Roman" w:hAnsi="Times New Roman" w:ascii="Times New Roman"/>
          <w:sz w:val="24"/>
          <w:szCs w:val="24"/>
        </w:rPr>
      </w:pPr>
      <w:r w:rsidRPr="00E53A1C">
        <w:rPr>
          <w:rFonts w:cs="Times New Roman" w:hAnsi="Times New Roman" w:ascii="Times New Roman"/>
          <w:sz w:val="24"/>
          <w:szCs w:val="24"/>
        </w:rPr>
        <w:t>postojanje zabilježbe privremene mjere</w:t>
      </w:r>
      <w:r w:rsidR="00572430" w:rsidRPr="00E53A1C">
        <w:rPr>
          <w:rFonts w:cs="Times New Roman" w:hAnsi="Times New Roman" w:ascii="Times New Roman"/>
          <w:sz w:val="24"/>
          <w:szCs w:val="24"/>
        </w:rPr>
        <w:t xml:space="preserve"> zabrane</w:t>
      </w:r>
      <w:r w:rsidRPr="00E53A1C">
        <w:rPr>
          <w:rFonts w:cs="Times New Roman" w:hAnsi="Times New Roman" w:ascii="Times New Roman"/>
          <w:sz w:val="24"/>
          <w:szCs w:val="24"/>
        </w:rPr>
        <w:t xml:space="preserve"> raspolaganja do pravomoćnog okončanja postupka utvrđivanja naknade za oduzetu imovinu, a na temelju Zaključka Ureda državne uprave u Splitsko – dalmatinskoj županiji, Ispostava </w:t>
      </w:r>
      <w:r w:rsidRPr="00E53A1C">
        <w:rPr>
          <w:rFonts w:cs="Times New Roman" w:hAnsi="Times New Roman" w:ascii="Times New Roman"/>
          <w:sz w:val="24"/>
          <w:szCs w:val="24"/>
        </w:rPr>
        <w:lastRenderedPageBreak/>
        <w:t>Kaštela, Klasa: UP/I-942-04/97-01/10 Ur</w:t>
      </w:r>
      <w:r w:rsidR="002C4895" w:rsidRPr="00E53A1C">
        <w:rPr>
          <w:rFonts w:cs="Times New Roman" w:hAnsi="Times New Roman" w:ascii="Times New Roman"/>
          <w:sz w:val="24"/>
          <w:szCs w:val="24"/>
        </w:rPr>
        <w:t xml:space="preserve">. </w:t>
      </w:r>
      <w:r w:rsidRPr="00E53A1C">
        <w:rPr>
          <w:rFonts w:cs="Times New Roman" w:hAnsi="Times New Roman" w:ascii="Times New Roman"/>
          <w:sz w:val="24"/>
          <w:szCs w:val="24"/>
        </w:rPr>
        <w:t>broj: 2181-05/03-04-63 od 16. siječnja 2004. te čl. 74. Zakona o naknadi (upis pod Z-2391/12 od 19. studenoga 2012.)</w:t>
      </w:r>
    </w:p>
    <w:p w:rsidRDefault="00E53A1C" w:rsidP="00E177CD" w:rsidR="00E53A1C" w:rsidRPr="00E53A1C">
      <w:pPr>
        <w:pStyle w:val="Bezproreda"/>
        <w:numPr>
          <w:ilvl w:val="0"/>
          <w:numId w:val="5"/>
        </w:numPr>
        <w:spacing w:before="60"/>
        <w:jc w:val="both"/>
        <w:rPr>
          <w:rFonts w:cs="Times New Roman" w:hAnsi="Times New Roman" w:ascii="Times New Roman"/>
          <w:sz w:val="24"/>
          <w:szCs w:val="24"/>
        </w:rPr>
      </w:pPr>
      <w:r w:rsidRPr="00E53A1C">
        <w:rPr>
          <w:rFonts w:cs="Times New Roman" w:hAnsi="Times New Roman" w:ascii="Times New Roman"/>
          <w:sz w:val="24"/>
          <w:szCs w:val="24"/>
        </w:rPr>
        <w:t xml:space="preserve">postojanje zabilježbe odbijanja prijedloga RH, Ministarstva kulture, Konzervatorskog odjela u Trogiru, kojim se traži zabilježba stavljanja č. zgr. 321, pod preventivnu zaštitu do 12. svibnja 2018. godine, odnosno do donošenja rješenja o utvrđivanju svojstva kulturnog dobra </w:t>
      </w:r>
    </w:p>
    <w:p w:rsidRDefault="00E62303" w:rsidP="00E177CD" w:rsidR="00EC0F8C" w:rsidRPr="00E53A1C">
      <w:pPr>
        <w:pStyle w:val="Bezproreda"/>
        <w:numPr>
          <w:ilvl w:val="0"/>
          <w:numId w:val="3"/>
        </w:numPr>
        <w:spacing w:before="60"/>
        <w:jc w:val="both"/>
        <w:rPr>
          <w:rFonts w:cs="Times New Roman" w:hAnsi="Times New Roman" w:ascii="Times New Roman"/>
          <w:sz w:val="24"/>
          <w:szCs w:val="24"/>
        </w:rPr>
      </w:pPr>
      <w:r w:rsidRPr="00E53A1C">
        <w:rPr>
          <w:rFonts w:cs="Times New Roman" w:hAnsi="Times New Roman" w:ascii="Times New Roman"/>
          <w:sz w:val="24"/>
          <w:szCs w:val="24"/>
        </w:rPr>
        <w:t>da je u „C“ listu (teretovnica) predbilježeno založno pravo radi osiguranja novčane tražbine u iznosu od 55.486.443,57 kn, sa zakonskom zateznom kamatom koje teku od 20. studenog 2003. te troškove postupka osiguranja u korist Republike Hrvatske, Ministarstva financija, Porezne uprave, Područnog ureda Split uz zabilježbu ovršnosti, a na temelju pravomoćnog rješenja o osiguranju Općinskog suda u Kaštel Lukšiću od 22. svibnja 2007., poslovni br. OVR-322/04 (upis pod Z-2121/11 od 12. listopada 2011.)</w:t>
      </w:r>
      <w:r w:rsidR="0041621D" w:rsidRPr="00E53A1C">
        <w:rPr>
          <w:rFonts w:cs="Times New Roman" w:hAnsi="Times New Roman" w:ascii="Times New Roman"/>
          <w:sz w:val="24"/>
          <w:szCs w:val="24"/>
        </w:rPr>
        <w:t>.</w:t>
      </w:r>
    </w:p>
    <w:p w:rsidRDefault="00CB159D" w:rsidP="008B13F6" w:rsidR="00AB7FB6" w:rsidRPr="00E53A1C">
      <w:pPr>
        <w:pStyle w:val="Bezproreda"/>
        <w:spacing w:before="200"/>
        <w:ind w:firstLine="708"/>
        <w:jc w:val="both"/>
        <w:rPr>
          <w:rFonts w:cs="Times New Roman" w:hAnsi="Times New Roman" w:ascii="Times New Roman"/>
          <w:sz w:val="24"/>
          <w:szCs w:val="24"/>
        </w:rPr>
      </w:pPr>
      <w:r w:rsidRPr="00E53A1C">
        <w:rPr>
          <w:rFonts w:cs="Times New Roman" w:hAnsi="Times New Roman" w:ascii="Times New Roman"/>
          <w:sz w:val="24"/>
          <w:szCs w:val="24"/>
        </w:rPr>
        <w:t xml:space="preserve">U prvom redu valja navesti da ovaj sud u cijelosti prihvaća pravni stav VTSRH izražen u rješenju poslovni broj 60. Pž-3694/14-3 od 10. lipnja 2014. godine po kojem </w:t>
      </w:r>
      <w:r w:rsidR="00AB7FB6" w:rsidRPr="00E53A1C">
        <w:rPr>
          <w:rFonts w:cs="Times New Roman" w:hAnsi="Times New Roman" w:ascii="Times New Roman"/>
          <w:sz w:val="24"/>
          <w:szCs w:val="24"/>
        </w:rPr>
        <w:t xml:space="preserve">predmetna nekretnina nije opterećena razlučnim pravom, a budući na njoj nije uknjiženo založno pravo u korist Republike Hrvatske već je izvršena predbilježba tog prava u smislu odredbe čl. 30. st. 3. Zakona o zemljišnim knjigama (˝Narodne novine˝ br. 91/96, 68/98, 137/99, 114/01, 100/04, 107/07 i 107/07, dalje: ZZK), a založno pravo se stječe uknjižbom, </w:t>
      </w:r>
      <w:r w:rsidR="000E5E93" w:rsidRPr="00E53A1C">
        <w:rPr>
          <w:rFonts w:cs="Times New Roman" w:hAnsi="Times New Roman" w:ascii="Times New Roman"/>
          <w:sz w:val="24"/>
          <w:szCs w:val="24"/>
        </w:rPr>
        <w:t>a</w:t>
      </w:r>
      <w:r w:rsidR="00AB7FB6" w:rsidRPr="00E53A1C">
        <w:rPr>
          <w:rFonts w:cs="Times New Roman" w:hAnsi="Times New Roman" w:ascii="Times New Roman"/>
          <w:sz w:val="24"/>
          <w:szCs w:val="24"/>
        </w:rPr>
        <w:t xml:space="preserve"> ne predbilježbom u zemljišnoj knjizi.</w:t>
      </w:r>
    </w:p>
    <w:p w:rsidRDefault="003F6580" w:rsidP="008B13F6" w:rsidR="00EC0F8C" w:rsidRPr="00E53A1C">
      <w:pPr>
        <w:pStyle w:val="Bezproreda"/>
        <w:spacing w:before="200"/>
        <w:ind w:firstLine="708"/>
        <w:jc w:val="both"/>
        <w:rPr>
          <w:rFonts w:cs="Times New Roman" w:hAnsi="Times New Roman" w:ascii="Times New Roman"/>
          <w:sz w:val="24"/>
          <w:szCs w:val="24"/>
        </w:rPr>
      </w:pPr>
      <w:r w:rsidRPr="00E53A1C">
        <w:rPr>
          <w:rFonts w:cs="Times New Roman" w:hAnsi="Times New Roman" w:ascii="Times New Roman"/>
          <w:sz w:val="24"/>
          <w:szCs w:val="24"/>
        </w:rPr>
        <w:t xml:space="preserve">U odnosu na pravni učinak zabilježbe </w:t>
      </w:r>
      <w:r w:rsidR="00A97C74" w:rsidRPr="00E53A1C">
        <w:rPr>
          <w:rFonts w:cs="Times New Roman" w:hAnsi="Times New Roman" w:ascii="Times New Roman"/>
          <w:sz w:val="24"/>
          <w:szCs w:val="24"/>
        </w:rPr>
        <w:t>privremene mjere zabrane raspolaganja do pravomoćnog okončanja postupka utvrđivanja naknade za oduzetu imovinu, a na temelju Zaključka Ureda državne uprave u Splitsko – dalmatinskoj županiji, Ispostava Kaštela, Klasa: UP/I-942-04/97-01/10 Ur</w:t>
      </w:r>
      <w:r w:rsidR="00023B51" w:rsidRPr="00E53A1C">
        <w:rPr>
          <w:rFonts w:cs="Times New Roman" w:hAnsi="Times New Roman" w:ascii="Times New Roman"/>
          <w:sz w:val="24"/>
          <w:szCs w:val="24"/>
        </w:rPr>
        <w:t xml:space="preserve">. </w:t>
      </w:r>
      <w:r w:rsidR="00A97C74" w:rsidRPr="00E53A1C">
        <w:rPr>
          <w:rFonts w:cs="Times New Roman" w:hAnsi="Times New Roman" w:ascii="Times New Roman"/>
          <w:sz w:val="24"/>
          <w:szCs w:val="24"/>
        </w:rPr>
        <w:t>broj: 2181-05/03-04-63 od 16. siječnja 2004. te čl. 74. Zakona o naknadi (upis pod Z-2391/12 od 19. studenoga 2012.) valja istaći slijedeće:</w:t>
      </w:r>
    </w:p>
    <w:p w:rsidRDefault="001E1F31" w:rsidP="008B13F6" w:rsidR="000C7209" w:rsidRPr="00E53A1C">
      <w:pPr>
        <w:pStyle w:val="Bezproreda"/>
        <w:spacing w:before="200"/>
        <w:jc w:val="both"/>
        <w:rPr>
          <w:rFonts w:cs="Times New Roman" w:hAnsi="Times New Roman" w:ascii="Times New Roman"/>
          <w:sz w:val="24"/>
          <w:szCs w:val="24"/>
        </w:rPr>
      </w:pPr>
      <w:r w:rsidRPr="00E53A1C">
        <w:rPr>
          <w:rFonts w:cs="Times New Roman" w:hAnsi="Times New Roman" w:ascii="Times New Roman"/>
          <w:sz w:val="24"/>
          <w:szCs w:val="24"/>
        </w:rPr>
        <w:tab/>
      </w:r>
      <w:r w:rsidR="006C7972" w:rsidRPr="00E53A1C">
        <w:rPr>
          <w:rFonts w:cs="Times New Roman" w:hAnsi="Times New Roman" w:ascii="Times New Roman"/>
          <w:sz w:val="24"/>
          <w:szCs w:val="24"/>
        </w:rPr>
        <w:t xml:space="preserve">Prema odredbi čl. 90. st. 1. </w:t>
      </w:r>
      <w:r w:rsidR="00121A99" w:rsidRPr="00E53A1C">
        <w:rPr>
          <w:rFonts w:cs="Times New Roman" w:hAnsi="Times New Roman" w:ascii="Times New Roman"/>
          <w:sz w:val="24"/>
          <w:szCs w:val="24"/>
        </w:rPr>
        <w:t xml:space="preserve">Stečajnog zakona („Narodne novine“ 44/96, 29/99, 129/00, 123/03, 82/06, 116/10, 25/12, 133/12 i 45/13; dalje SZ/96) </w:t>
      </w:r>
      <w:r w:rsidR="001656B0" w:rsidRPr="00E53A1C">
        <w:rPr>
          <w:rFonts w:cs="Times New Roman" w:hAnsi="Times New Roman" w:ascii="Times New Roman"/>
          <w:sz w:val="24"/>
          <w:szCs w:val="24"/>
        </w:rPr>
        <w:t>koji se u ovom postupku primjenjuje temeljem</w:t>
      </w:r>
      <w:r w:rsidR="00121A99" w:rsidRPr="00E53A1C">
        <w:rPr>
          <w:rFonts w:cs="Times New Roman" w:hAnsi="Times New Roman" w:ascii="Times New Roman"/>
          <w:sz w:val="24"/>
          <w:szCs w:val="24"/>
        </w:rPr>
        <w:t xml:space="preserve"> čl. 441. st. 2. Stečajnog zakona („Narodne novine“ broj 71/15; dalje SZ/15)</w:t>
      </w:r>
      <w:r w:rsidR="006C7972" w:rsidRPr="00E53A1C">
        <w:rPr>
          <w:rFonts w:cs="Times New Roman" w:hAnsi="Times New Roman" w:ascii="Times New Roman"/>
          <w:sz w:val="24"/>
          <w:szCs w:val="24"/>
        </w:rPr>
        <w:t xml:space="preserve">, zabrana otuđenja koja je protiv dužnika određena prema općim pravilima radi zaštite interesa određenih osoba u stečajnom postupku je bez učinka. Međutim, </w:t>
      </w:r>
      <w:r w:rsidR="00121A99" w:rsidRPr="00E53A1C">
        <w:rPr>
          <w:rFonts w:cs="Times New Roman" w:hAnsi="Times New Roman" w:ascii="Times New Roman"/>
          <w:sz w:val="24"/>
          <w:szCs w:val="24"/>
        </w:rPr>
        <w:t>odredba čl. 90. st. 1. SZ/96</w:t>
      </w:r>
      <w:r w:rsidR="009B1471" w:rsidRPr="00E53A1C">
        <w:rPr>
          <w:rFonts w:cs="Times New Roman" w:hAnsi="Times New Roman" w:ascii="Times New Roman"/>
          <w:sz w:val="24"/>
          <w:szCs w:val="24"/>
        </w:rPr>
        <w:t xml:space="preserve"> ne odnosi se na zabranu otuđenja i opterećenja do kojih je došlo u vezi s postupkom ovrhe ili</w:t>
      </w:r>
      <w:r w:rsidR="00121A99" w:rsidRPr="00E53A1C">
        <w:rPr>
          <w:rFonts w:cs="Times New Roman" w:hAnsi="Times New Roman" w:ascii="Times New Roman"/>
          <w:sz w:val="24"/>
          <w:szCs w:val="24"/>
        </w:rPr>
        <w:t xml:space="preserve"> osiguranja (čl. 90. st. 2. SZ/96</w:t>
      </w:r>
      <w:r w:rsidR="009B1471" w:rsidRPr="00E53A1C">
        <w:rPr>
          <w:rFonts w:cs="Times New Roman" w:hAnsi="Times New Roman" w:ascii="Times New Roman"/>
          <w:sz w:val="24"/>
          <w:szCs w:val="24"/>
        </w:rPr>
        <w:t xml:space="preserve">). Dakle, da bi zabrana otuđenja i opterećenja imala učinak u stečajnom postupku, takva zabrana mora biti određena u postupku ovrhe ili osiguranja. </w:t>
      </w:r>
    </w:p>
    <w:p w:rsidRDefault="009B1471" w:rsidP="008B13F6" w:rsidR="00622433" w:rsidRPr="00E53A1C">
      <w:pPr>
        <w:pStyle w:val="Bezproreda"/>
        <w:spacing w:before="200"/>
        <w:jc w:val="both"/>
        <w:rPr>
          <w:rFonts w:cs="Times New Roman" w:hAnsi="Times New Roman" w:ascii="Times New Roman"/>
          <w:sz w:val="24"/>
          <w:szCs w:val="24"/>
        </w:rPr>
      </w:pPr>
      <w:r w:rsidRPr="00E53A1C">
        <w:rPr>
          <w:rFonts w:cs="Times New Roman" w:hAnsi="Times New Roman" w:ascii="Times New Roman"/>
          <w:sz w:val="24"/>
          <w:szCs w:val="24"/>
        </w:rPr>
        <w:tab/>
        <w:t>Iz Zaključka Ureda državne uprave u Splitsko – dalmatinskoj županiji, Ispostava Kaštela, Klasa: UP/I-942-04/97-01/10 Ur</w:t>
      </w:r>
      <w:r w:rsidR="00023B51" w:rsidRPr="00E53A1C">
        <w:rPr>
          <w:rFonts w:cs="Times New Roman" w:hAnsi="Times New Roman" w:ascii="Times New Roman"/>
          <w:sz w:val="24"/>
          <w:szCs w:val="24"/>
        </w:rPr>
        <w:t xml:space="preserve">. </w:t>
      </w:r>
      <w:r w:rsidRPr="00E53A1C">
        <w:rPr>
          <w:rFonts w:cs="Times New Roman" w:hAnsi="Times New Roman" w:ascii="Times New Roman"/>
          <w:sz w:val="24"/>
          <w:szCs w:val="24"/>
        </w:rPr>
        <w:t>broj: 2181-05/03-04-63 od 16. siječnja 2004. ne proizlazi da je tim Zaključkom određena ova privremena mjera, odnosno da se radi o mjeri iz čl. 90. st</w:t>
      </w:r>
      <w:r w:rsidR="00121A99" w:rsidRPr="00E53A1C">
        <w:rPr>
          <w:rFonts w:cs="Times New Roman" w:hAnsi="Times New Roman" w:ascii="Times New Roman"/>
          <w:sz w:val="24"/>
          <w:szCs w:val="24"/>
        </w:rPr>
        <w:t>. 1. SZ/96</w:t>
      </w:r>
      <w:r w:rsidRPr="00E53A1C">
        <w:rPr>
          <w:rFonts w:cs="Times New Roman" w:hAnsi="Times New Roman" w:ascii="Times New Roman"/>
          <w:sz w:val="24"/>
          <w:szCs w:val="24"/>
        </w:rPr>
        <w:t xml:space="preserve">. </w:t>
      </w:r>
    </w:p>
    <w:p w:rsidRDefault="00622433" w:rsidP="008B13F6" w:rsidR="009B1471" w:rsidRPr="00E53A1C">
      <w:pPr>
        <w:pStyle w:val="Bezproreda"/>
        <w:spacing w:before="200"/>
        <w:ind w:firstLine="708"/>
        <w:jc w:val="both"/>
        <w:rPr>
          <w:rFonts w:cs="Times New Roman" w:hAnsi="Times New Roman" w:ascii="Times New Roman"/>
          <w:sz w:val="24"/>
          <w:szCs w:val="24"/>
        </w:rPr>
      </w:pPr>
      <w:r w:rsidRPr="00E53A1C">
        <w:rPr>
          <w:rFonts w:cs="Times New Roman" w:hAnsi="Times New Roman" w:ascii="Times New Roman"/>
          <w:sz w:val="24"/>
          <w:szCs w:val="24"/>
        </w:rPr>
        <w:t>I</w:t>
      </w:r>
      <w:r w:rsidR="009B1471" w:rsidRPr="00E53A1C">
        <w:rPr>
          <w:rFonts w:cs="Times New Roman" w:hAnsi="Times New Roman" w:ascii="Times New Roman"/>
          <w:sz w:val="24"/>
          <w:szCs w:val="24"/>
        </w:rPr>
        <w:t>z</w:t>
      </w:r>
      <w:r w:rsidRPr="00E53A1C">
        <w:rPr>
          <w:rFonts w:cs="Times New Roman" w:hAnsi="Times New Roman" w:ascii="Times New Roman"/>
          <w:sz w:val="24"/>
          <w:szCs w:val="24"/>
        </w:rPr>
        <w:t xml:space="preserve"> za</w:t>
      </w:r>
      <w:r w:rsidR="009B1471" w:rsidRPr="00E53A1C">
        <w:rPr>
          <w:rFonts w:cs="Times New Roman" w:hAnsi="Times New Roman" w:ascii="Times New Roman"/>
          <w:sz w:val="24"/>
          <w:szCs w:val="24"/>
        </w:rPr>
        <w:t xml:space="preserve">bilježbe u zemljišnoj knjizi proizlazi da je ta mjera zabilježena </w:t>
      </w:r>
      <w:r w:rsidR="00D72053" w:rsidRPr="00E53A1C">
        <w:rPr>
          <w:rFonts w:cs="Times New Roman" w:hAnsi="Times New Roman" w:ascii="Times New Roman"/>
          <w:sz w:val="24"/>
          <w:szCs w:val="24"/>
        </w:rPr>
        <w:t xml:space="preserve">i </w:t>
      </w:r>
      <w:r w:rsidR="009B1471" w:rsidRPr="00E53A1C">
        <w:rPr>
          <w:rFonts w:cs="Times New Roman" w:hAnsi="Times New Roman" w:ascii="Times New Roman"/>
          <w:sz w:val="24"/>
          <w:szCs w:val="24"/>
        </w:rPr>
        <w:t xml:space="preserve">„na temelju odredbe čl. 74. Zakona o naknadi“.  </w:t>
      </w:r>
    </w:p>
    <w:p w:rsidRDefault="00624639" w:rsidP="008B13F6" w:rsidR="00622433" w:rsidRPr="00E53A1C">
      <w:pPr>
        <w:pStyle w:val="Bezproreda"/>
        <w:spacing w:before="200"/>
        <w:jc w:val="both"/>
        <w:rPr>
          <w:rFonts w:cs="Times New Roman" w:hAnsi="Times New Roman" w:ascii="Times New Roman"/>
          <w:sz w:val="24"/>
          <w:szCs w:val="24"/>
        </w:rPr>
      </w:pPr>
      <w:r w:rsidRPr="00E53A1C">
        <w:rPr>
          <w:rFonts w:cs="Times New Roman" w:hAnsi="Times New Roman" w:ascii="Times New Roman"/>
          <w:sz w:val="24"/>
          <w:szCs w:val="24"/>
        </w:rPr>
        <w:tab/>
        <w:t xml:space="preserve">Da bi nedvojbeno utvrdio na kojem temelju je izvršen upis zabilježbe zabrane raspolaganja, odnosno u kakvom je postupku donesena ta privremena mjera, </w:t>
      </w:r>
      <w:r w:rsidR="002C4895" w:rsidRPr="00E53A1C">
        <w:rPr>
          <w:rFonts w:cs="Times New Roman" w:hAnsi="Times New Roman" w:ascii="Times New Roman"/>
          <w:sz w:val="24"/>
          <w:szCs w:val="24"/>
        </w:rPr>
        <w:t>a time i kakav je pravni uči</w:t>
      </w:r>
      <w:r w:rsidR="00622433" w:rsidRPr="00E53A1C">
        <w:rPr>
          <w:rFonts w:cs="Times New Roman" w:hAnsi="Times New Roman" w:ascii="Times New Roman"/>
          <w:sz w:val="24"/>
          <w:szCs w:val="24"/>
        </w:rPr>
        <w:t xml:space="preserve">nak tog upisa, </w:t>
      </w:r>
      <w:r w:rsidRPr="00E53A1C">
        <w:rPr>
          <w:rFonts w:cs="Times New Roman" w:hAnsi="Times New Roman" w:ascii="Times New Roman"/>
          <w:sz w:val="24"/>
          <w:szCs w:val="24"/>
        </w:rPr>
        <w:t xml:space="preserve">ovaj sud je po službenoj dužnosti pribavio preslik spisa Z-2391/12 koji se kod Općinskog suda u </w:t>
      </w:r>
      <w:r w:rsidR="00D034C8" w:rsidRPr="00E53A1C">
        <w:rPr>
          <w:rFonts w:cs="Times New Roman" w:hAnsi="Times New Roman" w:ascii="Times New Roman"/>
          <w:sz w:val="24"/>
          <w:szCs w:val="24"/>
        </w:rPr>
        <w:t>Splitu vodio na prijedlog predlagate</w:t>
      </w:r>
      <w:r w:rsidR="00E16876" w:rsidRPr="00E53A1C">
        <w:rPr>
          <w:rFonts w:cs="Times New Roman" w:hAnsi="Times New Roman" w:ascii="Times New Roman"/>
          <w:sz w:val="24"/>
          <w:szCs w:val="24"/>
        </w:rPr>
        <w:t>ljice upisa Alessandre</w:t>
      </w:r>
      <w:r w:rsidR="00023B51" w:rsidRPr="00E53A1C">
        <w:rPr>
          <w:rFonts w:cs="Times New Roman" w:hAnsi="Times New Roman" w:ascii="Times New Roman"/>
          <w:sz w:val="24"/>
          <w:szCs w:val="24"/>
        </w:rPr>
        <w:t xml:space="preserve"> </w:t>
      </w:r>
      <w:r w:rsidR="00E16876" w:rsidRPr="00E53A1C">
        <w:rPr>
          <w:rFonts w:cs="Times New Roman" w:hAnsi="Times New Roman" w:ascii="Times New Roman"/>
          <w:sz w:val="24"/>
          <w:szCs w:val="24"/>
        </w:rPr>
        <w:t>Šimete (list 4352-4364 spisa) i utvrdio:</w:t>
      </w:r>
    </w:p>
    <w:p w:rsidRDefault="008B13F6" w:rsidP="008B13F6" w:rsidR="00622433"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lastRenderedPageBreak/>
        <w:t xml:space="preserve">- </w:t>
      </w:r>
      <w:r w:rsidR="00E16876" w:rsidRPr="00E53A1C">
        <w:rPr>
          <w:rFonts w:cs="Times New Roman" w:hAnsi="Times New Roman" w:ascii="Times New Roman"/>
          <w:sz w:val="24"/>
          <w:szCs w:val="24"/>
        </w:rPr>
        <w:t>da je dana 19. siječnja 2012. godine predlagateljica</w:t>
      </w:r>
      <w:r w:rsidR="00023B51" w:rsidRPr="00E53A1C">
        <w:rPr>
          <w:rFonts w:cs="Times New Roman" w:hAnsi="Times New Roman" w:ascii="Times New Roman"/>
          <w:sz w:val="24"/>
          <w:szCs w:val="24"/>
        </w:rPr>
        <w:t xml:space="preserve"> </w:t>
      </w:r>
      <w:r w:rsidR="00E16876" w:rsidRPr="00E53A1C">
        <w:rPr>
          <w:rFonts w:cs="Times New Roman" w:hAnsi="Times New Roman" w:ascii="Times New Roman"/>
          <w:sz w:val="24"/>
          <w:szCs w:val="24"/>
        </w:rPr>
        <w:t>Alessandra</w:t>
      </w:r>
      <w:r w:rsidR="00023B51" w:rsidRPr="00E53A1C">
        <w:rPr>
          <w:rFonts w:cs="Times New Roman" w:hAnsi="Times New Roman" w:ascii="Times New Roman"/>
          <w:sz w:val="24"/>
          <w:szCs w:val="24"/>
        </w:rPr>
        <w:t xml:space="preserve"> </w:t>
      </w:r>
      <w:r w:rsidR="00E16876" w:rsidRPr="00E53A1C">
        <w:rPr>
          <w:rFonts w:cs="Times New Roman" w:hAnsi="Times New Roman" w:ascii="Times New Roman"/>
          <w:sz w:val="24"/>
          <w:szCs w:val="24"/>
        </w:rPr>
        <w:t xml:space="preserve">Šimeta zatražila da zemljišnoknjižni sud donese rješenje kojim se određuje zabilježba privremene mjere zabrane raspolaganja čest. zgr. 321 K.O. Kaštel Stari do pravomoćnog okončanja postupka utvrđivanja naknade </w:t>
      </w:r>
      <w:r w:rsidR="00622433" w:rsidRPr="00E53A1C">
        <w:rPr>
          <w:rFonts w:cs="Times New Roman" w:hAnsi="Times New Roman" w:ascii="Times New Roman"/>
          <w:sz w:val="24"/>
          <w:szCs w:val="24"/>
        </w:rPr>
        <w:t>za oduzetu imovinu, a na temelju Zaključka Ureda državne uprave u Splitsko – dalmatinskoj županiji, Ispostava Kaštela, Klasa: UP/I-942-04/97-01/10 Ur</w:t>
      </w:r>
      <w:r w:rsidR="00023B51" w:rsidRPr="00E53A1C">
        <w:rPr>
          <w:rFonts w:cs="Times New Roman" w:hAnsi="Times New Roman" w:ascii="Times New Roman"/>
          <w:sz w:val="24"/>
          <w:szCs w:val="24"/>
        </w:rPr>
        <w:t xml:space="preserve">. </w:t>
      </w:r>
      <w:r w:rsidR="00622433" w:rsidRPr="00E53A1C">
        <w:rPr>
          <w:rFonts w:cs="Times New Roman" w:hAnsi="Times New Roman" w:ascii="Times New Roman"/>
          <w:sz w:val="24"/>
          <w:szCs w:val="24"/>
        </w:rPr>
        <w:t xml:space="preserve">broj: 2181-05/03-04-63 od 16. siječnja 2004. te čl. 74. „Zakona o naknadi…“ </w:t>
      </w:r>
    </w:p>
    <w:p w:rsidRDefault="008B13F6" w:rsidP="008B13F6" w:rsidR="00654898" w:rsidRPr="00E53A1C">
      <w:pPr>
        <w:pStyle w:val="Bezproreda"/>
        <w:spacing w:before="60"/>
        <w:ind w:firstLine="709"/>
        <w:jc w:val="both"/>
        <w:rPr>
          <w:rFonts w:cs="Times New Roman" w:hAnsi="Times New Roman" w:ascii="Times New Roman"/>
          <w:sz w:val="24"/>
          <w:szCs w:val="24"/>
        </w:rPr>
      </w:pPr>
      <w:r w:rsidRPr="00E53A1C">
        <w:rPr>
          <w:rFonts w:cs="Times New Roman" w:hAnsi="Times New Roman" w:ascii="Times New Roman"/>
          <w:sz w:val="24"/>
          <w:szCs w:val="24"/>
        </w:rPr>
        <w:t xml:space="preserve">- </w:t>
      </w:r>
      <w:r w:rsidR="00622433" w:rsidRPr="00E53A1C">
        <w:rPr>
          <w:rFonts w:cs="Times New Roman" w:hAnsi="Times New Roman" w:ascii="Times New Roman"/>
          <w:sz w:val="24"/>
          <w:szCs w:val="24"/>
        </w:rPr>
        <w:t>da je zemljišnoknjižni sud prihvatio taj prijedlog i rješenjem poslovni broj Z-2391/12 od 18. ožujka 2013. godine dopustio predloženu zabilježbu na predmetnoj nekretnini.</w:t>
      </w:r>
    </w:p>
    <w:p w:rsidRDefault="00622433" w:rsidP="008B13F6" w:rsidR="00D72053"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Iz preslika spisa Z-2391/12</w:t>
      </w:r>
      <w:r w:rsidR="00D72053" w:rsidRPr="00E53A1C">
        <w:rPr>
          <w:rFonts w:cs="Times New Roman" w:hAnsi="Times New Roman" w:ascii="Times New Roman"/>
          <w:sz w:val="24"/>
          <w:szCs w:val="24"/>
        </w:rPr>
        <w:t>(kojem osim prijedloga i citiranog</w:t>
      </w:r>
      <w:r w:rsidR="00023B51" w:rsidRPr="00E53A1C">
        <w:rPr>
          <w:rFonts w:cs="Times New Roman" w:hAnsi="Times New Roman" w:ascii="Times New Roman"/>
          <w:sz w:val="24"/>
          <w:szCs w:val="24"/>
        </w:rPr>
        <w:t xml:space="preserve"> </w:t>
      </w:r>
      <w:r w:rsidR="00D72053" w:rsidRPr="00E53A1C">
        <w:rPr>
          <w:rFonts w:cs="Times New Roman" w:hAnsi="Times New Roman" w:ascii="Times New Roman"/>
          <w:sz w:val="24"/>
          <w:szCs w:val="24"/>
        </w:rPr>
        <w:t xml:space="preserve">Zaključka Ureda državne uprave u Splitsko – dalmatinskoj županiji ne prileže druge pravno relevantne isprave) </w:t>
      </w:r>
      <w:r w:rsidRPr="00E53A1C">
        <w:rPr>
          <w:rFonts w:cs="Times New Roman" w:hAnsi="Times New Roman" w:ascii="Times New Roman"/>
          <w:sz w:val="24"/>
          <w:szCs w:val="24"/>
        </w:rPr>
        <w:t xml:space="preserve">razvidno je, dakle, da je </w:t>
      </w:r>
      <w:r w:rsidRPr="00E53A1C">
        <w:rPr>
          <w:rFonts w:cs="Times New Roman" w:hAnsi="Times New Roman" w:ascii="Times New Roman"/>
          <w:b/>
          <w:sz w:val="24"/>
          <w:szCs w:val="24"/>
        </w:rPr>
        <w:t>zemljišnoknjižni sud sam odredio predloženu zabilježbu</w:t>
      </w:r>
      <w:r w:rsidRPr="00E53A1C">
        <w:rPr>
          <w:rFonts w:cs="Times New Roman" w:hAnsi="Times New Roman" w:ascii="Times New Roman"/>
          <w:sz w:val="24"/>
          <w:szCs w:val="24"/>
        </w:rPr>
        <w:t xml:space="preserve">, a što je u izravnoj suprotnosti sa odredbom čl. 74. st. 1. Zakona o naknadi za imovinu oduzetu za vrijeme jugoslavenske komunističke vladavine </w:t>
      </w:r>
      <w:r w:rsidR="00D72053" w:rsidRPr="00E53A1C">
        <w:rPr>
          <w:rFonts w:cs="Times New Roman" w:hAnsi="Times New Roman" w:ascii="Times New Roman"/>
          <w:sz w:val="24"/>
          <w:szCs w:val="24"/>
        </w:rPr>
        <w:t>po kojoj</w:t>
      </w:r>
      <w:r w:rsidR="00023B51" w:rsidRPr="00E53A1C">
        <w:rPr>
          <w:rFonts w:cs="Times New Roman" w:hAnsi="Times New Roman" w:ascii="Times New Roman"/>
          <w:sz w:val="24"/>
          <w:szCs w:val="24"/>
        </w:rPr>
        <w:t xml:space="preserve"> </w:t>
      </w:r>
      <w:r w:rsidR="00D72053" w:rsidRPr="00E53A1C">
        <w:rPr>
          <w:rFonts w:cs="Times New Roman" w:hAnsi="Times New Roman" w:ascii="Times New Roman"/>
          <w:sz w:val="24"/>
          <w:szCs w:val="24"/>
        </w:rPr>
        <w:t>na prijedlog prijašnjega vlasnika sud može odrediti privremenu mjeru zabrane raspolaganja imovinom koja je predmet naknade za oduzetu imovinu prema odredbama toga Zakona, ukoliko prijašnji vlasnik učini vjerojatnim da postoji opasnost otuđenja imovine ili iz drugih opravdanih razloga, sukladno odredbama toga posebnoga zakona.</w:t>
      </w:r>
      <w:r w:rsidRPr="00E53A1C">
        <w:rPr>
          <w:rFonts w:cs="Times New Roman" w:hAnsi="Times New Roman" w:ascii="Times New Roman"/>
          <w:sz w:val="24"/>
          <w:szCs w:val="24"/>
        </w:rPr>
        <w:t xml:space="preserve"> Dakle, iz navedene odredbe proizlazi da privremenu mjeru zabrane raspolaganja imovinom koja je predmet naknade određuje</w:t>
      </w:r>
      <w:r w:rsidR="00023B51" w:rsidRPr="00E53A1C">
        <w:rPr>
          <w:rFonts w:cs="Times New Roman" w:hAnsi="Times New Roman" w:ascii="Times New Roman"/>
          <w:sz w:val="24"/>
          <w:szCs w:val="24"/>
        </w:rPr>
        <w:t xml:space="preserve"> </w:t>
      </w:r>
      <w:r w:rsidRPr="00E53A1C">
        <w:rPr>
          <w:rFonts w:cs="Times New Roman" w:hAnsi="Times New Roman" w:ascii="Times New Roman"/>
          <w:b/>
          <w:sz w:val="24"/>
          <w:szCs w:val="24"/>
        </w:rPr>
        <w:t>sud u postupku osiguranja</w:t>
      </w:r>
      <w:r w:rsidRPr="00E53A1C">
        <w:rPr>
          <w:rFonts w:cs="Times New Roman" w:hAnsi="Times New Roman" w:ascii="Times New Roman"/>
          <w:sz w:val="24"/>
          <w:szCs w:val="24"/>
        </w:rPr>
        <w:t>.</w:t>
      </w:r>
      <w:r w:rsidR="00023B51" w:rsidRPr="00E53A1C">
        <w:rPr>
          <w:rFonts w:cs="Times New Roman" w:hAnsi="Times New Roman" w:ascii="Times New Roman"/>
          <w:sz w:val="24"/>
          <w:szCs w:val="24"/>
        </w:rPr>
        <w:t xml:space="preserve"> </w:t>
      </w:r>
      <w:r w:rsidR="00D72053" w:rsidRPr="00E53A1C">
        <w:rPr>
          <w:rFonts w:cs="Times New Roman" w:hAnsi="Times New Roman" w:ascii="Times New Roman"/>
          <w:sz w:val="24"/>
          <w:szCs w:val="24"/>
        </w:rPr>
        <w:t>Obzirom da je u konkretnom slučaju zemljišnoknjižni sud dao sebi za pravo odrediti mjeru osiguranja (a po ocjeni ovoga suda, taj sud je zabilježbu mjere osiguranja mogao samo provesti u smislu odredbe čl. 108. st. 2. ZZK-a, a ne i sam odrediti mjeru), ta mjera zabrane otuđenja i opterećenja nema učinak u ovom stečajnom postupku.</w:t>
      </w:r>
    </w:p>
    <w:p w:rsidRDefault="00E5632F" w:rsidP="008B13F6" w:rsidR="00E5632F"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Slijedom svega naprijed navedenog, ovaj sud utvrđuje da privremena mjera zabrane raspolaganja predmetnom nekretninom do pravomoćnog okončanja postupka utvrđivanja naknade za oduzetu imovinu nije zapreka za prodaju ove nekretnine u stečajnom postupku.</w:t>
      </w:r>
    </w:p>
    <w:p w:rsidRDefault="00D72053" w:rsidP="008B13F6" w:rsidR="00D72053"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Nadalj</w:t>
      </w:r>
      <w:r w:rsidR="00121A99" w:rsidRPr="00E53A1C">
        <w:rPr>
          <w:rFonts w:cs="Times New Roman" w:hAnsi="Times New Roman" w:ascii="Times New Roman"/>
          <w:sz w:val="24"/>
          <w:szCs w:val="24"/>
        </w:rPr>
        <w:t xml:space="preserve">e, </w:t>
      </w:r>
      <w:r w:rsidR="007C4ACB" w:rsidRPr="00E53A1C">
        <w:rPr>
          <w:rFonts w:cs="Times New Roman" w:hAnsi="Times New Roman" w:ascii="Times New Roman"/>
          <w:sz w:val="24"/>
          <w:szCs w:val="24"/>
        </w:rPr>
        <w:t xml:space="preserve">valja istaći da je </w:t>
      </w:r>
      <w:r w:rsidR="00121A99" w:rsidRPr="00E53A1C">
        <w:rPr>
          <w:rFonts w:cs="Times New Roman" w:hAnsi="Times New Roman" w:ascii="Times New Roman"/>
          <w:sz w:val="24"/>
          <w:szCs w:val="24"/>
        </w:rPr>
        <w:t>odredbom čl. 158. st. 3. SZ/96</w:t>
      </w:r>
      <w:r w:rsidR="00534EB4" w:rsidRPr="00E53A1C">
        <w:rPr>
          <w:rFonts w:cs="Times New Roman" w:hAnsi="Times New Roman" w:ascii="Times New Roman"/>
          <w:sz w:val="24"/>
          <w:szCs w:val="24"/>
        </w:rPr>
        <w:t xml:space="preserve"> koji se primjenjuje temeljem odredbe čl. 441. </w:t>
      </w:r>
      <w:r w:rsidR="00CF2E37" w:rsidRPr="00E53A1C">
        <w:rPr>
          <w:rFonts w:cs="Times New Roman" w:hAnsi="Times New Roman" w:ascii="Times New Roman"/>
          <w:sz w:val="24"/>
          <w:szCs w:val="24"/>
        </w:rPr>
        <w:t>Stečajnog zakona („Narodne novine“ broj 71/15; dalje SZ/15)</w:t>
      </w:r>
      <w:r w:rsidRPr="00E53A1C">
        <w:rPr>
          <w:rFonts w:cs="Times New Roman" w:hAnsi="Times New Roman" w:ascii="Times New Roman"/>
          <w:sz w:val="24"/>
          <w:szCs w:val="24"/>
        </w:rPr>
        <w:t xml:space="preserve"> propisano j</w:t>
      </w:r>
      <w:r w:rsidR="00534EB4" w:rsidRPr="00E53A1C">
        <w:rPr>
          <w:rFonts w:cs="Times New Roman" w:hAnsi="Times New Roman" w:ascii="Times New Roman"/>
          <w:sz w:val="24"/>
          <w:szCs w:val="24"/>
        </w:rPr>
        <w:t>e</w:t>
      </w:r>
      <w:r w:rsidRPr="00E53A1C">
        <w:rPr>
          <w:rFonts w:cs="Times New Roman" w:hAnsi="Times New Roman" w:ascii="Times New Roman"/>
          <w:sz w:val="24"/>
          <w:szCs w:val="24"/>
        </w:rPr>
        <w:t xml:space="preserve"> da stečajni upravitelj može predložiti sudu da unovčenje određenih dijelova imovine koja ulazi u stečajnu masu odredi i provede po pravilima koja vrijede za sudsku ovrhu radi naplate novčane tražbine. Iz navedene odredbe proizlazi da se i imovina koja nije opterećena razlučnim pravom može prodavati po pravilima ovrhe radi ostvarivanja gotovinskih sredstava za namirenje vjerovnika stečajnog dužnika, ali do takve prodaje može doći samo na osnovi odluke skupštine vjerovnika. U tom smislu, na prijedlog stečajnog upravitelja skupština vjerovnika </w:t>
      </w:r>
      <w:r w:rsidR="00EB2A59" w:rsidRPr="00E53A1C">
        <w:rPr>
          <w:rFonts w:cs="Times New Roman" w:hAnsi="Times New Roman" w:ascii="Times New Roman"/>
          <w:sz w:val="24"/>
          <w:szCs w:val="24"/>
        </w:rPr>
        <w:t xml:space="preserve">je </w:t>
      </w:r>
      <w:r w:rsidRPr="00E53A1C">
        <w:rPr>
          <w:rFonts w:cs="Times New Roman" w:hAnsi="Times New Roman" w:ascii="Times New Roman"/>
          <w:sz w:val="24"/>
          <w:szCs w:val="24"/>
        </w:rPr>
        <w:t xml:space="preserve">u ovom postupku dana 30. studenog 2015. godine donijela odluku </w:t>
      </w:r>
      <w:r w:rsidR="00543196" w:rsidRPr="00E53A1C">
        <w:rPr>
          <w:rFonts w:cs="Times New Roman" w:hAnsi="Times New Roman" w:ascii="Times New Roman"/>
          <w:sz w:val="24"/>
          <w:szCs w:val="24"/>
        </w:rPr>
        <w:t xml:space="preserve">(list </w:t>
      </w:r>
      <w:r w:rsidR="00E53A1C" w:rsidRPr="00E53A1C">
        <w:rPr>
          <w:rFonts w:cs="Times New Roman" w:hAnsi="Times New Roman" w:ascii="Times New Roman"/>
          <w:sz w:val="24"/>
          <w:szCs w:val="24"/>
        </w:rPr>
        <w:t>5081 spisa</w:t>
      </w:r>
      <w:r w:rsidR="00543196" w:rsidRPr="00E53A1C">
        <w:rPr>
          <w:rFonts w:cs="Times New Roman" w:hAnsi="Times New Roman" w:ascii="Times New Roman"/>
          <w:sz w:val="24"/>
          <w:szCs w:val="24"/>
        </w:rPr>
        <w:t>)</w:t>
      </w:r>
      <w:r w:rsidR="00E57D55" w:rsidRPr="00E53A1C">
        <w:rPr>
          <w:rFonts w:cs="Times New Roman" w:hAnsi="Times New Roman" w:ascii="Times New Roman"/>
          <w:sz w:val="24"/>
          <w:szCs w:val="24"/>
        </w:rPr>
        <w:t xml:space="preserve"> </w:t>
      </w:r>
      <w:r w:rsidRPr="00E53A1C">
        <w:rPr>
          <w:rFonts w:cs="Times New Roman" w:hAnsi="Times New Roman" w:ascii="Times New Roman"/>
          <w:sz w:val="24"/>
          <w:szCs w:val="24"/>
        </w:rPr>
        <w:t>da će se nekretnina u vlasništvu stečajnog dužnika označena kao čest. zgr. 321 Z.U. 307 K.O. Kaštel Stari unovčit</w:t>
      </w:r>
      <w:r w:rsidR="007C4ACB" w:rsidRPr="00E53A1C">
        <w:rPr>
          <w:rFonts w:cs="Times New Roman" w:hAnsi="Times New Roman" w:ascii="Times New Roman"/>
          <w:sz w:val="24"/>
          <w:szCs w:val="24"/>
        </w:rPr>
        <w:t xml:space="preserve">i </w:t>
      </w:r>
      <w:r w:rsidRPr="00E53A1C">
        <w:rPr>
          <w:rFonts w:cs="Times New Roman" w:hAnsi="Times New Roman" w:ascii="Times New Roman"/>
          <w:sz w:val="24"/>
          <w:szCs w:val="24"/>
        </w:rPr>
        <w:t>u stečajnom postupku p</w:t>
      </w:r>
      <w:r w:rsidR="00023B51" w:rsidRPr="00E53A1C">
        <w:rPr>
          <w:rFonts w:cs="Times New Roman" w:hAnsi="Times New Roman" w:ascii="Times New Roman"/>
          <w:sz w:val="24"/>
          <w:szCs w:val="24"/>
        </w:rPr>
        <w:t xml:space="preserve">rimjenom pravila Ovršnog zakona, a podneskom od 26. siječnja 2017. godine, stečajna upraviteljica predložila je prodaju predmetne nekretnine po pravilima koja vrijede za sudsku ovrhu radi ostvarivanja novčanih sredstava (list </w:t>
      </w:r>
      <w:r w:rsidR="00E53A1C" w:rsidRPr="00E53A1C">
        <w:rPr>
          <w:rFonts w:cs="Times New Roman" w:hAnsi="Times New Roman" w:ascii="Times New Roman"/>
          <w:sz w:val="24"/>
          <w:szCs w:val="24"/>
        </w:rPr>
        <w:t>6515</w:t>
      </w:r>
      <w:r w:rsidR="00023B51" w:rsidRPr="00E53A1C">
        <w:rPr>
          <w:rFonts w:cs="Times New Roman" w:hAnsi="Times New Roman" w:ascii="Times New Roman"/>
          <w:sz w:val="24"/>
          <w:szCs w:val="24"/>
        </w:rPr>
        <w:t xml:space="preserve"> spisa). </w:t>
      </w:r>
    </w:p>
    <w:p w:rsidRDefault="000C7209" w:rsidP="008B13F6" w:rsidR="000C7209" w:rsidRPr="00E53A1C">
      <w:pPr>
        <w:pStyle w:val="Bezproreda"/>
        <w:spacing w:before="200"/>
        <w:ind w:firstLine="709"/>
        <w:jc w:val="both"/>
        <w:rPr>
          <w:rFonts w:cs="Times New Roman" w:hAnsi="Times New Roman" w:ascii="Times New Roman"/>
          <w:sz w:val="24"/>
          <w:szCs w:val="24"/>
        </w:rPr>
      </w:pPr>
      <w:r w:rsidRPr="00E53A1C">
        <w:rPr>
          <w:rFonts w:cs="Times New Roman" w:hAnsi="Times New Roman" w:ascii="Times New Roman"/>
          <w:sz w:val="24"/>
          <w:szCs w:val="24"/>
        </w:rPr>
        <w:t xml:space="preserve">Slijedom svega </w:t>
      </w:r>
      <w:r w:rsidR="00D72053" w:rsidRPr="00E53A1C">
        <w:rPr>
          <w:rFonts w:cs="Times New Roman" w:hAnsi="Times New Roman" w:ascii="Times New Roman"/>
          <w:sz w:val="24"/>
          <w:szCs w:val="24"/>
        </w:rPr>
        <w:t xml:space="preserve">navedenog, a temeljem odredbe </w:t>
      </w:r>
      <w:r w:rsidRPr="00E53A1C">
        <w:rPr>
          <w:rFonts w:cs="Times New Roman" w:hAnsi="Times New Roman" w:ascii="Times New Roman"/>
          <w:sz w:val="24"/>
          <w:szCs w:val="24"/>
        </w:rPr>
        <w:t xml:space="preserve">čl. 158. </w:t>
      </w:r>
      <w:r w:rsidR="00D72053" w:rsidRPr="00E53A1C">
        <w:rPr>
          <w:rFonts w:cs="Times New Roman" w:hAnsi="Times New Roman" w:ascii="Times New Roman"/>
          <w:sz w:val="24"/>
          <w:szCs w:val="24"/>
        </w:rPr>
        <w:t>SZ</w:t>
      </w:r>
      <w:r w:rsidR="00121A99" w:rsidRPr="00E53A1C">
        <w:rPr>
          <w:rFonts w:cs="Times New Roman" w:hAnsi="Times New Roman" w:ascii="Times New Roman"/>
          <w:sz w:val="24"/>
          <w:szCs w:val="24"/>
        </w:rPr>
        <w:t>/96</w:t>
      </w:r>
      <w:r w:rsidRPr="00E53A1C">
        <w:rPr>
          <w:rFonts w:cs="Times New Roman" w:hAnsi="Times New Roman" w:ascii="Times New Roman"/>
          <w:sz w:val="24"/>
          <w:szCs w:val="24"/>
        </w:rPr>
        <w:t xml:space="preserve">, </w:t>
      </w:r>
      <w:r w:rsidR="009E1836" w:rsidRPr="00E53A1C">
        <w:rPr>
          <w:rFonts w:cs="Times New Roman" w:hAnsi="Times New Roman" w:ascii="Times New Roman"/>
          <w:sz w:val="24"/>
          <w:szCs w:val="24"/>
        </w:rPr>
        <w:t>odlučeno je</w:t>
      </w:r>
      <w:r w:rsidRPr="00E53A1C">
        <w:rPr>
          <w:rFonts w:cs="Times New Roman" w:hAnsi="Times New Roman" w:ascii="Times New Roman"/>
          <w:sz w:val="24"/>
          <w:szCs w:val="24"/>
        </w:rPr>
        <w:t xml:space="preserve"> kao u izreci ovog rješenja.  </w:t>
      </w:r>
    </w:p>
    <w:p w:rsidRDefault="00335E3F" w:rsidP="00F3474C" w:rsidR="00335E3F" w:rsidRPr="00E53A1C">
      <w:pPr>
        <w:pStyle w:val="Bezproreda"/>
        <w:rPr>
          <w:rFonts w:cs="Times New Roman" w:hAnsi="Times New Roman" w:ascii="Times New Roman"/>
          <w:sz w:val="24"/>
          <w:szCs w:val="24"/>
        </w:rPr>
      </w:pPr>
    </w:p>
    <w:p w:rsidRDefault="000C7209" w:rsidP="00E358A9" w:rsidR="0063652A" w:rsidRPr="00E53A1C">
      <w:pPr>
        <w:pStyle w:val="Bezproreda"/>
        <w:jc w:val="center"/>
        <w:rPr>
          <w:rFonts w:cs="Times New Roman" w:hAnsi="Times New Roman" w:ascii="Times New Roman"/>
          <w:sz w:val="24"/>
          <w:szCs w:val="24"/>
        </w:rPr>
      </w:pPr>
      <w:r w:rsidRPr="00E53A1C">
        <w:rPr>
          <w:rFonts w:cs="Times New Roman" w:hAnsi="Times New Roman" w:ascii="Times New Roman"/>
          <w:sz w:val="24"/>
          <w:szCs w:val="24"/>
        </w:rPr>
        <w:t xml:space="preserve">U Splitu, </w:t>
      </w:r>
      <w:r w:rsidR="00E53A1C" w:rsidRPr="00E53A1C">
        <w:rPr>
          <w:rFonts w:cs="Times New Roman" w:hAnsi="Times New Roman" w:ascii="Times New Roman"/>
          <w:sz w:val="24"/>
          <w:szCs w:val="24"/>
        </w:rPr>
        <w:t>27</w:t>
      </w:r>
      <w:r w:rsidR="0089350A" w:rsidRPr="00E53A1C">
        <w:rPr>
          <w:rFonts w:cs="Times New Roman" w:hAnsi="Times New Roman" w:ascii="Times New Roman"/>
          <w:sz w:val="24"/>
          <w:szCs w:val="24"/>
        </w:rPr>
        <w:t>. siječnja 2017</w:t>
      </w:r>
      <w:r w:rsidRPr="00E53A1C">
        <w:rPr>
          <w:rFonts w:cs="Times New Roman" w:hAnsi="Times New Roman" w:ascii="Times New Roman"/>
          <w:sz w:val="24"/>
          <w:szCs w:val="24"/>
        </w:rPr>
        <w:t xml:space="preserve">. </w:t>
      </w:r>
      <w:r w:rsidR="00F3474C" w:rsidRPr="00E53A1C">
        <w:rPr>
          <w:rFonts w:cs="Times New Roman" w:hAnsi="Times New Roman" w:ascii="Times New Roman"/>
          <w:sz w:val="24"/>
          <w:szCs w:val="24"/>
        </w:rPr>
        <w:t>g</w:t>
      </w:r>
      <w:r w:rsidRPr="00E53A1C">
        <w:rPr>
          <w:rFonts w:cs="Times New Roman" w:hAnsi="Times New Roman" w:ascii="Times New Roman"/>
          <w:sz w:val="24"/>
          <w:szCs w:val="24"/>
        </w:rPr>
        <w:t>odine</w:t>
      </w:r>
    </w:p>
    <w:p w:rsidRDefault="0063652A" w:rsidP="0063652A" w:rsidR="0063652A" w:rsidRPr="00E53A1C">
      <w:pPr>
        <w:pStyle w:val="Bezproreda"/>
        <w:jc w:val="both"/>
        <w:rPr>
          <w:rFonts w:cs="Times New Roman" w:hAnsi="Times New Roman" w:ascii="Times New Roman"/>
          <w:sz w:val="16"/>
          <w:szCs w:val="16"/>
        </w:rPr>
      </w:pPr>
    </w:p>
    <w:p w:rsidRDefault="00B00E16" w:rsidP="00B00E16" w:rsidR="00B00E16" w:rsidRPr="00E53A1C">
      <w:pPr>
        <w:spacing w:lineRule="auto" w:line="240" w:after="0"/>
        <w:ind w:left="6372"/>
        <w:jc w:val="center"/>
        <w:rPr>
          <w:rFonts w:cs="Times New Roman" w:eastAsia="Calibri" w:hAnsi="Times New Roman" w:ascii="Times New Roman"/>
          <w:sz w:val="24"/>
          <w:szCs w:val="24"/>
        </w:rPr>
      </w:pPr>
      <w:r w:rsidRPr="00E53A1C">
        <w:rPr>
          <w:rFonts w:cs="Times New Roman" w:eastAsia="Calibri" w:hAnsi="Times New Roman" w:ascii="Times New Roman"/>
          <w:sz w:val="24"/>
          <w:szCs w:val="24"/>
        </w:rPr>
        <w:t>SUTKINJA</w:t>
      </w:r>
    </w:p>
    <w:p w:rsidRDefault="00B00E16" w:rsidP="00E177CD" w:rsidR="00F3474C" w:rsidRPr="00E53A1C">
      <w:pPr>
        <w:spacing w:lineRule="auto" w:line="240" w:after="0"/>
        <w:ind w:left="6372"/>
        <w:jc w:val="center"/>
        <w:rPr>
          <w:rFonts w:cs="Times New Roman" w:eastAsia="Calibri" w:hAnsi="Times New Roman" w:ascii="Times New Roman"/>
          <w:sz w:val="24"/>
          <w:szCs w:val="24"/>
        </w:rPr>
      </w:pPr>
      <w:r w:rsidRPr="00E53A1C">
        <w:rPr>
          <w:rFonts w:cs="Times New Roman" w:eastAsia="Calibri" w:hAnsi="Times New Roman" w:ascii="Times New Roman"/>
          <w:sz w:val="24"/>
          <w:szCs w:val="24"/>
        </w:rPr>
        <w:t>ANA GOLUB GRUIĆ</w:t>
      </w:r>
    </w:p>
    <w:p w:rsidRDefault="001D1287" w:rsidP="001702AB" w:rsidR="001D1287" w:rsidRPr="00E53A1C">
      <w:pPr>
        <w:spacing w:lineRule="auto" w:line="240" w:after="0"/>
        <w:jc w:val="both"/>
        <w:rPr>
          <w:rFonts w:cs="Times New Roman" w:eastAsia="Calibri" w:hAnsi="Times New Roman" w:ascii="Times New Roman"/>
          <w:sz w:val="24"/>
          <w:szCs w:val="24"/>
        </w:rPr>
      </w:pPr>
    </w:p>
    <w:p w:rsidRDefault="001D1287" w:rsidP="001702AB" w:rsidR="001D1287" w:rsidRPr="00E53A1C">
      <w:pPr>
        <w:spacing w:lineRule="auto" w:line="240" w:after="0"/>
        <w:jc w:val="both"/>
        <w:rPr>
          <w:rFonts w:cs="Times New Roman" w:eastAsia="Calibri" w:hAnsi="Times New Roman" w:ascii="Times New Roman"/>
          <w:sz w:val="24"/>
          <w:szCs w:val="24"/>
        </w:rPr>
      </w:pPr>
    </w:p>
    <w:p w:rsidRDefault="00B00E16" w:rsidP="001702AB" w:rsidR="00B00E16" w:rsidRPr="00E53A1C">
      <w:pPr>
        <w:spacing w:lineRule="auto" w:line="240" w:after="0"/>
        <w:jc w:val="both"/>
        <w:rPr>
          <w:rFonts w:cs="Times New Roman" w:eastAsia="Calibri" w:hAnsi="Calibri" w:ascii="Calibri"/>
          <w:bCs/>
        </w:rPr>
      </w:pPr>
      <w:r w:rsidRPr="00E53A1C">
        <w:rPr>
          <w:rFonts w:cs="Times New Roman" w:eastAsia="Calibri" w:hAnsi="Times New Roman" w:ascii="Times New Roman"/>
          <w:sz w:val="24"/>
          <w:szCs w:val="24"/>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00E16" w:rsidP="00B00E16" w:rsidR="00B00E16" w:rsidRPr="00E53A1C">
      <w:pPr>
        <w:spacing w:lineRule="auto" w:line="240" w:after="0" w:before="20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DNA:</w:t>
      </w:r>
    </w:p>
    <w:p w:rsidRDefault="00B00E16" w:rsidP="00B00E16" w:rsidR="00B00E16" w:rsidRPr="00E53A1C">
      <w:pPr>
        <w:spacing w:lineRule="auto" w:line="240" w:after="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 stečajno</w:t>
      </w:r>
      <w:r w:rsidR="00F7757A" w:rsidRPr="00E53A1C">
        <w:rPr>
          <w:rFonts w:cs="Times New Roman" w:eastAsia="Times New Roman" w:hAnsi="Times New Roman" w:ascii="Times New Roman"/>
          <w:sz w:val="24"/>
          <w:szCs w:val="24"/>
          <w:lang w:eastAsia="hr-HR"/>
        </w:rPr>
        <w:t>j upraviteljici</w:t>
      </w:r>
    </w:p>
    <w:p w:rsidRDefault="00B00E16" w:rsidP="00B00E16" w:rsidR="00B00E16" w:rsidRPr="00E53A1C">
      <w:pPr>
        <w:spacing w:lineRule="auto" w:line="240" w:after="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 xml:space="preserve">- </w:t>
      </w:r>
      <w:r w:rsidR="00F7757A" w:rsidRPr="00E53A1C">
        <w:rPr>
          <w:rFonts w:cs="Times New Roman" w:eastAsia="Times New Roman" w:hAnsi="Times New Roman" w:ascii="Times New Roman"/>
          <w:sz w:val="24"/>
          <w:szCs w:val="24"/>
          <w:lang w:eastAsia="hr-HR"/>
        </w:rPr>
        <w:t>Ales</w:t>
      </w:r>
      <w:r w:rsidR="00E53A1C" w:rsidRPr="00E53A1C">
        <w:rPr>
          <w:rFonts w:cs="Times New Roman" w:eastAsia="Times New Roman" w:hAnsi="Times New Roman" w:ascii="Times New Roman"/>
          <w:sz w:val="24"/>
          <w:szCs w:val="24"/>
          <w:lang w:eastAsia="hr-HR"/>
        </w:rPr>
        <w:t>s</w:t>
      </w:r>
      <w:r w:rsidR="00F7757A" w:rsidRPr="00E53A1C">
        <w:rPr>
          <w:rFonts w:cs="Times New Roman" w:eastAsia="Times New Roman" w:hAnsi="Times New Roman" w:ascii="Times New Roman"/>
          <w:sz w:val="24"/>
          <w:szCs w:val="24"/>
          <w:lang w:eastAsia="hr-HR"/>
        </w:rPr>
        <w:t>andri</w:t>
      </w:r>
      <w:r w:rsidR="00023B51" w:rsidRPr="00E53A1C">
        <w:rPr>
          <w:rFonts w:cs="Times New Roman" w:eastAsia="Times New Roman" w:hAnsi="Times New Roman" w:ascii="Times New Roman"/>
          <w:sz w:val="24"/>
          <w:szCs w:val="24"/>
          <w:lang w:eastAsia="hr-HR"/>
        </w:rPr>
        <w:t xml:space="preserve"> </w:t>
      </w:r>
      <w:r w:rsidR="00F7757A" w:rsidRPr="00E53A1C">
        <w:rPr>
          <w:rFonts w:cs="Times New Roman" w:eastAsia="Times New Roman" w:hAnsi="Times New Roman" w:ascii="Times New Roman"/>
          <w:sz w:val="24"/>
          <w:szCs w:val="24"/>
          <w:lang w:eastAsia="hr-HR"/>
        </w:rPr>
        <w:t xml:space="preserve">Šimeti po punomoćnici </w:t>
      </w:r>
      <w:r w:rsidRPr="00E53A1C">
        <w:rPr>
          <w:rFonts w:cs="Times New Roman" w:eastAsia="Times New Roman" w:hAnsi="Times New Roman" w:ascii="Times New Roman"/>
          <w:sz w:val="24"/>
          <w:szCs w:val="24"/>
          <w:lang w:eastAsia="hr-HR"/>
        </w:rPr>
        <w:t>Mirjani Katunarić-Matković</w:t>
      </w:r>
      <w:r w:rsidR="00F7757A" w:rsidRPr="00E53A1C">
        <w:rPr>
          <w:rFonts w:cs="Times New Roman" w:eastAsia="Times New Roman" w:hAnsi="Times New Roman" w:ascii="Times New Roman"/>
          <w:sz w:val="24"/>
          <w:szCs w:val="24"/>
          <w:lang w:eastAsia="hr-HR"/>
        </w:rPr>
        <w:t>, odvjetnici u Splitu</w:t>
      </w:r>
    </w:p>
    <w:p w:rsidRDefault="00B00E16" w:rsidP="00B00E16" w:rsidR="00B00E16" w:rsidRPr="00E53A1C">
      <w:pPr>
        <w:spacing w:lineRule="auto" w:line="240" w:after="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 Županijsko državno odvjetništvo u Splitu</w:t>
      </w:r>
    </w:p>
    <w:p w:rsidRDefault="00F7757A" w:rsidP="00B00E16" w:rsidR="00B00E16" w:rsidRPr="00E53A1C">
      <w:pPr>
        <w:spacing w:lineRule="auto" w:line="240" w:after="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 G</w:t>
      </w:r>
      <w:r w:rsidR="00B00E16" w:rsidRPr="00E53A1C">
        <w:rPr>
          <w:rFonts w:cs="Times New Roman" w:eastAsia="Times New Roman" w:hAnsi="Times New Roman" w:ascii="Times New Roman"/>
          <w:sz w:val="24"/>
          <w:szCs w:val="24"/>
          <w:lang w:eastAsia="hr-HR"/>
        </w:rPr>
        <w:t>rad Kaštela</w:t>
      </w:r>
    </w:p>
    <w:p w:rsidRDefault="00B00E16" w:rsidP="00B00E16" w:rsidR="00B00E16" w:rsidRPr="00E53A1C">
      <w:pPr>
        <w:spacing w:lineRule="auto" w:line="240" w:after="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 xml:space="preserve">- </w:t>
      </w:r>
      <w:r w:rsidR="001702AB" w:rsidRPr="00E53A1C">
        <w:rPr>
          <w:rFonts w:cs="Times New Roman" w:eastAsia="Times New Roman" w:hAnsi="Times New Roman" w:ascii="Times New Roman"/>
          <w:sz w:val="24"/>
          <w:szCs w:val="24"/>
          <w:lang w:eastAsia="hr-HR"/>
        </w:rPr>
        <w:t>Republika Hrvatska, Ministarstvo financija, Porezna uprava Ispostava Split</w:t>
      </w:r>
    </w:p>
    <w:p w:rsidRDefault="00B00E16" w:rsidP="00B00E16" w:rsidR="00E53A1C" w:rsidRPr="00E53A1C">
      <w:pPr>
        <w:spacing w:lineRule="auto" w:line="240" w:after="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 xml:space="preserve">- </w:t>
      </w:r>
      <w:r w:rsidR="00E53A1C" w:rsidRPr="00E53A1C">
        <w:rPr>
          <w:rFonts w:cs="Times New Roman" w:eastAsia="Times New Roman" w:hAnsi="Times New Roman" w:ascii="Times New Roman"/>
          <w:sz w:val="24"/>
          <w:szCs w:val="24"/>
          <w:lang w:eastAsia="hr-HR"/>
        </w:rPr>
        <w:t>mrežna stranica e-Oglasna ploča sudova</w:t>
      </w:r>
    </w:p>
    <w:p w:rsidRDefault="00F7757A" w:rsidP="00B00E16" w:rsidR="00F7757A" w:rsidRPr="00E53A1C">
      <w:pPr>
        <w:spacing w:lineRule="auto" w:line="240" w:after="0"/>
        <w:rPr>
          <w:rFonts w:cs="Times New Roman" w:eastAsia="Times New Roman" w:hAnsi="Times New Roman" w:ascii="Times New Roman"/>
          <w:sz w:val="24"/>
          <w:szCs w:val="24"/>
          <w:lang w:eastAsia="hr-HR"/>
        </w:rPr>
      </w:pPr>
      <w:r w:rsidRPr="00E53A1C">
        <w:rPr>
          <w:rFonts w:cs="Times New Roman" w:eastAsia="Times New Roman" w:hAnsi="Times New Roman" w:ascii="Times New Roman"/>
          <w:sz w:val="24"/>
          <w:szCs w:val="24"/>
          <w:lang w:eastAsia="hr-HR"/>
        </w:rPr>
        <w:t>- u spis</w:t>
      </w:r>
    </w:p>
    <w:p w:rsidRDefault="00B00E16" w:rsidP="00B00E16" w:rsidR="00B00E16" w:rsidRPr="00E53A1C">
      <w:pPr>
        <w:spacing w:lineRule="auto" w:line="240" w:after="0"/>
        <w:rPr>
          <w:rFonts w:cs="Times New Roman" w:eastAsia="Times New Roman" w:hAnsi="Times New Roman" w:ascii="Times New Roman"/>
          <w:sz w:val="24"/>
          <w:szCs w:val="24"/>
          <w:lang w:eastAsia="hr-HR"/>
        </w:rPr>
      </w:pPr>
    </w:p>
    <w:p w:rsidRDefault="00B00E16" w:rsidP="00B00E16" w:rsidR="00B00E16" w:rsidRPr="00E53A1C">
      <w:pPr>
        <w:spacing w:lineRule="auto" w:line="240" w:after="0"/>
        <w:jc w:val="both"/>
        <w:rPr>
          <w:rFonts w:cs="Times New Roman" w:eastAsia="Times New Roman" w:hAnsi="Times New Roman" w:ascii="Times New Roman"/>
          <w:sz w:val="24"/>
          <w:szCs w:val="24"/>
          <w:lang w:eastAsia="hr-HR"/>
        </w:rPr>
      </w:pPr>
    </w:p>
    <w:p w:rsidRDefault="00B00E16" w:rsidP="00B00E16" w:rsidR="00B00E16" w:rsidRPr="00E53A1C">
      <w:pPr>
        <w:spacing w:lineRule="auto" w:line="240" w:after="0"/>
        <w:jc w:val="both"/>
        <w:rPr>
          <w:rFonts w:cs="Times New Roman" w:eastAsia="Times New Roman" w:hAnsi="Times New Roman" w:ascii="Times New Roman"/>
          <w:sz w:val="24"/>
          <w:szCs w:val="24"/>
          <w:lang w:eastAsia="hr-HR"/>
        </w:rPr>
      </w:pPr>
    </w:p>
    <w:p w:rsidRDefault="00B00E16" w:rsidP="00B00E16" w:rsidR="00B00E16" w:rsidRPr="00E53A1C">
      <w:pPr>
        <w:spacing w:lineRule="auto" w:line="240" w:after="0"/>
        <w:jc w:val="both"/>
        <w:rPr>
          <w:rFonts w:cs="Times New Roman" w:eastAsia="Times New Roman" w:hAnsi="Times New Roman" w:ascii="Times New Roman"/>
          <w:sz w:val="24"/>
          <w:szCs w:val="24"/>
          <w:lang w:eastAsia="hr-HR"/>
        </w:rPr>
      </w:pPr>
    </w:p>
    <w:p w:rsidRDefault="0063652A" w:rsidP="0063652A" w:rsidR="0063652A" w:rsidRPr="00E53A1C">
      <w:pPr>
        <w:pStyle w:val="Bezproreda"/>
        <w:jc w:val="both"/>
        <w:rPr>
          <w:rFonts w:cs="Times New Roman" w:hAnsi="Times New Roman" w:ascii="Times New Roman"/>
          <w:sz w:val="24"/>
          <w:szCs w:val="24"/>
        </w:rPr>
      </w:pPr>
    </w:p>
    <w:p w:rsidRDefault="0063652A" w:rsidP="0063652A" w:rsidR="0063652A" w:rsidRPr="00E53A1C">
      <w:pPr>
        <w:pStyle w:val="Bezproreda"/>
        <w:jc w:val="both"/>
        <w:rPr>
          <w:rFonts w:cs="Times New Roman" w:hAnsi="Times New Roman" w:ascii="Times New Roman"/>
          <w:sz w:val="24"/>
          <w:szCs w:val="24"/>
        </w:rPr>
      </w:pPr>
    </w:p>
    <w:p w:rsidRDefault="0063652A" w:rsidP="0063652A" w:rsidR="0063652A" w:rsidRPr="00E53A1C">
      <w:pPr>
        <w:pStyle w:val="Bezproreda"/>
        <w:jc w:val="both"/>
        <w:rPr>
          <w:rFonts w:cs="Times New Roman" w:hAnsi="Times New Roman" w:ascii="Times New Roman"/>
          <w:sz w:val="24"/>
          <w:szCs w:val="24"/>
        </w:rPr>
      </w:pPr>
    </w:p>
    <w:p w:rsidRDefault="00654898" w:rsidP="00654898" w:rsidR="00654898" w:rsidRPr="00E53A1C">
      <w:pPr>
        <w:pStyle w:val="Bezproreda"/>
        <w:jc w:val="both"/>
        <w:rPr>
          <w:rFonts w:cs="Times New Roman" w:hAnsi="Times New Roman" w:ascii="Times New Roman"/>
          <w:sz w:val="24"/>
          <w:szCs w:val="24"/>
        </w:rPr>
      </w:pPr>
    </w:p>
    <w:p w:rsidRDefault="0096263C" w:rsidP="0063652A" w:rsidR="0096263C" w:rsidRPr="00E53A1C">
      <w:pPr>
        <w:tabs>
          <w:tab w:pos="3663" w:val="left"/>
        </w:tabs>
        <w:jc w:val="both"/>
        <w:rPr>
          <w:rFonts w:cs="Times New Roman" w:hAnsi="Times New Roman" w:ascii="Times New Roman"/>
          <w:sz w:val="24"/>
          <w:szCs w:val="24"/>
        </w:rPr>
      </w:pPr>
    </w:p>
    <w:sectPr w:rsidSect="00BF5054" w:rsidR="0096263C" w:rsidRPr="00E53A1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109" w:rsidP="0096263C" w:rsidR="00CE2109">
      <w:pPr>
        <w:spacing w:lineRule="auto" w:line="240" w:after="0"/>
      </w:pPr>
      <w:r>
        <w:separator/>
      </w:r>
    </w:p>
  </w:endnote>
  <w:endnote w:id="0" w:type="continuationSeparator">
    <w:p w:rsidRDefault="00CE2109" w:rsidP="0096263C" w:rsidR="00CE210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109" w:rsidP="0096263C" w:rsidR="00CE2109">
      <w:pPr>
        <w:spacing w:lineRule="auto" w:line="240" w:after="0"/>
      </w:pPr>
      <w:r>
        <w:separator/>
      </w:r>
    </w:p>
  </w:footnote>
  <w:footnote w:id="0" w:type="continuationSeparator">
    <w:p w:rsidRDefault="00CE2109" w:rsidP="0096263C" w:rsidR="00CE210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5668973"/>
      <w:docPartObj>
        <w:docPartGallery w:val="Page Numbers (Top of Page)"/>
        <w:docPartUnique/>
      </w:docPartObj>
    </w:sdtPr>
    <w:sdtEndPr>
      <w:rPr>
        <w:rFonts w:cs="Times New Roman" w:hAnsi="Times New Roman" w:ascii="Times New Roman"/>
        <w:sz w:val="24"/>
        <w:szCs w:val="24"/>
      </w:rPr>
    </w:sdtEndPr>
    <w:sdtContent>
      <w:p w:rsidRDefault="00E80B9C" w:rsidR="00514C06" w:rsidRPr="00514C06">
        <w:pPr>
          <w:pStyle w:val="Zaglavlje"/>
          <w:jc w:val="center"/>
          <w:rPr>
            <w:rFonts w:cs="Times New Roman" w:hAnsi="Times New Roman" w:ascii="Times New Roman"/>
            <w:sz w:val="24"/>
            <w:szCs w:val="24"/>
          </w:rPr>
        </w:pPr>
        <w:r w:rsidRPr="00514C06">
          <w:rPr>
            <w:rFonts w:cs="Times New Roman" w:hAnsi="Times New Roman" w:ascii="Times New Roman"/>
            <w:sz w:val="24"/>
            <w:szCs w:val="24"/>
          </w:rPr>
          <w:fldChar w:fldCharType="begin"/>
        </w:r>
        <w:r w:rsidR="00514C06" w:rsidRPr="00514C06">
          <w:rPr>
            <w:rFonts w:cs="Times New Roman" w:hAnsi="Times New Roman" w:ascii="Times New Roman"/>
            <w:sz w:val="24"/>
            <w:szCs w:val="24"/>
          </w:rPr>
          <w:instrText>PAGE   \* MERGEFORMAT</w:instrText>
        </w:r>
        <w:r w:rsidRPr="00514C06">
          <w:rPr>
            <w:rFonts w:cs="Times New Roman" w:hAnsi="Times New Roman" w:ascii="Times New Roman"/>
            <w:sz w:val="24"/>
            <w:szCs w:val="24"/>
          </w:rPr>
          <w:fldChar w:fldCharType="separate"/>
        </w:r>
        <w:r w:rsidR="00223898">
          <w:rPr>
            <w:rFonts w:cs="Times New Roman" w:hAnsi="Times New Roman" w:ascii="Times New Roman"/>
            <w:noProof/>
            <w:sz w:val="24"/>
            <w:szCs w:val="24"/>
          </w:rPr>
          <w:t>6</w:t>
        </w:r>
        <w:r w:rsidRPr="00514C06">
          <w:rPr>
            <w:rFonts w:cs="Times New Roman" w:hAnsi="Times New Roman" w:ascii="Times New Roman"/>
            <w:sz w:val="24"/>
            <w:szCs w:val="24"/>
          </w:rPr>
          <w:fldChar w:fldCharType="end"/>
        </w:r>
      </w:p>
    </w:sdtContent>
  </w:sdt>
  <w:p w:rsidRDefault="00514C06" w:rsidP="0096263C" w:rsidR="0096263C" w:rsidRPr="0096263C">
    <w:pPr>
      <w:pStyle w:val="Zaglavlje"/>
      <w:tabs>
        <w:tab w:pos="4536" w:val="clear"/>
        <w:tab w:pos="9072" w:val="clear"/>
        <w:tab w:pos="7500" w:val="left"/>
      </w:tabs>
      <w:rPr>
        <w:rFonts w:cs="Times New Roman" w:hAnsi="Times New Roman" w:ascii="Times New Roman"/>
        <w:sz w:val="24"/>
        <w:szCs w:val="24"/>
      </w:rPr>
    </w:pPr>
    <w:r>
      <w:rPr>
        <w:rFonts w:cs="Times New Roman" w:hAnsi="Times New Roman" w:ascii="Times New Roman"/>
        <w:sz w:val="24"/>
        <w:szCs w:val="24"/>
      </w:rPr>
      <w:tab/>
      <w:t>11</w:t>
    </w:r>
    <w:r w:rsidRPr="0096263C">
      <w:rPr>
        <w:rFonts w:cs="Times New Roman" w:hAnsi="Times New Roman" w:ascii="Times New Roman"/>
        <w:sz w:val="24"/>
        <w:szCs w:val="24"/>
      </w:rPr>
      <w:t>. St-49/2012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054" w:rsidP="00BF5054" w:rsidR="00BF5054">
    <w:pPr>
      <w:pStyle w:val="Zaglavlje"/>
      <w:jc w:val="right"/>
    </w:pPr>
    <w:r>
      <w:rPr>
        <w:rFonts w:cs="Times New Roman" w:hAnsi="Times New Roman" w:ascii="Times New Roman"/>
        <w:sz w:val="24"/>
        <w:szCs w:val="24"/>
      </w:rPr>
      <w:t>11</w:t>
    </w:r>
    <w:r w:rsidRPr="0096263C">
      <w:rPr>
        <w:rFonts w:cs="Times New Roman" w:hAnsi="Times New Roman" w:ascii="Times New Roman"/>
        <w:sz w:val="24"/>
        <w:szCs w:val="24"/>
      </w:rPr>
      <w:t>. St-49/2012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7490D"/>
    <w:multiLevelType w:val="hybridMultilevel"/>
    <w:tmpl w:val="927E6228"/>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3E41ECC"/>
    <w:multiLevelType w:val="hybridMultilevel"/>
    <w:tmpl w:val="AB5ED8E4"/>
    <w:lvl w:tplc="594E608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A311B1"/>
    <w:multiLevelType w:val="hybridMultilevel"/>
    <w:tmpl w:val="2F7C1C2C"/>
    <w:lvl w:tplc="DC18076C" w:ilvl="0">
      <w:start w:val="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149169F"/>
    <w:multiLevelType w:val="hybridMultilevel"/>
    <w:tmpl w:val="6AEC5AF2"/>
    <w:lvl w:tplc="2F9A6D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22E6DF5"/>
    <w:multiLevelType w:val="hybridMultilevel"/>
    <w:tmpl w:val="3320B944"/>
    <w:lvl w:tplc="8476184A"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7BE666C7"/>
    <w:multiLevelType w:val="hybridMultilevel"/>
    <w:tmpl w:val="AF9C74B0"/>
    <w:lvl w:tplc="041A0017" w:ilvl="0">
      <w:start w:val="1"/>
      <w:numFmt w:val="low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263C"/>
    <w:rsid w:val="00023B51"/>
    <w:rsid w:val="000806DF"/>
    <w:rsid w:val="000C7209"/>
    <w:rsid w:val="000E3BFF"/>
    <w:rsid w:val="000E5E93"/>
    <w:rsid w:val="00121A99"/>
    <w:rsid w:val="001366B6"/>
    <w:rsid w:val="001656B0"/>
    <w:rsid w:val="001702AB"/>
    <w:rsid w:val="001908F8"/>
    <w:rsid w:val="001B094F"/>
    <w:rsid w:val="001D1287"/>
    <w:rsid w:val="001E1F31"/>
    <w:rsid w:val="00223898"/>
    <w:rsid w:val="00226CB3"/>
    <w:rsid w:val="00263583"/>
    <w:rsid w:val="00276F7A"/>
    <w:rsid w:val="002C4895"/>
    <w:rsid w:val="002C6FDA"/>
    <w:rsid w:val="002D7DE5"/>
    <w:rsid w:val="00335E3F"/>
    <w:rsid w:val="00347DC4"/>
    <w:rsid w:val="00353DA1"/>
    <w:rsid w:val="00395848"/>
    <w:rsid w:val="003959B5"/>
    <w:rsid w:val="003B296F"/>
    <w:rsid w:val="003C1334"/>
    <w:rsid w:val="003C327A"/>
    <w:rsid w:val="003D4F32"/>
    <w:rsid w:val="003F4912"/>
    <w:rsid w:val="003F6580"/>
    <w:rsid w:val="00405B95"/>
    <w:rsid w:val="0041621D"/>
    <w:rsid w:val="00445AE3"/>
    <w:rsid w:val="00451192"/>
    <w:rsid w:val="00452024"/>
    <w:rsid w:val="00501C3D"/>
    <w:rsid w:val="00514C06"/>
    <w:rsid w:val="005231E1"/>
    <w:rsid w:val="00534EB4"/>
    <w:rsid w:val="00543196"/>
    <w:rsid w:val="00572430"/>
    <w:rsid w:val="005B4648"/>
    <w:rsid w:val="005E2A83"/>
    <w:rsid w:val="005F1719"/>
    <w:rsid w:val="005F2CFA"/>
    <w:rsid w:val="00622433"/>
    <w:rsid w:val="00624639"/>
    <w:rsid w:val="0063652A"/>
    <w:rsid w:val="00654898"/>
    <w:rsid w:val="006B62C9"/>
    <w:rsid w:val="006C7972"/>
    <w:rsid w:val="00705435"/>
    <w:rsid w:val="00755AE1"/>
    <w:rsid w:val="00791F4E"/>
    <w:rsid w:val="007B1895"/>
    <w:rsid w:val="007C4ACB"/>
    <w:rsid w:val="007E0BC1"/>
    <w:rsid w:val="00801C39"/>
    <w:rsid w:val="00827F69"/>
    <w:rsid w:val="00836F34"/>
    <w:rsid w:val="00876F11"/>
    <w:rsid w:val="0089350A"/>
    <w:rsid w:val="008B13F6"/>
    <w:rsid w:val="008C28F7"/>
    <w:rsid w:val="008D19A3"/>
    <w:rsid w:val="00900581"/>
    <w:rsid w:val="009010EF"/>
    <w:rsid w:val="00942759"/>
    <w:rsid w:val="00945718"/>
    <w:rsid w:val="0096263C"/>
    <w:rsid w:val="00963725"/>
    <w:rsid w:val="009853D0"/>
    <w:rsid w:val="009B1471"/>
    <w:rsid w:val="009E1836"/>
    <w:rsid w:val="00A2027D"/>
    <w:rsid w:val="00A6612D"/>
    <w:rsid w:val="00A831D1"/>
    <w:rsid w:val="00A85AAD"/>
    <w:rsid w:val="00A863ED"/>
    <w:rsid w:val="00A97C74"/>
    <w:rsid w:val="00AA2D66"/>
    <w:rsid w:val="00AB04D9"/>
    <w:rsid w:val="00AB7FB6"/>
    <w:rsid w:val="00AE149F"/>
    <w:rsid w:val="00B00E16"/>
    <w:rsid w:val="00B34088"/>
    <w:rsid w:val="00BF5054"/>
    <w:rsid w:val="00C06F78"/>
    <w:rsid w:val="00C82886"/>
    <w:rsid w:val="00CB159D"/>
    <w:rsid w:val="00CE2109"/>
    <w:rsid w:val="00CF2E37"/>
    <w:rsid w:val="00D034C8"/>
    <w:rsid w:val="00D110F7"/>
    <w:rsid w:val="00D16123"/>
    <w:rsid w:val="00D35111"/>
    <w:rsid w:val="00D42F18"/>
    <w:rsid w:val="00D72053"/>
    <w:rsid w:val="00D97317"/>
    <w:rsid w:val="00DD7790"/>
    <w:rsid w:val="00DF054A"/>
    <w:rsid w:val="00DF3D57"/>
    <w:rsid w:val="00DF7E18"/>
    <w:rsid w:val="00E16876"/>
    <w:rsid w:val="00E177CD"/>
    <w:rsid w:val="00E358A9"/>
    <w:rsid w:val="00E45A3F"/>
    <w:rsid w:val="00E53A1C"/>
    <w:rsid w:val="00E5632F"/>
    <w:rsid w:val="00E57D55"/>
    <w:rsid w:val="00E62303"/>
    <w:rsid w:val="00E80B9C"/>
    <w:rsid w:val="00EB2A59"/>
    <w:rsid w:val="00EC0F8C"/>
    <w:rsid w:val="00ED2399"/>
    <w:rsid w:val="00ED5FF6"/>
    <w:rsid w:val="00F102D0"/>
    <w:rsid w:val="00F3474C"/>
    <w:rsid w:val="00F464E3"/>
    <w:rsid w:val="00F549FF"/>
    <w:rsid w:val="00F55E31"/>
    <w:rsid w:val="00F7757A"/>
    <w:rsid w:val="00FC7B57"/>
    <w:rsid w:val="00FD49B7"/>
    <w:rsid w:val="00FE72D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263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263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263C"/>
    <w:rPr>
      <w:rFonts w:cs="Tahoma" w:hAnsi="Tahoma" w:ascii="Tahoma"/>
      <w:sz w:val="16"/>
      <w:szCs w:val="16"/>
    </w:rPr>
  </w:style>
  <w:style w:styleId="Zaglavlje" w:type="paragraph">
    <w:name w:val="header"/>
    <w:basedOn w:val="Normal"/>
    <w:link w:val="ZaglavljeChar"/>
    <w:uiPriority w:val="99"/>
    <w:unhideWhenUsed/>
    <w:rsid w:val="0096263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6263C"/>
  </w:style>
  <w:style w:styleId="Podnoje" w:type="paragraph">
    <w:name w:val="footer"/>
    <w:basedOn w:val="Normal"/>
    <w:link w:val="PodnojeChar"/>
    <w:uiPriority w:val="99"/>
    <w:unhideWhenUsed/>
    <w:rsid w:val="0096263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6263C"/>
  </w:style>
  <w:style w:styleId="Odlomakpopisa" w:type="paragraph">
    <w:name w:val="List Paragraph"/>
    <w:basedOn w:val="Normal"/>
    <w:uiPriority w:val="34"/>
    <w:qFormat/>
    <w:rsid w:val="0096263C"/>
    <w:pPr>
      <w:ind w:left="720"/>
      <w:contextualSpacing/>
    </w:pPr>
  </w:style>
  <w:style w:styleId="Bezproreda" w:type="paragraph">
    <w:name w:val="No Spacing"/>
    <w:uiPriority w:val="1"/>
    <w:qFormat/>
    <w:rsid w:val="003C1334"/>
    <w:pPr>
      <w:spacing w:lineRule="auto" w:line="240" w:after="0"/>
    </w:pPr>
  </w:style>
  <w:style w:styleId="Tekstrezerviranogmjesta" w:type="character">
    <w:name w:val="Placeholder Text"/>
    <w:basedOn w:val="Zadanifontodlomka"/>
    <w:uiPriority w:val="99"/>
    <w:semiHidden/>
    <w:rsid w:val="00223898"/>
    <w:rPr>
      <w:color w:val="808080"/>
      <w:bdr w:space="0" w:sz="0" w:color="auto" w:val="none"/>
      <w:shd w:fill="auto" w:color="auto" w:val="clear"/>
    </w:rPr>
  </w:style>
  <w:style w:customStyle="true" w:styleId="eSPISCCParagraphDefaultFont" w:type="character">
    <w:name w:val="eSPIS_CC_Paragraph Default Font"/>
    <w:basedOn w:val="Zadanifontodlomka"/>
    <w:rsid w:val="0022389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2389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2389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2389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263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263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6263C"/>
    <w:rPr>
      <w:rFonts w:ascii="Tahoma" w:cs="Tahoma" w:hAnsi="Tahoma"/>
      <w:sz w:val="16"/>
      <w:szCs w:val="16"/>
    </w:rPr>
  </w:style>
  <w:style w:styleId="Zaglavlje" w:type="paragraph">
    <w:name w:val="header"/>
    <w:basedOn w:val="Normal"/>
    <w:link w:val="ZaglavljeChar"/>
    <w:uiPriority w:val="99"/>
    <w:unhideWhenUsed/>
    <w:rsid w:val="0096263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6263C"/>
  </w:style>
  <w:style w:styleId="Podnoje" w:type="paragraph">
    <w:name w:val="footer"/>
    <w:basedOn w:val="Normal"/>
    <w:link w:val="PodnojeChar"/>
    <w:uiPriority w:val="99"/>
    <w:unhideWhenUsed/>
    <w:rsid w:val="0096263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6263C"/>
  </w:style>
  <w:style w:styleId="Odlomakpopisa" w:type="paragraph">
    <w:name w:val="List Paragraph"/>
    <w:basedOn w:val="Normal"/>
    <w:uiPriority w:val="34"/>
    <w:qFormat/>
    <w:rsid w:val="0096263C"/>
    <w:pPr>
      <w:ind w:left="720"/>
      <w:contextualSpacing/>
    </w:pPr>
  </w:style>
  <w:style w:styleId="Bezproreda" w:type="paragraph">
    <w:name w:val="No Spacing"/>
    <w:uiPriority w:val="1"/>
    <w:qFormat/>
    <w:rsid w:val="003C1334"/>
    <w:pPr>
      <w:spacing w:after="0" w:line="240" w:lineRule="auto"/>
    </w:pPr>
  </w:style>
  <w:style w:styleId="Tekstrezerviranogmjesta" w:type="character">
    <w:name w:val="Placeholder Text"/>
    <w:basedOn w:val="Zadanifontodlomka"/>
    <w:uiPriority w:val="99"/>
    <w:semiHidden/>
    <w:rsid w:val="00223898"/>
    <w:rPr>
      <w:color w:val="808080"/>
      <w:bdr w:color="auto" w:space="0" w:sz="0" w:val="none"/>
      <w:shd w:color="auto" w:fill="auto" w:val="clear"/>
    </w:rPr>
  </w:style>
  <w:style w:customStyle="1" w:styleId="eSPISCCParagraphDefaultFont" w:type="character">
    <w:name w:val="eSPIS_CC_Paragraph Default Font"/>
    <w:basedOn w:val="Zadanifontodlomka"/>
    <w:rsid w:val="0022389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2389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2389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2389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8196860">
      <w:bodyDiv w:val="true"/>
      <w:marLeft w:val="0"/>
      <w:marRight w:val="0"/>
      <w:marTop w:val="0"/>
      <w:marBottom w:val="0"/>
      <w:divBdr>
        <w:top w:space="0" w:sz="0" w:color="auto" w:val="none"/>
        <w:left w:space="0" w:sz="0" w:color="auto" w:val="none"/>
        <w:bottom w:space="0" w:sz="0" w:color="auto" w:val="none"/>
        <w:right w:space="0" w:sz="0" w:color="auto" w:val="none"/>
      </w:divBdr>
    </w:div>
    <w:div w:id="1749811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974D6-BCF8-44FE-AFBC-ADE6694715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6</properties:Pages>
  <properties:Words>2614</properties:Words>
  <properties:Characters>14994</properties:Characters>
  <properties:Lines>246</properties:Lines>
  <properties:Paragraphs>57</properties:Paragraphs>
  <properties:TotalTime>13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U   I M E   R E P U B L I K E   H R V A T S K E</vt:lpstr>
      <vt:lpstr>    R J E Š E NJ E </vt:lpstr>
    </vt:vector>
  </properties:TitlesOfParts>
  <properties:LinksUpToDate>false</properties:LinksUpToDate>
  <properties:CharactersWithSpaces>17623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2017-01-26T12:30:00Z</dcterms:created>
  <dc:creator>Jadranko Basić</dc:creator>
  <cp:lastModifiedBy>Ana Golub Gruić</cp:lastModifiedBy>
  <cp:lastPrinted>2017-01-27T07:46:00Z</cp:lastPrinted>
  <dcterms:modified xmlns:xsi="http://www.w3.org/2001/XMLSchema-instance" xsi:type="dcterms:W3CDTF">2017-01-27T08:03:00Z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