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cda" w14:paraId="b47ccda" w:rsidRDefault="00F80A3D" w:rsidP="00F80A3D" w:rsidR="00F80A3D">
      <w:pPr>
        <w:tabs>
          <w:tab w:pos="1276" w:val="left"/>
        </w:tabs>
        <w:ind w:left="1276"/>
        <w15:collapsed w:val="false"/>
        <w:rPr>
          <w:noProof/>
          <w:color w:val="0000FF"/>
          <w:sz w:val="22"/>
          <w:szCs w:val="22"/>
        </w:rPr>
      </w:pPr>
      <w:bookmarkStart w:name="_GoBack" w:id="0"/>
      <w:bookmarkEnd w:id="0"/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AA29A1" w:rsidP="00F80A3D" w:rsidR="00AA29A1">
      <w:pPr>
        <w:tabs>
          <w:tab w:pos="1276" w:val="left"/>
        </w:tabs>
        <w:ind w:left="1276"/>
        <w:rPr>
          <w:noProof/>
          <w:color w:val="0000FF"/>
          <w:sz w:val="22"/>
          <w:szCs w:val="22"/>
        </w:rPr>
      </w:pPr>
    </w:p>
    <w:p w:rsidRDefault="00E2792F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:rsidRDefault="00E2792F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ZADRU</w:t>
      </w:r>
    </w:p>
    <w:p w:rsidRDefault="00CE1A19" w:rsidP="00E2792F" w:rsidR="00E2792F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Franje Tuđmana br. 35.</w:t>
      </w:r>
    </w:p>
    <w:p w:rsidRDefault="00F80A3D" w:rsidP="00F80A3D" w:rsidR="00F80A3D">
      <w:pPr>
        <w:jc w:val="right"/>
        <w:rPr>
          <w:b/>
          <w:sz w:val="22"/>
          <w:szCs w:val="22"/>
        </w:rPr>
      </w:pPr>
    </w:p>
    <w:p w:rsidRDefault="00AA29A1" w:rsidP="00F80A3D" w:rsidR="00AA29A1">
      <w:pPr>
        <w:jc w:val="right"/>
        <w:rPr>
          <w:b/>
          <w:sz w:val="22"/>
          <w:szCs w:val="22"/>
        </w:rPr>
      </w:pPr>
    </w:p>
    <w:p w:rsidRDefault="00AA29A1" w:rsidP="00F80A3D" w:rsidR="00AA29A1">
      <w:pPr>
        <w:jc w:val="right"/>
        <w:rPr>
          <w:b/>
          <w:sz w:val="22"/>
          <w:szCs w:val="22"/>
        </w:rPr>
      </w:pP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  <w:r w:rsidRPr="00E2792F">
        <w:rPr>
          <w:b/>
          <w:sz w:val="24"/>
          <w:szCs w:val="24"/>
        </w:rPr>
        <w:t>R E PU B L I K A   H R V A T S K A</w:t>
      </w: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</w:p>
    <w:p w:rsidRDefault="00CE1A19" w:rsidP="00F80A3D" w:rsidR="00F80A3D" w:rsidRPr="00E279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 J U Č A K </w:t>
      </w:r>
    </w:p>
    <w:p w:rsidRDefault="00F80A3D" w:rsidP="00F80A3D" w:rsidR="00F80A3D" w:rsidRPr="00E2792F">
      <w:pPr>
        <w:jc w:val="center"/>
        <w:rPr>
          <w:b/>
          <w:sz w:val="24"/>
          <w:szCs w:val="24"/>
        </w:rPr>
      </w:pPr>
    </w:p>
    <w:p w:rsidRDefault="00F80A3D" w:rsidP="00F80A3D" w:rsidR="00F80A3D" w:rsidRPr="00E2792F">
      <w:pPr>
        <w:pStyle w:val="Tijeloteksta"/>
        <w:rPr>
          <w:szCs w:val="24"/>
        </w:rPr>
      </w:pPr>
      <w:r w:rsidRPr="00E2792F">
        <w:rPr>
          <w:szCs w:val="24"/>
        </w:rPr>
        <w:tab/>
        <w:t xml:space="preserve">Trgovački sud u </w:t>
      </w:r>
      <w:r w:rsidR="00AA29A1" w:rsidRPr="00E2792F">
        <w:rPr>
          <w:szCs w:val="24"/>
        </w:rPr>
        <w:t>Zadru</w:t>
      </w:r>
      <w:r w:rsidRPr="00E2792F">
        <w:rPr>
          <w:szCs w:val="24"/>
        </w:rPr>
        <w:t>,</w:t>
      </w:r>
      <w:r w:rsidR="00AA29A1" w:rsidRPr="00E2792F">
        <w:rPr>
          <w:szCs w:val="24"/>
        </w:rPr>
        <w:t xml:space="preserve"> </w:t>
      </w:r>
      <w:r w:rsidR="00CE1A19">
        <w:rPr>
          <w:szCs w:val="24"/>
        </w:rPr>
        <w:t>OIB 39670464653, po sudskoj savjetnici Katarini</w:t>
      </w:r>
      <w:r w:rsidR="00AA29A1" w:rsidRPr="00E2792F">
        <w:rPr>
          <w:szCs w:val="24"/>
        </w:rPr>
        <w:t xml:space="preserve"> Miletić</w:t>
      </w:r>
      <w:r w:rsidRPr="00E2792F">
        <w:rPr>
          <w:szCs w:val="24"/>
        </w:rPr>
        <w:t>,</w:t>
      </w:r>
      <w:r w:rsidR="00AA29A1" w:rsidRPr="00E2792F">
        <w:rPr>
          <w:szCs w:val="24"/>
        </w:rPr>
        <w:t xml:space="preserve"> odlučujući o prijedlogu FINA RC Split</w:t>
      </w:r>
      <w:r w:rsidRPr="00E2792F">
        <w:rPr>
          <w:szCs w:val="24"/>
        </w:rPr>
        <w:t xml:space="preserve">, Podružnica </w:t>
      </w:r>
      <w:r w:rsidR="00AA29A1" w:rsidRPr="00E2792F">
        <w:rPr>
          <w:szCs w:val="24"/>
        </w:rPr>
        <w:t>Zadar</w:t>
      </w:r>
      <w:r w:rsidRPr="00E2792F">
        <w:rPr>
          <w:szCs w:val="24"/>
        </w:rPr>
        <w:t xml:space="preserve">, za otvaranje </w:t>
      </w:r>
      <w:r w:rsidR="00CE1A19">
        <w:rPr>
          <w:szCs w:val="24"/>
        </w:rPr>
        <w:t xml:space="preserve">skraćenog </w:t>
      </w:r>
      <w:r w:rsidRPr="00E2792F">
        <w:rPr>
          <w:szCs w:val="24"/>
        </w:rPr>
        <w:t xml:space="preserve">stečajnog postupka nad dužnikom </w:t>
      </w:r>
      <w:r w:rsidR="0077412C" w:rsidRPr="00E2792F">
        <w:rPr>
          <w:szCs w:val="24"/>
        </w:rPr>
        <w:t>FARMA PODVRŠJE j.d.o.o. za poljoprivredu, Donje Raštane, Donje Raštane 10</w:t>
      </w:r>
      <w:r w:rsidR="00CE1A19">
        <w:rPr>
          <w:szCs w:val="24"/>
        </w:rPr>
        <w:t>.</w:t>
      </w:r>
      <w:r w:rsidR="00AA29A1" w:rsidRPr="00E2792F">
        <w:rPr>
          <w:szCs w:val="24"/>
        </w:rPr>
        <w:t>,</w:t>
      </w:r>
      <w:r w:rsidRPr="00E2792F">
        <w:rPr>
          <w:szCs w:val="24"/>
        </w:rPr>
        <w:t xml:space="preserve"> OIB: </w:t>
      </w:r>
      <w:r w:rsidR="0077412C" w:rsidRPr="00E2792F">
        <w:rPr>
          <w:szCs w:val="24"/>
        </w:rPr>
        <w:t>55602860700</w:t>
      </w:r>
      <w:r w:rsidRPr="00E2792F">
        <w:rPr>
          <w:szCs w:val="24"/>
        </w:rPr>
        <w:t xml:space="preserve">, dana </w:t>
      </w:r>
      <w:r w:rsidR="00CE1A19">
        <w:rPr>
          <w:szCs w:val="24"/>
        </w:rPr>
        <w:t>29. siječnja 2016.</w:t>
      </w:r>
    </w:p>
    <w:p w:rsidRDefault="00F80A3D" w:rsidP="00F80A3D" w:rsidR="00F80A3D" w:rsidRPr="00E2792F">
      <w:pPr>
        <w:pStyle w:val="Tijeloteksta"/>
        <w:rPr>
          <w:szCs w:val="24"/>
        </w:rPr>
      </w:pPr>
    </w:p>
    <w:p w:rsidRDefault="00F80A3D" w:rsidP="00F80A3D" w:rsidR="00F80A3D" w:rsidRPr="00E2792F">
      <w:pPr>
        <w:pStyle w:val="Tijeloteksta"/>
        <w:rPr>
          <w:szCs w:val="24"/>
        </w:rPr>
      </w:pPr>
    </w:p>
    <w:p w:rsidRDefault="00CE1A19" w:rsidP="00F80A3D" w:rsidR="00F80A3D" w:rsidRPr="00E2792F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>z a k l j u č i o   j e</w:t>
      </w:r>
    </w:p>
    <w:p w:rsidRDefault="00F80A3D" w:rsidP="00F80A3D" w:rsidR="00F80A3D" w:rsidRPr="00E2792F">
      <w:pPr>
        <w:ind w:hanging="705" w:left="705"/>
        <w:jc w:val="both"/>
        <w:rPr>
          <w:b/>
          <w:sz w:val="24"/>
          <w:szCs w:val="24"/>
        </w:rPr>
      </w:pPr>
    </w:p>
    <w:p w:rsidRDefault="00CE1A19" w:rsidP="00CE1A19" w:rsidR="00CE1A19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Poziva se podnositelj zahtjeva u roku od osam dana od dana primitka ovog zaključka, dopuniti zahtjev za provedbu skraćenoga stečajnog postupka na način da u istome navede broj dana koji dužnik na dan stupanja na snagu Stečajnog zakona (Narodne novine broj: 71/15) u Očevidniku redoslijeda osnova za plaćanje ima evidentirane neizvršene osnove za plaćanje u neprekinutom razdoblju.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Ako podnositelj zahtjeva ne dopuni zahtjev za provedbu skraćenoga stečajnog postupka u skladu s uputom suda u roku iz točke I. izreke ovog zaključka, sud će odbaciti zahtjev za provedbu skraćenoga stečajnoga postupka (podredna primjena čl. 109. Zakona o parničnom postupku, Narodne novine broj: 53/91, 91/92, 112/99, 117/03, 88/05, 2/07, 84/08, 96/08, 123/08, 57/11, 148/11, 25/13 i 89/14).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Zadru, 29. siječnja 2016. </w:t>
      </w:r>
    </w:p>
    <w:p w:rsidRDefault="00CE1A19" w:rsidP="00CE1A19" w:rsidR="00CE1A19">
      <w:pPr>
        <w:jc w:val="center"/>
        <w:rPr>
          <w:sz w:val="24"/>
          <w:szCs w:val="24"/>
        </w:rPr>
      </w:pPr>
    </w:p>
    <w:p w:rsidRDefault="00CE1A19" w:rsidP="00CE1A19" w:rsidR="00CE1A19">
      <w:pPr>
        <w:tabs>
          <w:tab w:pos="9355" w:val="right"/>
        </w:tabs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  <w:t xml:space="preserve">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Sudska savjetnica</w:t>
      </w:r>
    </w:p>
    <w:p w:rsidRDefault="00CE1A19" w:rsidP="00CE1A19" w:rsidR="00CE1A19" w:rsidRPr="00603530">
      <w:pPr>
        <w:jc w:val="right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Katarina Miletić</w:t>
      </w: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CE1A19" w:rsidP="00CE1A19" w:rsidR="00CE1A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Protiv ovog zaključka nije dopuštena žalba.</w:t>
      </w:r>
    </w:p>
    <w:p w:rsidRDefault="00CE1A19" w:rsidP="00CE1A19" w:rsidR="00CE1A19">
      <w:pPr>
        <w:jc w:val="both"/>
        <w:rPr>
          <w:sz w:val="24"/>
          <w:szCs w:val="24"/>
        </w:rPr>
      </w:pPr>
    </w:p>
    <w:p w:rsidRDefault="00CE1A19" w:rsidP="00CE1A19" w:rsidR="00CE1A19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FINA RC SPLIT, Podružnica Zadar, elektronskom poštom,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e-oglasna ploča.</w:t>
      </w:r>
    </w:p>
    <w:p w:rsidRDefault="00CE1A19" w:rsidP="00CE1A19" w:rsidR="00CE1A1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u spis.</w:t>
      </w:r>
    </w:p>
    <w:p w:rsidRDefault="00CE1A19" w:rsidP="00CE1A19" w:rsidR="00CE1A1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E1A19" w:rsidP="00CE1A19" w:rsidR="00CE1A19">
      <w:pPr>
        <w:ind w:hanging="705" w:left="705"/>
        <w:jc w:val="both"/>
        <w:rPr>
          <w:sz w:val="16"/>
          <w:szCs w:val="16"/>
        </w:rPr>
      </w:pPr>
    </w:p>
    <w:p w:rsidRDefault="00CE1A19" w:rsidP="00CE1A19" w:rsidR="00CE1A19">
      <w:pPr>
        <w:ind w:firstLine="709"/>
        <w:jc w:val="both"/>
        <w:rPr>
          <w:sz w:val="16"/>
          <w:szCs w:val="16"/>
        </w:rPr>
      </w:pPr>
    </w:p>
    <w:sectPr w:rsidSect="00A05EDA" w:rsidR="00CE1A19">
      <w:headerReference w:type="default" r:id="rId10"/>
      <w:pgSz w:code="9" w:h="16838" w:w="11906"/>
      <w:pgMar w:gutter="0" w:footer="709" w:header="709" w:left="1417" w:bottom="1134" w:right="1134" w:top="1417"/>
      <w:paperSrc w:other="6" w:first="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9A1" w:rsidP="00AA29A1" w:rsidR="00AA29A1">
      <w:r>
        <w:separator/>
      </w:r>
    </w:p>
  </w:endnote>
  <w:endnote w:id="0" w:type="continuationSeparator">
    <w:p w:rsidRDefault="00AA29A1" w:rsidP="00AA29A1" w:rsidR="00AA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9A1" w:rsidP="00AA29A1" w:rsidR="00AA29A1">
      <w:r>
        <w:separator/>
      </w:r>
    </w:p>
  </w:footnote>
  <w:footnote w:id="0" w:type="continuationSeparator">
    <w:p w:rsidRDefault="00AA29A1" w:rsidP="00AA29A1" w:rsidR="00AA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19" w:rsidP="00AA29A1" w:rsidR="00AA29A1" w:rsidRPr="00CE1A19">
    <w:pPr>
      <w:jc w:val="right"/>
      <w:rPr>
        <w:sz w:val="24"/>
        <w:szCs w:val="24"/>
      </w:rPr>
    </w:pPr>
    <w:r w:rsidRPr="00CE1A19">
      <w:rPr>
        <w:sz w:val="24"/>
        <w:szCs w:val="24"/>
      </w:rPr>
      <w:t>Poslovni broj:</w:t>
    </w:r>
    <w:r w:rsidR="00AA29A1" w:rsidRPr="00CE1A19">
      <w:rPr>
        <w:sz w:val="24"/>
        <w:szCs w:val="24"/>
      </w:rPr>
      <w:t xml:space="preserve"> 5</w:t>
    </w:r>
    <w:r w:rsidRPr="00CE1A19">
      <w:rPr>
        <w:sz w:val="24"/>
        <w:szCs w:val="24"/>
      </w:rPr>
      <w:t xml:space="preserve"> </w:t>
    </w:r>
    <w:r w:rsidR="00AA29A1" w:rsidRPr="00CE1A19">
      <w:rPr>
        <w:sz w:val="24"/>
        <w:szCs w:val="24"/>
      </w:rPr>
      <w:t>St-</w:t>
    </w:r>
    <w:r w:rsidR="0077412C" w:rsidRPr="00CE1A19">
      <w:rPr>
        <w:sz w:val="24"/>
        <w:szCs w:val="24"/>
      </w:rPr>
      <w:t>111</w:t>
    </w:r>
    <w:r>
      <w:rPr>
        <w:sz w:val="24"/>
        <w:szCs w:val="24"/>
      </w:rPr>
      <w:t>/2015-8</w:t>
    </w:r>
  </w:p>
  <w:p w:rsidRDefault="00AA29A1" w:rsidP="00AA29A1" w:rsidR="00AA2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73FAD"/>
    <w:rsid w:val="0010365F"/>
    <w:rsid w:val="00162BE5"/>
    <w:rsid w:val="002F03A7"/>
    <w:rsid w:val="004C6BD7"/>
    <w:rsid w:val="0077412C"/>
    <w:rsid w:val="00A05EDA"/>
    <w:rsid w:val="00AA29A1"/>
    <w:rsid w:val="00CE1A19"/>
    <w:rsid w:val="00D7360B"/>
    <w:rsid w:val="00DB6671"/>
    <w:rsid w:val="00E2792F"/>
    <w:rsid w:val="00F06D05"/>
    <w:rsid w:val="00F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80A3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60B"/>
    <w:rPr>
      <w:rFonts w:cs="Times New Roman" w:hAnsi="Times New Roman" w:ascii="Times New Roman"/>
      <w:noProof/>
      <w:color w:val="0000FF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60B"/>
    <w:rPr>
      <w:noProof/>
      <w:color w:val="0000FF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60B"/>
    <w:rPr>
      <w:rFonts w:cs="Times New Roman" w:hAnsi="Times New Roman" w:ascii="Times New Roman"/>
      <w:noProof/>
      <w:color w:val="0000FF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60B"/>
    <w:rPr>
      <w:rFonts w:cs="Times New Roman" w:hAnsi="Times New Roman" w:ascii="Times New Roman"/>
      <w:noProof/>
      <w:color w:val="0000FF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80A3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60B"/>
    <w:rPr>
      <w:rFonts w:ascii="Times New Roman" w:cs="Times New Roman" w:hAnsi="Times New Roman"/>
      <w:noProof/>
      <w:color w:val="0000FF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60B"/>
    <w:rPr>
      <w:noProof/>
      <w:color w:val="0000FF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60B"/>
    <w:rPr>
      <w:rFonts w:ascii="Times New Roman" w:cs="Times New Roman" w:hAnsi="Times New Roman"/>
      <w:noProof/>
      <w:color w:val="0000FF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60B"/>
    <w:rPr>
      <w:rFonts w:ascii="Times New Roman" w:cs="Times New Roman" w:hAnsi="Times New Roman"/>
      <w:noProof/>
      <w:color w:val="0000FF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8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BFEEE-B369-4784-8FE5-76F5E3518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1210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2016-01-29T10:47:00Z</dcterms:created>
  <dc:creator>Katarina Miletić</dc:creator>
  <cp:lastModifiedBy>Vedrana Raspović</cp:lastModifiedBy>
  <cp:lastPrinted>2016-01-29T10:47:00Z</cp:lastPrinted>
  <dcterms:modified xmlns:xsi="http://www.w3.org/2001/XMLSchema-instance" xsi:type="dcterms:W3CDTF">2016-01-29T11:51:00Z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