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a9a58" w14:paraId="2aa9a58" w:rsidRDefault="00AF6726" w:rsidR="00AF6726">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FF58DC">
      <w:pPr>
        <w:jc w:val="both"/>
      </w:pPr>
    </w:p>
    <w:p w:rsidRDefault="00FF58DC" w:rsidP="00FF58DC" w:rsidR="00FF58DC" w:rsidRPr="00FF58DC">
      <w:r w:rsidRPr="00FF58DC">
        <w:rPr>
          <w:lang w:val="pl-PL"/>
        </w:rPr>
        <w:t>REPUBLIKA HRVATSKA</w:t>
      </w:r>
      <w:r w:rsidRPr="00FF58DC">
        <w:rPr>
          <w:lang w:val="pl-PL"/>
        </w:rPr>
        <w:tab/>
      </w:r>
      <w:r w:rsidRPr="00FF58DC">
        <w:rPr>
          <w:lang w:val="pl-PL"/>
        </w:rPr>
        <w:tab/>
      </w:r>
      <w:r w:rsidRPr="00FF58DC">
        <w:rPr>
          <w:lang w:val="pl-PL"/>
        </w:rPr>
        <w:tab/>
      </w:r>
      <w:r w:rsidRPr="00FF58DC">
        <w:rPr>
          <w:lang w:val="pl-PL"/>
        </w:rPr>
        <w:tab/>
      </w:r>
      <w:r w:rsidRPr="00FF58DC">
        <w:rPr>
          <w:lang w:val="pl-PL"/>
        </w:rPr>
        <w:tab/>
      </w:r>
    </w:p>
    <w:p w:rsidRDefault="00FF58DC" w:rsidP="00FF58DC" w:rsidR="00FF58DC" w:rsidRPr="00FF58DC">
      <w:pPr>
        <w:rPr>
          <w:lang w:val="pl-PL"/>
        </w:rPr>
      </w:pPr>
      <w:r w:rsidRPr="00FF58DC">
        <w:rPr>
          <w:lang w:val="pl-PL"/>
        </w:rPr>
        <w:t>TRGOVAČKI SUD U ZAGREBU</w:t>
      </w:r>
    </w:p>
    <w:p w:rsidRDefault="00FF58DC" w:rsidP="00FF58DC" w:rsidR="00FF58DC" w:rsidRPr="00FF58DC">
      <w:pPr>
        <w:jc w:val="both"/>
      </w:pPr>
      <w:r w:rsidRPr="00FF58DC">
        <w:rPr>
          <w:lang w:val="pt-BR"/>
        </w:rPr>
        <w:t>Zagreb, Amruševa 2/II</w:t>
      </w:r>
      <w:r w:rsidRPr="00FF58DC">
        <w:rPr>
          <w:lang w:val="pt-BR"/>
        </w:rPr>
        <w:tab/>
      </w:r>
      <w:r w:rsidRPr="00FF58DC">
        <w:rPr>
          <w:lang w:val="pt-BR"/>
        </w:rPr>
        <w:tab/>
      </w:r>
      <w:r w:rsidRPr="00FF58DC">
        <w:rPr>
          <w:lang w:val="pt-BR"/>
        </w:rPr>
        <w:tab/>
      </w:r>
      <w:r w:rsidRPr="00FF58DC">
        <w:rPr>
          <w:lang w:val="pt-BR"/>
        </w:rPr>
        <w:tab/>
      </w:r>
      <w:r w:rsidRPr="00FF58DC">
        <w:rPr>
          <w:lang w:val="pt-BR"/>
        </w:rPr>
        <w:tab/>
      </w:r>
      <w:r w:rsidRPr="00FF58DC">
        <w:rPr>
          <w:lang w:val="pt-BR"/>
        </w:rPr>
        <w:tab/>
        <w:t xml:space="preserve">    </w:t>
      </w:r>
      <w:r w:rsidRPr="00FF58DC">
        <w:t>67. St-</w:t>
      </w:r>
      <w:r w:rsidR="00E21CB6">
        <w:t>3062</w:t>
      </w:r>
      <w:r>
        <w:t>/16</w:t>
      </w:r>
      <w:r w:rsidR="0096156F">
        <w:t>-18</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 Gordanu Zubaku,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 xml:space="preserve">nad dužnikom </w:t>
      </w:r>
      <w:r w:rsidR="00FF58DC" w:rsidRPr="00166726">
        <w:t>TEHCON TERRA d.o.o., Zagreb, Štefanovec 121, OIB: 10061145653</w:t>
      </w:r>
      <w:r w:rsidR="005F296E" w:rsidRPr="00FF58DC">
        <w:t xml:space="preserve">, </w:t>
      </w:r>
      <w:r w:rsidR="00FF58DC">
        <w:t>12. travnja 2016</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E43B53" w:rsidR="00E43B53" w:rsidRPr="00FF58DC">
      <w:pPr>
        <w:numPr>
          <w:ilvl w:val="0"/>
          <w:numId w:val="5"/>
        </w:numPr>
        <w:tabs>
          <w:tab w:pos="540" w:val="clear"/>
          <w:tab w:pos="1260" w:val="num"/>
        </w:tabs>
        <w:ind w:left="1260"/>
        <w:jc w:val="both"/>
        <w:rPr>
          <w:b/>
        </w:rPr>
      </w:pPr>
      <w:r w:rsidRPr="00FF58DC">
        <w:t>Pokreće se prethodni</w:t>
      </w:r>
      <w:r w:rsidR="00E43B53" w:rsidRPr="00FF58DC">
        <w:t xml:space="preserve"> postupak radi utvrđivanja </w:t>
      </w:r>
      <w:r w:rsidR="00FB5FF2">
        <w:t>pretposzavki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FF58DC" w:rsidRPr="00166726">
        <w:t>TEHCON TERRA d.o.o., Zagreb, Štefanovec 121, OIB: 10061145653</w:t>
      </w:r>
      <w:r w:rsidR="00FF58DC" w:rsidRPr="003E5697">
        <w:t>, MBS:</w:t>
      </w:r>
      <w:r w:rsidR="00FF58DC" w:rsidRPr="003E5697">
        <w:rPr>
          <w:color w:val="003366"/>
          <w:sz w:val="18"/>
          <w:szCs w:val="18"/>
        </w:rPr>
        <w:t xml:space="preserve"> </w:t>
      </w:r>
      <w:r w:rsidR="00FF58DC">
        <w:t>080561074</w:t>
      </w:r>
      <w:r w:rsidR="009C383A" w:rsidRPr="00FF58DC">
        <w:t>.</w:t>
      </w:r>
    </w:p>
    <w:p w:rsidRDefault="00E43B53" w:rsidP="00E43B53" w:rsidR="00E43B53" w:rsidRPr="00FF58DC">
      <w:pPr>
        <w:ind w:firstLine="720" w:left="720"/>
        <w:jc w:val="both"/>
      </w:pPr>
    </w:p>
    <w:p w:rsidRDefault="00E43B53" w:rsidP="00E43B53" w:rsidR="00E43B53" w:rsidRPr="00FF58DC">
      <w:pPr>
        <w:pStyle w:val="Naslov1"/>
        <w:numPr>
          <w:ilvl w:val="0"/>
          <w:numId w:val="5"/>
        </w:numPr>
        <w:tabs>
          <w:tab w:pos="540" w:val="clear"/>
          <w:tab w:pos="1260" w:val="num"/>
        </w:tabs>
        <w:ind w:left="1260"/>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E21CB6">
        <w:rPr>
          <w:rFonts w:hAnsi="Times New Roman" w:ascii="Times New Roman"/>
          <w:i w:val="false"/>
          <w:color w:val="auto"/>
          <w:szCs w:val="24"/>
        </w:rPr>
        <w:t>1. lipanj 2016. u 10,5</w:t>
      </w:r>
      <w:r w:rsidR="00FB5FF2" w:rsidRPr="00FB5FF2">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Pr="00FF58DC">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FB5FF2">
        <w:t>ci</w:t>
      </w:r>
      <w:r w:rsidRPr="00FF58DC">
        <w:t xml:space="preserve"> p</w:t>
      </w:r>
      <w:r w:rsidR="002D799D" w:rsidRPr="00FF58DC">
        <w:t xml:space="preserve">o zakonu dužnika: </w:t>
      </w:r>
      <w:r w:rsidR="00FB5FF2">
        <w:t>Karlo Kršić i Ivica Perša</w:t>
      </w:r>
    </w:p>
    <w:p w:rsidRDefault="00FB5FF2" w:rsidP="00E43B53" w:rsidR="00FB5FF2">
      <w:pPr>
        <w:numPr>
          <w:ilvl w:val="0"/>
          <w:numId w:val="4"/>
        </w:numPr>
        <w:tabs>
          <w:tab w:pos="720" w:val="clear"/>
          <w:tab w:pos="1440" w:val="num"/>
        </w:tabs>
        <w:ind w:left="1440"/>
        <w:jc w:val="both"/>
      </w:pPr>
      <w:r>
        <w:t>Financijska agencija</w:t>
      </w:r>
    </w:p>
    <w:p w:rsidRDefault="00FB5FF2" w:rsidP="00E43B53" w:rsidR="002D799D" w:rsidRPr="00FF58DC">
      <w:pPr>
        <w:numPr>
          <w:ilvl w:val="0"/>
          <w:numId w:val="4"/>
        </w:numPr>
        <w:tabs>
          <w:tab w:pos="720" w:val="clear"/>
          <w:tab w:pos="1440" w:val="num"/>
        </w:tabs>
        <w:ind w:left="1440"/>
        <w:jc w:val="both"/>
      </w:pPr>
      <w:r>
        <w:t>pravna osoba koja za dužnika obavlja poslove platnog prometa</w:t>
      </w:r>
      <w:r w:rsidR="002D799D" w:rsidRPr="00FF58DC">
        <w:t xml:space="preserve">. </w:t>
      </w:r>
    </w:p>
    <w:p w:rsidRDefault="00E43B53" w:rsidP="00E43B53" w:rsidR="00E43B53" w:rsidRPr="00FF58DC">
      <w:pPr>
        <w:tabs>
          <w:tab w:pos="1440" w:val="num"/>
        </w:tabs>
        <w:jc w:val="both"/>
      </w:pPr>
      <w:r w:rsidRPr="00FF58DC">
        <w:t xml:space="preserve">  </w:t>
      </w:r>
    </w:p>
    <w:p w:rsidRDefault="00E43B53" w:rsidP="00E43B53" w:rsidR="00E43B53" w:rsidRPr="00FF58DC">
      <w:pPr>
        <w:tabs>
          <w:tab w:pos="1440" w:val="num"/>
        </w:tabs>
        <w:jc w:val="both"/>
      </w:pPr>
      <w:r w:rsidRPr="00FF58DC">
        <w:t xml:space="preserve">                III.  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Pr="00166726">
        <w:t>TEHCON TERRA d.o.o., Zagreb, Štefanovec 121</w:t>
      </w:r>
      <w:r w:rsidRPr="002A2DE3">
        <w:t>.</w:t>
      </w:r>
    </w:p>
    <w:p w:rsidRDefault="00FB5FF2" w:rsidP="00FB5FF2" w:rsidR="00FB5FF2" w:rsidRPr="002A2DE3">
      <w:pPr>
        <w:jc w:val="both"/>
      </w:pPr>
      <w:r w:rsidRPr="002A2DE3">
        <w:tab/>
      </w:r>
    </w:p>
    <w:p w:rsidRDefault="00FB5FF2" w:rsidP="00FB5FF2" w:rsidR="00FB5FF2">
      <w:pPr>
        <w:jc w:val="both"/>
      </w:pPr>
      <w:r>
        <w:tab/>
        <w:t xml:space="preserve">S obzirom na to da su bile ispunjene pretpostavke, sud je rješenjem od </w:t>
      </w:r>
      <w:r>
        <w:br/>
        <w:t xml:space="preserve">6. studenoga 2015. nad navedenim dužnikom pokrenuo skraćeni stečajni postupak te je, </w:t>
      </w:r>
      <w:r>
        <w:lastRenderedPageBreak/>
        <w:t xml:space="preserve">potom, 11. siječnja 2016.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FB5FF2" w:rsidP="00FB5FF2" w:rsidR="00FB5FF2">
      <w:pPr>
        <w:jc w:val="both"/>
      </w:pPr>
    </w:p>
    <w:p w:rsidRDefault="00FB5FF2" w:rsidP="00FB5FF2" w:rsidR="00FB5FF2">
      <w:pPr>
        <w:jc w:val="both"/>
      </w:pPr>
      <w:r>
        <w:tab/>
        <w:t xml:space="preserve">Republika Hrvatska, Ministarstvo financija, Porezna uprava, dostavila je </w:t>
      </w:r>
      <w:r>
        <w:br/>
        <w:t xml:space="preserve">27. siječnja 2016. podnesak i obrazac kojim je, kao vjerovnik, predložila nad dužnikom otvoriti stečaj. U prilogu je dostavljeno stanje računa poreznog obveznika  </w:t>
      </w:r>
      <w:r w:rsidRPr="00166726">
        <w:t>TEHCON TERRA d.o.o., Zagreb, Štefanovec 121</w:t>
      </w:r>
      <w:r>
        <w:t xml:space="preserve">, na dan 19. siječnja 2016. iz kojeg proizlazi kako dužnik po osnovi poreza, doprinosa, članarina, novčanih kazni duguje iznos od 23.596,77 kn, čime je Republika  </w:t>
      </w:r>
      <w:r w:rsidRPr="00464EAF">
        <w:t>Hrvatska,  Ministarstvo financija, Porezna uprava</w:t>
      </w:r>
      <w:r>
        <w:t>, učinila vjerojatnim postojanje tražbine prema dužniku. Nadalje, obavijestila je sud kako je dužnik vlasnik nekretnine upisane u zemljišnim knjigama Općinskog građanskog suda u Zagrebu, k.o. Markuševec, zk. ul. 8016, poduložak 1, br. kat. čestice 4101/1 i zk.ul. 11836, br. kat. čestice 4102/2 iste katastarske općine.</w:t>
      </w:r>
    </w:p>
    <w:p w:rsidRDefault="00FB5FF2" w:rsidP="00FB5FF2" w:rsidR="00FB5FF2">
      <w:pPr>
        <w:jc w:val="both"/>
      </w:pPr>
    </w:p>
    <w:p w:rsidRDefault="00FB5FF2" w:rsidP="00FB5FF2" w:rsidR="00FB5FF2">
      <w:pPr>
        <w:jc w:val="both"/>
      </w:pPr>
      <w:r>
        <w:tab/>
        <w:t xml:space="preserve">Kako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Pr="00711333">
        <w:t xml:space="preserve"> za namirenje predvidivih troškova stečajnoga postupka</w:t>
      </w:r>
      <w:r>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tab/>
        <w:t>Imajući u vidu činjenicu da je Financija agencija u zahtjevu za provedbu skraćenog stečajnog postupka, koji se vodio pod poslovnim brojem St-1213/15, navela da je dužnik na dan 16</w:t>
      </w:r>
      <w:r w:rsidRPr="003E5697">
        <w:t xml:space="preserve">. rujna 2015. u Očevidniku redoslijeda osnova za plaćanje imao evidentirane neizvršene osnove za plaćanje u neprekinutom razdoblju od </w:t>
      </w:r>
      <w:r>
        <w:t>2040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vjerovnik je dostavljanjem stanja računa na dan 19. siječnja 2016.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294AD4" w:rsidR="00762460" w:rsidRPr="00FF58DC">
      <w:pPr>
        <w:jc w:val="both"/>
      </w:pPr>
      <w:r w:rsidRPr="00FF58DC">
        <w:tab/>
        <w:t xml:space="preserve"> </w:t>
      </w:r>
    </w:p>
    <w:p w:rsidRDefault="00AC37E3" w:rsidP="00AC37E3" w:rsidR="00AC37E3" w:rsidRPr="00E974B3">
      <w:pPr>
        <w:ind w:firstLine="709"/>
        <w:jc w:val="both"/>
      </w:pPr>
      <w:r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Pr="00E974B3">
        <w:lastRenderedPageBreak/>
        <w:t>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AC37E3">
        <w:t>12. travnja</w:t>
      </w:r>
      <w:r w:rsidR="00900561" w:rsidRPr="00FF58DC">
        <w:t xml:space="preserve"> 2</w:t>
      </w:r>
      <w:r w:rsidR="00AC37E3">
        <w:t>016</w:t>
      </w:r>
      <w:r w:rsidR="00900561" w:rsidRPr="00FF58DC">
        <w:t>.</w:t>
      </w:r>
    </w:p>
    <w:p w:rsidRDefault="00900561" w:rsidP="00AF6726" w:rsidR="00900561" w:rsidRPr="00FF58DC">
      <w:pPr>
        <w:pStyle w:val="Tijeloteksta"/>
        <w:ind w:left="5760"/>
        <w:jc w:val="right"/>
      </w:pPr>
      <w:r w:rsidRPr="00FF58DC">
        <w:tab/>
        <w:t>SUDAC:</w:t>
      </w:r>
    </w:p>
    <w:p w:rsidRDefault="00AF6726" w:rsidP="00AF6726" w:rsidR="00900561">
      <w:pPr>
        <w:pStyle w:val="Tijeloteksta"/>
        <w:ind w:left="5760"/>
        <w:jc w:val="right"/>
      </w:pPr>
      <w:r>
        <w:t xml:space="preserve">      Gordan Zubak</w:t>
      </w:r>
      <w:r w:rsidR="0096156F">
        <w:t>, v.r.</w:t>
      </w:r>
      <w:r>
        <w:t xml:space="preserve"> </w:t>
      </w:r>
    </w:p>
    <w:p w:rsidRDefault="00AF6726" w:rsidP="000E2D4A" w:rsidR="00AF6726" w:rsidRPr="00FF58DC">
      <w:pPr>
        <w:pStyle w:val="Tijeloteksta"/>
        <w:ind w:left="5760"/>
      </w:pP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F6726" w:rsidR="0096156F">
      <w:pPr>
        <w:jc w:val="both"/>
      </w:pPr>
      <w:r w:rsidRPr="00E974B3">
        <w:t>Protiv ovog rješenja nije dopuštena žalba (čl. 115.st. 1. SZ-a)</w:t>
      </w:r>
      <w:r>
        <w:t>.</w:t>
      </w:r>
      <w:r w:rsidR="00FF15FF" w:rsidRPr="00FF58DC">
        <w:rPr>
          <w:b/>
        </w:rPr>
        <w:t xml:space="preserve"> </w:t>
      </w:r>
      <w:r w:rsidR="00FF15FF" w:rsidRPr="00FF58DC">
        <w:t xml:space="preserve">           </w:t>
      </w:r>
    </w:p>
    <w:p w:rsidRDefault="00FF15FF" w:rsidP="00AF6726" w:rsidR="00FF15FF" w:rsidRPr="00AF6726">
      <w:pPr>
        <w:jc w:val="both"/>
      </w:pPr>
      <w:r w:rsidRPr="00FF58DC">
        <w:t xml:space="preserve">                </w:t>
      </w: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p>
    <w:p w:rsidRDefault="0096156F" w:rsidP="001745C1" w:rsidR="0096156F" w:rsidRPr="007546E0">
      <w:pPr>
        <w:jc w:val="right"/>
      </w:pPr>
      <w:r>
        <w:t>Za točnost otpravka-ovlašteni službenik:</w:t>
      </w:r>
      <w:r>
        <w:br/>
        <w:t>Ivana Rogić</w:t>
      </w:r>
    </w:p>
    <w:p w:rsidRDefault="00B639DE" w:rsidP="000E2D4A" w:rsidR="00B639DE" w:rsidRPr="00FF58DC">
      <w:pPr>
        <w:jc w:val="both"/>
      </w:pPr>
    </w:p>
    <w:sectPr w:rsidSect="00AF6726" w:rsidR="00B639DE" w:rsidRPr="00FF58D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726" w:rsidP="00AF6726" w:rsidR="00AF6726">
      <w:r>
        <w:separator/>
      </w:r>
    </w:p>
  </w:endnote>
  <w:endnote w:id="0" w:type="continuationSeparator">
    <w:p w:rsidRDefault="00AF6726" w:rsidP="00AF6726" w:rsidR="00AF67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726" w:rsidP="00AF6726" w:rsidR="00AF6726">
      <w:r>
        <w:separator/>
      </w:r>
    </w:p>
  </w:footnote>
  <w:footnote w:id="0" w:type="continuationSeparator">
    <w:p w:rsidRDefault="00AF6726" w:rsidP="00AF6726" w:rsidR="00AF67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745953"/>
      <w:docPartObj>
        <w:docPartGallery w:val="Page Numbers (Top of Page)"/>
        <w:docPartUnique/>
      </w:docPartObj>
    </w:sdtPr>
    <w:sdtEndPr/>
    <w:sdtContent>
      <w:p w:rsidRDefault="00AF6726" w:rsidP="00AF6726" w:rsidR="00AF6726">
        <w:pPr>
          <w:pStyle w:val="Zaglavlje"/>
          <w:ind w:firstLine="4536"/>
          <w:jc w:val="center"/>
        </w:pPr>
        <w:r>
          <w:fldChar w:fldCharType="begin"/>
        </w:r>
        <w:r>
          <w:instrText>PAGE   \* MERGEFORMAT</w:instrText>
        </w:r>
        <w:r>
          <w:fldChar w:fldCharType="separate"/>
        </w:r>
        <w:r w:rsidR="0096156F">
          <w:rPr>
            <w:noProof/>
          </w:rPr>
          <w:t>3</w:t>
        </w:r>
        <w:r>
          <w:fldChar w:fldCharType="end"/>
        </w:r>
        <w:r>
          <w:tab/>
          <w:t>67. St-3062/16</w:t>
        </w:r>
        <w:r w:rsidR="0096156F">
          <w:t>-18</w:t>
        </w:r>
      </w:p>
    </w:sdtContent>
  </w:sdt>
  <w:p w:rsidRDefault="00AF6726" w:rsidR="00AF67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43C23"/>
    <w:rsid w:val="00661F07"/>
    <w:rsid w:val="00690E3C"/>
    <w:rsid w:val="00724315"/>
    <w:rsid w:val="00734AAF"/>
    <w:rsid w:val="00751731"/>
    <w:rsid w:val="00762460"/>
    <w:rsid w:val="00774C28"/>
    <w:rsid w:val="007A6843"/>
    <w:rsid w:val="007A7FD9"/>
    <w:rsid w:val="007B3F07"/>
    <w:rsid w:val="007E1191"/>
    <w:rsid w:val="00855110"/>
    <w:rsid w:val="008731B1"/>
    <w:rsid w:val="008A1581"/>
    <w:rsid w:val="008C4D21"/>
    <w:rsid w:val="00900561"/>
    <w:rsid w:val="009214EB"/>
    <w:rsid w:val="0096156F"/>
    <w:rsid w:val="00967701"/>
    <w:rsid w:val="009B00D4"/>
    <w:rsid w:val="009C383A"/>
    <w:rsid w:val="00A94094"/>
    <w:rsid w:val="00AA6FF2"/>
    <w:rsid w:val="00AC37E3"/>
    <w:rsid w:val="00AD1D41"/>
    <w:rsid w:val="00AF6726"/>
    <w:rsid w:val="00B255D3"/>
    <w:rsid w:val="00B639DE"/>
    <w:rsid w:val="00BE39EF"/>
    <w:rsid w:val="00CF5DEA"/>
    <w:rsid w:val="00D924AE"/>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AF6726"/>
    <w:rPr>
      <w:color w:val="808080"/>
      <w:bdr w:space="0" w:sz="0" w:color="auto" w:val="none"/>
      <w:shd w:fill="auto" w:color="auto" w:val="clear"/>
    </w:rPr>
  </w:style>
  <w:style w:customStyle="true" w:styleId="eSPISCCParagraphDefaultFont" w:type="character">
    <w:name w:val="eSPIS_CC_Paragraph Default Font"/>
    <w:basedOn w:val="Zadanifontodlomka"/>
    <w:rsid w:val="00AF67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726"/>
    <w:rPr>
      <w:bdr w:space="0" w:sz="0" w:color="auto" w:val="none"/>
      <w:shd w:fill="FFFFCC" w:color="auto" w:val="clear"/>
      <w:lang w:val="hr-HR"/>
    </w:rPr>
  </w:style>
  <w:style w:customStyle="true" w:styleId="PozadinaSvijetloCrvena" w:type="character">
    <w:name w:val="Pozadina_SvijetloCrvena"/>
    <w:basedOn w:val="eSPISCCParagraphDefaultFont"/>
    <w:rsid w:val="00AF67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72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F6726"/>
    <w:rPr>
      <w:rFonts w:cs="Tahoma" w:hAnsi="Tahoma" w:ascii="Tahoma"/>
      <w:sz w:val="16"/>
      <w:szCs w:val="16"/>
    </w:rPr>
  </w:style>
  <w:style w:customStyle="true" w:styleId="TekstbaloniaChar" w:type="character">
    <w:name w:val="Tekst balončića Char"/>
    <w:basedOn w:val="Zadanifontodlomka"/>
    <w:link w:val="Tekstbalonia"/>
    <w:rsid w:val="00AF6726"/>
    <w:rPr>
      <w:rFonts w:cs="Tahoma" w:hAnsi="Tahoma" w:ascii="Tahoma"/>
      <w:sz w:val="16"/>
      <w:szCs w:val="16"/>
      <w:lang w:eastAsia="en-US"/>
    </w:rPr>
  </w:style>
  <w:style w:styleId="Zaglavlje" w:type="paragraph">
    <w:name w:val="header"/>
    <w:basedOn w:val="Normal"/>
    <w:link w:val="ZaglavljeChar"/>
    <w:uiPriority w:val="99"/>
    <w:rsid w:val="00AF6726"/>
    <w:pPr>
      <w:tabs>
        <w:tab w:pos="4536" w:val="center"/>
        <w:tab w:pos="9072" w:val="right"/>
      </w:tabs>
    </w:pPr>
  </w:style>
  <w:style w:customStyle="true" w:styleId="ZaglavljeChar" w:type="character">
    <w:name w:val="Zaglavlje Char"/>
    <w:basedOn w:val="Zadanifontodlomka"/>
    <w:link w:val="Zaglavlje"/>
    <w:uiPriority w:val="99"/>
    <w:rsid w:val="00AF6726"/>
    <w:rPr>
      <w:sz w:val="24"/>
      <w:szCs w:val="24"/>
      <w:lang w:eastAsia="en-US"/>
    </w:rPr>
  </w:style>
  <w:style w:styleId="Podnoje" w:type="paragraph">
    <w:name w:val="footer"/>
    <w:basedOn w:val="Normal"/>
    <w:link w:val="PodnojeChar"/>
    <w:rsid w:val="00AF6726"/>
    <w:pPr>
      <w:tabs>
        <w:tab w:pos="4536" w:val="center"/>
        <w:tab w:pos="9072" w:val="right"/>
      </w:tabs>
    </w:pPr>
  </w:style>
  <w:style w:customStyle="true" w:styleId="PodnojeChar" w:type="character">
    <w:name w:val="Podnožje Char"/>
    <w:basedOn w:val="Zadanifontodlomka"/>
    <w:link w:val="Podnoje"/>
    <w:rsid w:val="00AF6726"/>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St-3062/2016-18</izvorni_sadrzaj>
    <derivirana_varijabla naziv="DomainObject.Oznaka_1">St-3062/2016-18</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3062</izvorni_sadrzaj>
    <derivirana_varijabla naziv="DomainObject.Predmet.Broj_1">3062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St-3062/2016</izvorni_sadrzaj>
    <derivirana_varijabla naziv="DomainObject.Predmet.OznakaBroj_1">St-3062/2016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TEHCON TERRA d.o.o. zastupanog po punomoćniku Ivica Perša; Karlo Kršić</izvorni_sadrzaj>
    <derivirana_varijabla naziv="DomainObject.Predmet.ProtustrankaFormated_1">  TEHCON TERRA d.o.o. zastupanog po punomoćniku Ivica Perša; Karlo Kršić</derivirana_varijabla>
  </DomainObject.Predmet.ProtustrankaFormated>
  <DomainObject.Predmet.ProtustrankaFormatedOIB>
    <izvorni_sadrzaj>  TEHCON TERRA d.o.o., OIB 10061145653 zastupanog po punomoćniku Ivica Perša; Karlo Kršić</izvorni_sadrzaj>
    <derivirana_varijabla naziv="DomainObject.Predmet.ProtustrankaFormatedOIB_1">  TEHCON TERRA d.o.o., OIB 10061145653 zastupanog po punomoćniku Ivica Perša; Karlo Kršić</derivirana_varijabla>
  </DomainObject.Predmet.ProtustrankaFormatedOIB>
  <DomainObject.Predmet.ProtustrankaFormatedWithAdress>
    <izvorni_sadrzaj> TEHCON TERRA d.o.o., Štefanovec 121, 10000 Zagreb zastupanog po punomoćniku Ivica Perša; Karlo Kršić</izvorni_sadrzaj>
    <derivirana_varijabla naziv="DomainObject.Predmet.ProtustrankaFormatedWithAdress_1"> TEHCON TERRA d.o.o., Štefanovec 121, 10000 Zagreb zastupanog po punomoćniku Ivica Perša; Karlo Kršić</derivirana_varijabla>
  </DomainObject.Predmet.ProtustrankaFormatedWithAdress>
  <DomainObject.Predmet.ProtustrankaFormatedWithAdressOIB>
    <izvorni_sadrzaj> TEHCON TERRA d.o.o., OIB 10061145653, Štefanovec 121, 10000 Zagreb zastupanog po punomoćniku Ivica Perša; Karlo Kršić</izvorni_sadrzaj>
    <derivirana_varijabla naziv="DomainObject.Predmet.ProtustrankaFormatedWithAdressOIB_1"> TEHCON TERRA d.o.o., OIB 10061145653, Štefanovec 121, 10000 Zagreb zastupanog po punomoćniku Ivica Perša; Karlo Kršić</derivirana_varijabla>
  </DomainObject.Predmet.ProtustrankaFormatedWithAdressOIB>
  <DomainObject.Predmet.ProtustrankaWithAdress>
    <izvorni_sadrzaj>TEHCON TERRA d.o.o. Štefanovec 121, 10000 Zagreb</izvorni_sadrzaj>
    <derivirana_varijabla naziv="DomainObject.Predmet.ProtustrankaWithAdress_1">TEHCON TERRA d.o.o. Štefanovec 121, 10000 Zagreb</derivirana_varijabla>
  </DomainObject.Predmet.ProtustrankaWithAdress>
  <DomainObject.Predmet.ProtustrankaWithAdressOIB>
    <izvorni_sadrzaj>TEHCON TERRA d.o.o., OIB 10061145653, Štefanovec 121, 10000 Zagreb</izvorni_sadrzaj>
    <derivirana_varijabla naziv="DomainObject.Predmet.ProtustrankaWithAdressOIB_1">TEHCON TERRA d.o.o., OIB 10061145653, Štefanovec 121, 10000 Zagreb</derivirana_varijabla>
  </DomainObject.Predmet.ProtustrankaWithAdressOIB>
  <DomainObject.Predmet.ProtustrankaNazivFormated>
    <izvorni_sadrzaj>TEHCON TERRA d.o.o.</izvorni_sadrzaj>
    <derivirana_varijabla naziv="DomainObject.Predmet.ProtustrankaNazivFormated_1">TEHCON TERRA d.o.o.</derivirana_varijabla>
  </DomainObject.Predmet.ProtustrankaNazivFormated>
  <DomainObject.Predmet.ProtustrankaNazivFormatedOIB>
    <izvorni_sadrzaj>TEHCON TERRA d.o.o., OIB 10061145653</izvorni_sadrzaj>
    <derivirana_varijabla naziv="DomainObject.Predmet.ProtustrankaNazivFormatedOIB_1">TEHCON TERRA d.o.o., OIB 10061145653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ŽDO u Zagrebu</izvorni_sadrzaj>
    <derivirana_varijabla naziv="DomainObject.Predmet.StrankaFormated_1">  FINA Regionalni centar Zagreb; RH MF Porezna uprava, Područni ured Zagreb zastupanog po punomoćniku ŽDO u Zagrebu</derivirana_varijabla>
  </DomainObject.Predmet.StrankaFormated>
  <DomainObject.Predmet.StrankaFormatedOIB>
    <izvorni_sadrzaj>  FINA Regionalni centar Zagreb, OIB 85821130368; RH MF Porezna uprava, Područni ured Zagreb, OIB 18683136487 zastupanog po punomoćniku ŽDO u Zagrebu</izvorni_sadrzaj>
    <derivirana_varijabla naziv="DomainObject.Predmet.StrankaFormatedOIB_1">  FINA Regionalni centar Zagreb, OIB 85821130368; RH MF Porezna uprava, Područni ured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Područni ured Zagreb zastupanog po punomoćniku ŽDO u Zagrebu</izvorni_sadrzaj>
    <derivirana_varijabla naziv="DomainObject.Predmet.StrankaFormatedWithAdress_1"> FINA Regionalni centar Zagreb, Trg svibanjskih žrtava 1995. 1, 10000 Zagreb; RH MF Porezna uprava, Područni ured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ŽDO u Zagrebu</izvorni_sadrzaj>
    <derivirana_varijabla naziv="DomainObject.Predmet.StrankaFormatedWithAdressOIB_1"> FINA Regionalni centar Zagreb, OIB 85821130368, Trg svibanjskih žrtava 1995. 1, 10000 Zagreb; RH MF Porezna uprava, Područni ured Zagreb, OIB 18683136487 zastupanog po punomoćniku ŽDO u Zagrebu</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RH MF Porezna uprava, Područni ured Zagreb zastupanog po punomoćniku ŽDO u Zagrebu</item>
    </izvorni_sadrzaj>
    <derivirana_varijabla naziv="DomainObject.Predmet.StrankaListFormated_1">
      <item>FINA Regionalni centar Zagreb</item>
      <item>RH MF Porezna uprava, Područni ured Zagreb zastupanog po punomoćniku ŽDO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ŽDO u Zagrebu</item>
    </izvorni_sadrzaj>
    <derivirana_varijabla naziv="DomainObject.Predmet.StrankaListFormatedOIB_1">
      <item>FINA Regionalni centar Zagreb, OIB 85821130368</item>
      <item>RH MF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ŽDO u Zagrebu</item>
    </izvorni_sadrzaj>
    <derivirana_varijabla naziv="DomainObject.Predmet.StrankaListFormatedWithAdress_1">
      <item>FINA Regionalni centar Zagreb, Trg svibanjskih žrtava 1995. 1, 10000 Zagreb</item>
      <item>RH MF Porezna uprava, Područni ured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ŽDO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TEHCON TERRA d.o.o. zastupanog po punomoćniku Ivica Perša; Karlo Kršić</item>
    </izvorni_sadrzaj>
    <derivirana_varijabla naziv="DomainObject.Predmet.ProtuStrankaListFormated_1">
      <item>TEHCON TERRA d.o.o. zastupanog po punomoćniku Ivica Perša; Karlo Kršić</item>
    </derivirana_varijabla>
  </DomainObject.Predmet.ProtuStrankaListFormated>
  <DomainObject.Predmet.ProtuStrankaListFormatedOIB>
    <izvorni_sadrzaj>
      <item>TEHCON TERRA d.o.o., OIB 10061145653 zastupanog po punomoćniku Ivica Perša; Karlo Kršić</item>
    </izvorni_sadrzaj>
    <derivirana_varijabla naziv="DomainObject.Predmet.ProtuStrankaListFormatedOIB_1">
      <item>TEHCON TERRA d.o.o., OIB 10061145653 zastupanog po punomoćniku Ivica Perša; Karlo Kršić</item>
    </derivirana_varijabla>
  </DomainObject.Predmet.ProtuStrankaListFormatedOIB>
  <DomainObject.Predmet.ProtuStrankaListFormatedWithAdress>
    <izvorni_sadrzaj>
      <item>TEHCON TERRA d.o.o., Štefanovec 121, 10000 Zagreb zastupanog po punomoćniku Ivica Perša; Karlo Kršić</item>
    </izvorni_sadrzaj>
    <derivirana_varijabla naziv="DomainObject.Predmet.ProtuStrankaListFormatedWithAdress_1">
      <item>TEHCON TERRA d.o.o., Štefanovec 121, 10000 Zagreb zastupanog po punomoćniku Ivica Perša; Karlo Kršić</item>
    </derivirana_varijabla>
  </DomainObject.Predmet.ProtuStrankaListFormatedWithAdress>
  <DomainObject.Predmet.ProtuStrankaListFormatedWithAdressOIB>
    <izvorni_sadrzaj>
      <item>TEHCON TERRA d.o.o., OIB 10061145653, Štefanovec 121, 10000 Zagreb zastupanog po punomoćniku Ivica Perša; Karlo Kršić</item>
    </izvorni_sadrzaj>
    <derivirana_varijabla naziv="DomainObject.Predmet.ProtuStrankaListFormatedWithAdressOIB_1">
      <item>TEHCON TERRA d.o.o., OIB 10061145653, Štefanovec 121, 10000 Zagreb zastupanog po punomoćniku Ivica Perša; Karlo Kršić</item>
    </derivirana_varijabla>
  </DomainObject.Predmet.ProtuStrankaListFormatedWithAdressOIB>
  <DomainObject.Predmet.ProtuStrankaListNazivFormated>
    <izvorni_sadrzaj>
      <item>TEHCON TERRA d.o.o.</item>
    </izvorni_sadrzaj>
    <derivirana_varijabla naziv="DomainObject.Predmet.ProtuStrankaListNazivFormated_1">
      <item>TEHCON TERRA d.o.o.</item>
    </derivirana_varijabla>
  </DomainObject.Predmet.ProtuStrankaListNazivFormated>
  <DomainObject.Predmet.ProtuStrankaListNazivFormatedOIB>
    <izvorni_sadrzaj>
      <item>TEHCON TERRA d.o.o., OIB 10061145653</item>
    </izvorni_sadrzaj>
    <derivirana_varijabla naziv="DomainObject.Predmet.ProtuStrankaListNazivFormatedOIB_1">
      <item>TEHCON TERRA d.o.o., OIB 10061145653</item>
    </derivirana_varijabla>
  </DomainObject.Predmet.ProtuStrankaListNazivFormatedOIB>
  <DomainObject.Predmet.OstaliListFormated>
    <izvorni_sadrzaj>
      <item>Karlo Kršić punomoćnik sudionika u postupku TEHCON TERRA d.o.o.</item>
      <item>Ivica Perša punomoćnik sudionika u postupku TEHCON TERRA d.o.o.</item>
      <item>ŽDO u Zagrebu punomoćnik sudionika u postupku RH MF Porezna uprava, Područni ured Zagreb</item>
    </izvorni_sadrzaj>
    <derivirana_varijabla naziv="DomainObject.Predmet.OstaliListFormated_1">
      <item>Karlo Kršić punomoćnik sudionika u postupku TEHCON TERRA d.o.o.</item>
      <item>Ivica Perša punomoćnik sudionika u postupku TEHCON TERRA d.o.o.</item>
      <item>ŽDO u Zagrebu punomoćnik sudionika u postupku RH MF Porezna uprava, Područni ured Zagreb</item>
    </derivirana_varijabla>
  </DomainObject.Predmet.OstaliListFormated>
  <DomainObject.Predmet.OstaliListFormatedOIB>
    <izvorni_sadrzaj>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izvorni_sadrzaj>
    <derivirana_varijabla naziv="DomainObject.Predmet.OstaliListFormatedOIB_1">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derivirana_varijabla>
  </DomainObject.Predmet.OstaliListFormatedOIB>
  <DomainObject.Predmet.OstaliListFormatedWithAdress>
    <izvorni_sadrzaj>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izvorni_sadrzaj>
    <derivirana_varijabla naziv="DomainObject.Predmet.OstaliListFormatedWithAdress_1">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derivirana_varijabla>
  </DomainObject.Predmet.OstaliListFormatedWithAdress>
  <DomainObject.Predmet.OstaliListFormatedWithAdressOIB>
    <izvorni_sadrzaj>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izvorni_sadrzaj>
    <derivirana_varijabla naziv="DomainObject.Predmet.OstaliListFormatedWithAdressOIB_1">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derivirana_varijabla>
  </DomainObject.Predmet.OstaliListFormatedWithAdressOIB>
  <DomainObject.Predmet.OstaliListNazivFormated>
    <izvorni_sadrzaj>
      <item>Karlo Kršić</item>
      <item>Ivica Perša</item>
      <item>ŽDO u Zagrebu</item>
    </izvorni_sadrzaj>
    <derivirana_varijabla naziv="DomainObject.Predmet.OstaliListNazivFormated_1">
      <item>Karlo Kršić</item>
      <item>Ivica Perša</item>
      <item>ŽDO u Zagrebu</item>
    </derivirana_varijabla>
  </DomainObject.Predmet.OstaliListNazivFormated>
  <DomainObject.Predmet.OstaliListNazivFormatedOIB>
    <izvorni_sadrzaj>
      <item>Karlo Kršić, OIB 37104216612</item>
      <item>Ivica Perša, OIB 29525177179</item>
      <item>ŽDO u Zagrebu, OIB 16488001145</item>
    </izvorni_sadrzaj>
    <derivirana_varijabla naziv="DomainObject.Predmet.OstaliListNazivFormatedOIB_1">
      <item>Karlo Kršić, OIB 37104216612</item>
      <item>Ivica Perša, OIB 29525177179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St-3062/2016-18</izvorni_sadrzaj>
    <derivirana_varijabla naziv="DomainObject.PoslovniBrojDokumenta_1">St-3062/2016-18</derivirana_varijabla>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TEHCON TERRA d.o.o.</izvorni_sadrzaj>
    <derivirana_varijabla naziv="DomainObject.Predmet.ProtustrankaIDrugi_1">TEHCON TERRA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TEHCON TERRA d.o.o., OIB 10061145653, Štefanovec 121, 10000 Zagreb</izvorni_sadrzaj>
    <derivirana_varijabla naziv="DomainObject.Predmet.ProtustrankaIDrugiAdressOIB_1">TEHCON TERRA d.o.o., OIB 10061145653,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TEHCON TERRA d.o.o.</item>
      <item>Karlo Kršić</item>
      <item>Ivica Perša</item>
      <item>RH MF Porezna uprava, Područni ured Zagreb</item>
      <item>ŽDO u Zagrebu</item>
    </izvorni_sadrzaj>
    <derivirana_varijabla naziv="DomainObject.Predmet.SudioniciListNaziv_1">
      <item>FINA Regionalni centar Zagreb</item>
      <item>TEHCON TERRA d.o.o.</item>
      <item>Karlo Kršić</item>
      <item>Ivica Perša</item>
      <item>RH MF Porezna uprava, Područni ured Zagreb</item>
      <item>ŽDO u Zagrebu</item>
    </derivirana_varijabla>
  </DomainObject.Predmet.SudioniciListNaziv>
  <DomainObject.Predmet.SudioniciListAdressOIB>
    <izvorni_sadrzaj>
      <item>FINA Regionalni centar Zagreb, OIB 85821130368, Trg svibanjskih žrtava 1995. 1,10000 Zagreb</item>
      <item>TEHCON TERRA d.o.o., OIB 10061145653, Štefanovec 121,10000 Zagreb</item>
      <item>Karlo Kršić, OIB 37104216612, Štefanovec 121,10000 Zagreb</item>
      <item>Ivica Perša, OIB 29525177179, Štefanovec 159,10000 Zagreb</item>
      <item>RH MF Porezna uprava, Područni ured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TEHCON TERRA d.o.o., OIB 10061145653, Štefanovec 121,10000 Zagreb</item>
      <item>Karlo Kršić, OIB 37104216612, Štefanovec 121,10000 Zagreb</item>
      <item>Ivica Perša, OIB 29525177179, Štefanovec 159,10000 Zagreb</item>
      <item>RH MF Porezna uprava, Područni ured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10061145653</item>
      <item>, OIB 37104216612</item>
      <item>, OIB 29525177179</item>
      <item>, OIB 18683136487</item>
      <item>, OIB 16488001145</item>
    </izvorni_sadrzaj>
    <derivirana_varijabla naziv="DomainObject.Predmet.SudioniciListNazivOIB_1">
      <item>, OIB 85821130368</item>
      <item>, OIB 10061145653</item>
      <item>, OIB 37104216612</item>
      <item>, OIB 29525177179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6EB71-EFFE-483C-B81A-A8DCE5960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789</properties:Words>
  <properties:Characters>4436</properties:Characters>
  <properties:Lines>104</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Ivana Rogić</cp:lastModifiedBy>
  <cp:lastPrinted>2016-04-12T11:22:00Z</cp:lastPrinted>
  <dcterms:modified xmlns:xsi="http://www.w3.org/2001/XMLSchema-instance" xsi:type="dcterms:W3CDTF">2016-04-12T11:23:00Z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St-3062/2016-18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