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f062" w14:paraId="3fdf062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DA1370">
        <w:rPr>
          <w:rFonts w:cs="Times New Roman" w:eastAsia="Times New Roman"/>
          <w:b w:val="false"/>
          <w:lang w:eastAsia="hr-HR"/>
        </w:rPr>
        <w:t>1488/17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</w:r>
      <w:r w:rsidR="0054148A">
        <w:t>Trgovački sud u Zagrebu</w:t>
      </w:r>
      <w:r>
        <w:t>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DA1370">
        <w:t>ROVINJ GRAĐENJE d.o.o. u stečaju, Zagreb, Voćarska cesta 14, OIB: 74104225098</w:t>
      </w:r>
      <w:r w:rsidR="00993C5B">
        <w:t>,</w:t>
      </w:r>
      <w:r>
        <w:t xml:space="preserve"> </w:t>
      </w:r>
      <w:r w:rsidR="00DA1370">
        <w:t>31. prosinca</w:t>
      </w:r>
      <w:r w:rsidR="00993C5B">
        <w:t xml:space="preserve"> 2018.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DA1370" w:rsidR="005B5D7E">
      <w:pPr>
        <w:numPr>
          <w:ilvl w:val="0"/>
          <w:numId w:val="19"/>
        </w:numPr>
        <w:jc w:val="both"/>
      </w:pPr>
      <w:r>
        <w:t xml:space="preserve">Kupcu </w:t>
      </w:r>
      <w:r w:rsidR="00DA1370">
        <w:t xml:space="preserve">DETONEX d.o.o., Zagreb, Horvaćanska </w:t>
      </w:r>
      <w:r w:rsidR="0054148A">
        <w:t xml:space="preserve">cesta </w:t>
      </w:r>
      <w:r w:rsidR="00DA1370">
        <w:t>23, OIB: 84246899345</w:t>
      </w:r>
      <w:r w:rsidR="00147F1D">
        <w:t>,</w:t>
      </w:r>
      <w:r>
        <w:t xml:space="preserve"> dosuđuj</w:t>
      </w:r>
      <w:r w:rsidR="00DA1370">
        <w:t>u</w:t>
      </w:r>
      <w:r>
        <w:t xml:space="preserve"> se nekretnin</w:t>
      </w:r>
      <w:r w:rsidR="00DA1370">
        <w:t>e</w:t>
      </w:r>
      <w:r>
        <w:t xml:space="preserve"> u vlasništvu stečajnog dužnika </w:t>
      </w:r>
      <w:r w:rsidR="00DA1370">
        <w:t>ROVINJ GRAĐENJE d.o.o. u stečaju, Zagreb, Voćarska cesta 14, OIB: 74104225098, koje se u naravi odnose na nekretnine upisane u z.k.ul. 1476 k.o. Rovinj, k.č.br. 2481/Z koliba površine 104 m2, k.č.br. 6505 šuma površine 1827 m2, k.č.br. 6506/1 šuma površine 2665 m2, k.č.br. 6506/2 šuma površine 2363 m2, k.č.br. 6506/4 šuma površine 2395 m2, k.č.br. 6506/5 vrt površine 72 m2, k.č.br. 6506/6 pašnjak površine 734 m2, k.č.br. 6509 oranica površine 4938 m2, k.č.br. 6511 vrt površine 2917 m2, k.č.br. 6512 vrt površine 8862 m2, k.č.br. 6522/3 vrt površine 3000 m2, k.č.br. 6522/4 vrt površine 4233 m2, k.č.br. 6526 vrt površine 9585 m2, k.č.br. 6527/2 šuma površine 16530 m2, k.č.br. 6527/3 šuma površine 37747 m2.</w:t>
      </w:r>
    </w:p>
    <w:p w:rsidRDefault="00DA6E35" w:rsidP="00DA6E35" w:rsidR="00DA6E35">
      <w:pPr>
        <w:ind w:left="1608"/>
        <w:jc w:val="both"/>
      </w:pPr>
    </w:p>
    <w:p w:rsidRDefault="005B5D7E" w:rsidP="005B5D7E" w:rsidR="005B5D7E">
      <w:pPr>
        <w:numPr>
          <w:ilvl w:val="0"/>
          <w:numId w:val="19"/>
        </w:numPr>
        <w:contextualSpacing/>
        <w:jc w:val="both"/>
        <w:rPr>
          <w:lang w:eastAsia="en-US" w:val="en-US"/>
        </w:rPr>
      </w:pPr>
      <w:r>
        <w:t>Kupovnina za naveden</w:t>
      </w:r>
      <w:r w:rsidR="00DA1370">
        <w:t>e</w:t>
      </w:r>
      <w:r>
        <w:t xml:space="preserve"> nekretnin</w:t>
      </w:r>
      <w:r w:rsidR="00DA1370">
        <w:t>e</w:t>
      </w:r>
      <w:r>
        <w:t xml:space="preserve"> u točki I. izreke  </w:t>
      </w:r>
      <w:r>
        <w:rPr>
          <w:lang w:val="en-US"/>
        </w:rPr>
        <w:t xml:space="preserve">iznosi </w:t>
      </w:r>
      <w:r w:rsidR="00DA1370">
        <w:rPr>
          <w:lang w:val="en-US"/>
        </w:rPr>
        <w:t>1.609.600,00</w:t>
      </w:r>
      <w:r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51318" w:rsidR="00551318">
      <w:pPr>
        <w:numPr>
          <w:ilvl w:val="0"/>
          <w:numId w:val="19"/>
        </w:numPr>
        <w:contextualSpacing/>
        <w:jc w:val="both"/>
      </w:pPr>
      <w:r>
        <w:t>Kupac</w:t>
      </w:r>
      <w:r w:rsidR="00551318">
        <w:t xml:space="preserve"> </w:t>
      </w:r>
      <w:r w:rsidR="00DA1370">
        <w:t xml:space="preserve">DETONEX d.o.o., Zagreb, Horvaćanska </w:t>
      </w:r>
      <w:r w:rsidR="0054148A">
        <w:t xml:space="preserve">cesta </w:t>
      </w:r>
      <w:r w:rsidR="00DA1370">
        <w:t>23, OIB: 84246899345</w:t>
      </w:r>
      <w:r w:rsidR="00551318">
        <w:t xml:space="preserve">, je dužan u roku od 60 dana od dana pravomoćnosti rješenja o dosudi uplatiti razliku kupovnine preko uplaćene jamčevine i to u iznosu od </w:t>
      </w:r>
      <w:r w:rsidR="00DA1370">
        <w:t>1.299.680,00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DA1370">
        <w:t>114731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DA1370">
        <w:t>5876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lastRenderedPageBreak/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F476A1" w:rsidR="00551318">
      <w:pPr>
        <w:pStyle w:val="Odlomakpopisa"/>
        <w:numPr>
          <w:ilvl w:val="0"/>
          <w:numId w:val="19"/>
        </w:numPr>
        <w:jc w:val="both"/>
      </w:pPr>
      <w:r>
        <w:t xml:space="preserve">Ova imovina predat će se kupcu </w:t>
      </w:r>
      <w:r w:rsidR="00DA1370">
        <w:t xml:space="preserve">DETONEX d.o.o., Zagreb, Horvaćanska </w:t>
      </w:r>
      <w:r w:rsidR="0054148A">
        <w:t xml:space="preserve">cesta </w:t>
      </w:r>
      <w:r w:rsidR="00DA1370">
        <w:t>23, OIB: 84246899345</w:t>
      </w:r>
      <w:r w:rsidR="007B56E7">
        <w:t>,</w:t>
      </w:r>
      <w:r>
        <w:t xml:space="preserve"> zaključkom o predaji nakon što ovo rješenje postane pravomoćno, a kupac uplati kupovninu umanjenu za iznos jamčevi</w:t>
      </w:r>
      <w:r w:rsidR="0009792F">
        <w:t xml:space="preserve">ne, te </w:t>
      </w:r>
      <w:r w:rsidR="00F476A1">
        <w:t xml:space="preserve">dostavi potvrdu o plaćenom </w:t>
      </w:r>
      <w:r w:rsidR="00491BD7">
        <w:t xml:space="preserve">pripadajućem </w:t>
      </w:r>
      <w:r w:rsidR="0009792F">
        <w:t>porez</w:t>
      </w:r>
      <w:r w:rsidR="00F476A1">
        <w:t>u.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Određuje se upis prava vlasništva u korist kupca na dosuđen</w:t>
      </w:r>
      <w:r w:rsidR="00491BD7">
        <w:t>im</w:t>
      </w:r>
      <w:r>
        <w:t xml:space="preserve">  nekretnin</w:t>
      </w:r>
      <w:r w:rsidR="00491BD7">
        <w:t>ama</w:t>
      </w:r>
      <w:r>
        <w:t xml:space="preserve"> nakon pravomoćnosti ovog rješenja</w:t>
      </w:r>
      <w:r w:rsidR="00F476A1">
        <w:t xml:space="preserve">, </w:t>
      </w:r>
      <w:r>
        <w:t>nakon uplate razlike kupovnine nave</w:t>
      </w:r>
      <w:r w:rsidR="00F476A1">
        <w:t>dene u točki III. ovog rješenja i dostave potvrde o plaćenom porezu.</w:t>
      </w:r>
    </w:p>
    <w:p w:rsidRDefault="007B56E7" w:rsidP="007B56E7" w:rsidR="007B56E7">
      <w:pPr>
        <w:pStyle w:val="Odlomakpopisa"/>
        <w:ind w:left="1608"/>
        <w:jc w:val="both"/>
      </w:pPr>
    </w:p>
    <w:p w:rsidRDefault="007D103D" w:rsidP="00DA1370" w:rsidR="00DA1370">
      <w:pPr>
        <w:numPr>
          <w:ilvl w:val="0"/>
          <w:numId w:val="19"/>
        </w:numPr>
        <w:jc w:val="both"/>
      </w:pPr>
      <w:r>
        <w:t>Određuje se brisanje</w:t>
      </w:r>
      <w:r w:rsidR="00DA1370" w:rsidRPr="00DA1370">
        <w:t xml:space="preserve"> </w:t>
      </w:r>
      <w:r w:rsidR="00DA1370">
        <w:t>u z.k.ul. 1476 k.o. Rovinj, k.č.br. 2481/Z koliba površine 104 m2, k.č.br. 6505 šuma površine 1827 m2, k.č.br. 6506/1 šuma površine 2665 m2, k.č.br. 6506/2 šuma površine 2363 m2, k.č.br. 6506/4 šuma površine 2395 m2, k.č.br. 6506/5 vrt površine 72 m2, k.č.br. 6506/6 pašnjak površine 734 m2, k.č.br. 6509 oranica površine 4938 m2, k.č.br. 6511 vrt površine 2917 m2, k.č.br. 6512 vrt površine 8862 m2, k.č.br. 6522/3 vrt površine 3000 m2, k.č.br. 6522/4 vrt površine 4233 m2, k.č.br. 6526 vrt površine 9585 m2, k.č.br. 6527/2 šuma površine 16530 m2, k.č.br. 6527/3 šuma površine 37747 m2:</w:t>
      </w:r>
    </w:p>
    <w:p w:rsidRDefault="00DA1370" w:rsidP="00DA1370" w:rsidR="00E26C39">
      <w:pPr>
        <w:pStyle w:val="Odlomakpopisa"/>
        <w:ind w:left="1608"/>
        <w:jc w:val="both"/>
      </w:pPr>
      <w:r>
        <w:t xml:space="preserve"> </w:t>
      </w:r>
      <w:r w:rsidR="00551318">
        <w:t xml:space="preserve">- </w:t>
      </w:r>
      <w:r w:rsidR="00E26C39">
        <w:t>zabilježbe otvaranja stečajnog postupka pod brojem Z-</w:t>
      </w:r>
      <w:r w:rsidR="00D636CF">
        <w:t>35364/17 od 22. studenog 2017.</w:t>
      </w:r>
      <w:r w:rsidR="00E26C39">
        <w:t>,</w:t>
      </w:r>
    </w:p>
    <w:p w:rsidRDefault="00E26C39" w:rsidP="007D103D" w:rsidR="00D636CF">
      <w:pPr>
        <w:ind w:left="1608"/>
        <w:contextualSpacing/>
        <w:jc w:val="both"/>
      </w:pPr>
      <w:r>
        <w:t xml:space="preserve">- </w:t>
      </w:r>
      <w:r w:rsidR="007D103D">
        <w:t>zabilježbe</w:t>
      </w:r>
      <w:r w:rsidR="00D636CF">
        <w:t xml:space="preserve"> prodaje pod brojem Z-11791/18 od 12. travnja 2018.,</w:t>
      </w:r>
    </w:p>
    <w:p w:rsidRDefault="007D103D" w:rsidP="007D103D" w:rsidR="007D103D">
      <w:pPr>
        <w:ind w:left="1608"/>
        <w:contextualSpacing/>
        <w:jc w:val="both"/>
      </w:pPr>
      <w:r>
        <w:t xml:space="preserve">- založnog prava za iznos od </w:t>
      </w:r>
      <w:r w:rsidR="00D636CF">
        <w:t>12.080.000,00 eura</w:t>
      </w:r>
      <w:r>
        <w:t xml:space="preserve"> u korist </w:t>
      </w:r>
      <w:r w:rsidR="00D636CF">
        <w:t>Hypo Alpe-Adria banka International AG, Austrija, Klagenfurt, Alpen-Adria-Platz 1,</w:t>
      </w:r>
      <w:r>
        <w:t xml:space="preserve"> upisanog pod brojem Z-</w:t>
      </w:r>
      <w:r w:rsidR="00D636CF">
        <w:t>3512/08 od 04.11.2008.</w:t>
      </w:r>
      <w:r>
        <w:t>,</w:t>
      </w:r>
    </w:p>
    <w:p w:rsidRDefault="007D103D" w:rsidP="007D103D" w:rsidR="007D103D">
      <w:pPr>
        <w:ind w:left="1608"/>
        <w:contextualSpacing/>
        <w:jc w:val="both"/>
      </w:pPr>
      <w:r>
        <w:t xml:space="preserve">- zabilježbe </w:t>
      </w:r>
      <w:r w:rsidR="00D636CF">
        <w:t>ovrhe pod brojem Z-1555/13 od 26.06.2013.</w:t>
      </w:r>
      <w:r>
        <w:t>,</w:t>
      </w:r>
    </w:p>
    <w:p w:rsidRDefault="00551318" w:rsidP="00551318" w:rsidR="00551318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lastRenderedPageBreak/>
        <w:t>Nalaže se Općinskom</w:t>
      </w:r>
      <w:r w:rsidR="009411C1">
        <w:t xml:space="preserve"> </w:t>
      </w:r>
      <w:r>
        <w:t xml:space="preserve">sudu u </w:t>
      </w:r>
      <w:r w:rsidR="00D636CF">
        <w:t>Puli</w:t>
      </w:r>
      <w:r>
        <w:t xml:space="preserve">, Zemljišnoknjižni odjel </w:t>
      </w:r>
      <w:r w:rsidR="00D636CF">
        <w:t>Rovinj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7D103D">
        <w:t>e</w:t>
      </w:r>
      <w:r>
        <w:t xml:space="preserve"> stečajnog dužnika naveden</w:t>
      </w:r>
      <w:r w:rsidR="007D103D">
        <w:t>e</w:t>
      </w:r>
      <w:r>
        <w:t xml:space="preserve"> u izreci</w:t>
      </w:r>
      <w:r w:rsidR="007D103D">
        <w:t xml:space="preserve"> ovog rješenja prodavale su</w:t>
      </w:r>
      <w:r>
        <w:t xml:space="preserve"> se u stečajnom postupku na prijedlog stečajnog upravitelja temeljem odredbe čl. 247. st. 1. Stečajnog zakona (Narodne novine broj 71/15, 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D636CF">
      <w:pPr>
        <w:ind w:firstLine="708"/>
        <w:jc w:val="both"/>
      </w:pPr>
      <w:r>
        <w:t xml:space="preserve">Na </w:t>
      </w:r>
      <w:r w:rsidR="00D636CF">
        <w:t>drugoj</w:t>
      </w:r>
      <w:r>
        <w:t xml:space="preserve"> dražbi radi prodaje dužnikov</w:t>
      </w:r>
      <w:r w:rsidR="00D636CF">
        <w:t>ih nekretnina</w:t>
      </w:r>
      <w:r>
        <w:t xml:space="preserve"> kao u izreci rješenja sudjelova</w:t>
      </w:r>
      <w:r w:rsidR="00D636CF">
        <w:t>lo je šest ponuditelja i to Detonex d.o.o., Zagreb, Horvaćanska cesta 23, OIB: 84246899345, ZAREZ j.d.o.o., Rijeka, Ivana Grohovca 2, OIB: 30203539486, Aktiva kapital d.o.o., Gračišće, Marcani 131C, OIB: 60869680078, RI HOME d.o.o., Rijeka, Drage Šćitara 11, OIB: 65476560345, Mirjana Sedlar-Ištvanić, Rovinj, V. Švalbe 15, OIB: 33218917579, Točkica d.o.o., Umag, Kvarnerska 6, OIB: 35584342744.</w:t>
      </w:r>
    </w:p>
    <w:p w:rsidRDefault="005B5D7E" w:rsidP="005B5D7E" w:rsidR="005B5D7E">
      <w:pPr>
        <w:ind w:firstLine="708"/>
        <w:jc w:val="both"/>
      </w:pPr>
    </w:p>
    <w:p w:rsidRDefault="005B5D7E" w:rsidP="005B5D7E" w:rsidR="00D636CF">
      <w:pPr>
        <w:ind w:firstLine="708"/>
        <w:jc w:val="both"/>
      </w:pPr>
      <w:r>
        <w:t xml:space="preserve">Prema Izvještaju o provedenoj elektroničkoj javnoj dražbi od </w:t>
      </w:r>
      <w:r w:rsidR="00D636CF">
        <w:t>19. prosinca 2018.</w:t>
      </w:r>
      <w:r w:rsidR="007D103D">
        <w:t xml:space="preserve">, zaprimljenog na sudu </w:t>
      </w:r>
      <w:r w:rsidR="00D636CF">
        <w:t>24. prosinca</w:t>
      </w:r>
      <w:r w:rsidR="007D103D">
        <w:t xml:space="preserve"> 2018.,</w:t>
      </w:r>
      <w:r>
        <w:t xml:space="preserve"> proizlazi da </w:t>
      </w:r>
      <w:r w:rsidR="00D636CF">
        <w:t>je bilo šest uplatitelja jamčevine, koji su</w:t>
      </w:r>
      <w:r w:rsidR="0054148A">
        <w:t xml:space="preserve"> bili i ponuditelji</w:t>
      </w:r>
      <w:r w:rsidR="00D636CF">
        <w:t xml:space="preserve"> </w:t>
      </w:r>
      <w:r w:rsidR="006C415A">
        <w:t xml:space="preserve">te je kao zadnja, </w:t>
      </w:r>
      <w:r w:rsidR="0054148A">
        <w:t>važeća</w:t>
      </w:r>
      <w:r w:rsidR="006C415A">
        <w:t>,</w:t>
      </w:r>
      <w:r w:rsidR="0054148A">
        <w:t xml:space="preserve"> najviša ponuda bila od ponuditelja DETONEX d.o.o.,</w:t>
      </w:r>
      <w:r w:rsidR="0054148A" w:rsidRPr="0054148A">
        <w:t xml:space="preserve"> </w:t>
      </w:r>
      <w:r w:rsidR="0054148A">
        <w:t>Zagreb, Horvaćanska cesta 23, OIB: 84246899345, u iznosu od 1.609.600,00 kn.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54148A">
        <w:t>DETONEX d.o.o., Zagreb, Horvaćanska cesta 23, OIB: 84246899345,</w:t>
      </w:r>
      <w:r w:rsidR="009411C1">
        <w:t xml:space="preserve"> </w:t>
      </w:r>
      <w:r>
        <w:t>ponudio najveću cijenu i da su ispunj</w:t>
      </w:r>
      <w:r w:rsidR="00952D10">
        <w:t>ene pretpostavke da mu se dosude</w:t>
      </w:r>
      <w:r>
        <w:t xml:space="preserve"> nekretnin</w:t>
      </w:r>
      <w:r w:rsidR="00952D10">
        <w:t>e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54148A">
        <w:t>31. prosinca</w:t>
      </w:r>
      <w:r w:rsidR="00952D10">
        <w:t xml:space="preserve"> 2018</w:t>
      </w:r>
      <w:r>
        <w:t>.</w:t>
      </w: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6C415A">
        <w:t>, v.r.</w:t>
      </w:r>
    </w:p>
    <w:p w:rsidRDefault="006C415A" w:rsidP="00952D10" w:rsidR="006C415A">
      <w:pPr>
        <w:jc w:val="center"/>
      </w:pPr>
    </w:p>
    <w:p w:rsidRDefault="006C415A" w:rsidP="00952D10" w:rsidR="006C415A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8A4" w:rsidR="009B08A4">
      <w:r>
        <w:separator/>
      </w:r>
    </w:p>
  </w:endnote>
  <w:endnote w:id="0" w:type="continuationSeparator">
    <w:p w:rsidRDefault="009B08A4" w:rsidR="009B0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8A4" w:rsidR="009B08A4">
      <w:r>
        <w:separator/>
      </w:r>
    </w:p>
  </w:footnote>
  <w:footnote w:id="0" w:type="continuationSeparator">
    <w:p w:rsidRDefault="009B08A4" w:rsidR="009B0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15A">
          <w:rPr>
            <w:noProof/>
          </w:rPr>
          <w:t>3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54148A">
      <w:t>1488/17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3">
    <w:nsid w:val="62231AAE"/>
    <w:multiLevelType w:val="hybridMultilevel"/>
    <w:tmpl w:val="0498B1A8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5"/>
  </w:num>
  <w:num w:numId="8">
    <w:abstractNumId w:val="3"/>
  </w:num>
  <w:num w:numId="9">
    <w:abstractNumId w:val="6"/>
  </w:num>
  <w:num w:numId="10">
    <w:abstractNumId w:val="13"/>
  </w:num>
  <w:num w:numId="11">
    <w:abstractNumId w:val="17"/>
  </w:num>
  <w:num w:numId="12">
    <w:abstractNumId w:val="2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18"/>
  </w:num>
  <w:num w:numId="19">
    <w:abstractNumId w:val="13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708F"/>
    <w:rsid w:val="00147F1D"/>
    <w:rsid w:val="00161045"/>
    <w:rsid w:val="00163A66"/>
    <w:rsid w:val="00172CE7"/>
    <w:rsid w:val="00173DCB"/>
    <w:rsid w:val="001B6B8D"/>
    <w:rsid w:val="001D59B0"/>
    <w:rsid w:val="001E0E70"/>
    <w:rsid w:val="00202CF8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511110"/>
    <w:rsid w:val="0054148A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C415A"/>
    <w:rsid w:val="006E1197"/>
    <w:rsid w:val="006E3F02"/>
    <w:rsid w:val="00701CCB"/>
    <w:rsid w:val="007119DD"/>
    <w:rsid w:val="00711C4A"/>
    <w:rsid w:val="0073793E"/>
    <w:rsid w:val="00764D42"/>
    <w:rsid w:val="007B56E7"/>
    <w:rsid w:val="007D0612"/>
    <w:rsid w:val="007D103D"/>
    <w:rsid w:val="007F3174"/>
    <w:rsid w:val="007F5F20"/>
    <w:rsid w:val="008B0E75"/>
    <w:rsid w:val="008B6D58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8A4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622D5"/>
    <w:rsid w:val="00C7670D"/>
    <w:rsid w:val="00C829CD"/>
    <w:rsid w:val="00C971E7"/>
    <w:rsid w:val="00CF01AD"/>
    <w:rsid w:val="00D4324B"/>
    <w:rsid w:val="00D546F8"/>
    <w:rsid w:val="00D60363"/>
    <w:rsid w:val="00D636CF"/>
    <w:rsid w:val="00D6478B"/>
    <w:rsid w:val="00D96FBC"/>
    <w:rsid w:val="00DA1370"/>
    <w:rsid w:val="00DA6E35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13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15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415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415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415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13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15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415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415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415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spis priklopljen Ovr-57/2018</izvorni_sadrzaj>
    <derivirana_varijabla naziv="DomainObject.Predmet.PrimjedbaSuca_1">na spis priklopljen Ovr-57/2018</derivirana_varijabla>
  </DomainObject.Predmet.PrimjedbaSuca>
  <DomainObject.Predmet.ProtustrankaFormated>
    <izvorni_sadrzaj>  ROVINJ GRAĐENJE d.o.o. za graditeljstvo i turizam u stečaju zastupanog po punomoćniku Odvjetničko društvo Hanžeković &amp; Partneri d.o.o.; Elisabeth Rech</izvorni_sadrzaj>
    <derivirana_varijabla naziv="DomainObject.Predmet.ProtustrankaFormated_1">  ROVINJ GRAĐENJE d.o.o. za graditeljstvo i turizam u stečaju zastupanog po punomoćniku Odvjetničko društvo Hanžeković &amp; Partneri d.o.o.; Elisabeth Rech</derivirana_varijabla>
  </DomainObject.Predmet.ProtustrankaFormated>
  <DomainObject.Predmet.ProtustrankaFormatedOIB>
    <izvorni_sadrzaj>  ROVINJ GRAĐENJE d.o.o. za graditeljstvo i turizam u stečaju, OIB 74104225098 zastupanog po punomoćniku Odvjetničko društvo Hanžeković &amp; Partneri d.o.o.; Elisabeth Rech</izvorni_sadrzaj>
    <derivirana_varijabla naziv="DomainObject.Predmet.ProtustrankaFormatedOIB_1">  ROVINJ GRAĐENJE d.o.o. za graditeljstvo i turizam u stečaju,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 za graditeljstvo i turizam u stečaju, Voćarska cesta 14, 10000 Zagreb zastupanog po punomoćniku Odvjetničko društvo Hanžeković &amp; Partneri d.o.o.; Elisabeth Rech</izvorni_sadrzaj>
    <derivirana_varijabla naziv="DomainObject.Predmet.ProtustrankaFormatedWithAdress_1"> ROVINJ GRAĐENJE d.o.o. za graditeljstvo i turizam u stečaju,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 za graditeljstvo i turizam u stečaju,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 za graditeljstvo i turizam u stečaju,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za graditeljstvo i turizam u stečaju Voćarska cesta 14, 10000 Zagreb</izvorni_sadrzaj>
    <derivirana_varijabla naziv="DomainObject.Predmet.ProtustrankaWithAdress_1">ROVINJ GRAĐENJE d.o.o. za graditeljstvo i turizam u stečaju Voćarska cesta 14, 10000 Zagreb</derivirana_varijabla>
  </DomainObject.Predmet.ProtustrankaWithAdress>
  <DomainObject.Predmet.ProtustrankaWithAdressOIB>
    <izvorni_sadrzaj>ROVINJ GRAĐENJE d.o.o. za graditeljstvo i turizam u stečaju, OIB 74104225098, Voćarska cesta 14, 10000 Zagreb</izvorni_sadrzaj>
    <derivirana_varijabla naziv="DomainObject.Predmet.ProtustrankaWithAdressOIB_1">ROVINJ GRAĐENJE d.o.o. za graditeljstvo i turizam u stečaju, OIB 74104225098, Voćarska cesta 14, 10000 Zagreb</derivirana_varijabla>
  </DomainObject.Predmet.ProtustrankaWithAdressOIB>
  <DomainObject.Predmet.ProtustrankaNazivFormated>
    <izvorni_sadrzaj>ROVINJ GRAĐENJE d.o.o. za graditeljstvo i turizam u stečaju</izvorni_sadrzaj>
    <derivirana_varijabla naziv="DomainObject.Predmet.ProtustrankaNazivFormated_1">ROVINJ GRAĐENJE d.o.o. za graditeljstvo i turizam u stečaju</derivirana_varijabla>
  </DomainObject.Predmet.ProtustrankaNazivFormated>
  <DomainObject.Predmet.ProtustrankaNazivFormatedOIB>
    <izvorni_sadrzaj>ROVINJ GRAĐENJE d.o.o. za graditeljstvo i turizam u stečaju, OIB 74104225098</izvorni_sadrzaj>
    <derivirana_varijabla naziv="DomainObject.Predmet.ProtustrankaNazivFormatedOIB_1">ROVINJ GRAĐENJE d.o.o. za graditeljstvo i turizam u stečaju,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 graditeljstvo i turizam u stečaju zastupanog po punomoćniku Odvjetničko društvo Hanžeković &amp; Partneri d.o.o.; Elisabeth Rech</item>
    </izvorni_sadrzaj>
    <derivirana_varijabla naziv="DomainObject.Predmet.ProtuStrankaListFormated_1">
      <item>ROVINJ GRAĐENJE d.o.o. za graditeljstvo i turizam u stečaju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 za graditeljstvo i turizam u stečaju, OIB 74104225098 zastupanog po punomoćniku Odvjetničko društvo Hanžeković &amp; Partneri d.o.o.; Elisabeth Rech</item>
    </izvorni_sadrzaj>
    <derivirana_varijabla naziv="DomainObject.Predmet.ProtuStrankaListFormatedOIB_1">
      <item>ROVINJ GRAĐENJE d.o.o. za graditeljstvo i turizam u stečaju,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 za graditeljstvo i turizam u stečaju,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 za graditeljstvo i turizam u stečaju,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 za graditeljstvo i turizam u stečaju,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 za graditeljstvo i turizam u stečaju,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 za graditeljstvo i turizam u stečaju</item>
    </izvorni_sadrzaj>
    <derivirana_varijabla naziv="DomainObject.Predmet.ProtuStrankaListNazivFormated_1">
      <item>ROVINJ GRAĐENJE d.o.o. za graditeljstvo i turizam u stečaju</item>
    </derivirana_varijabla>
  </DomainObject.Predmet.ProtuStrankaListNazivFormated>
  <DomainObject.Predmet.ProtuStrankaListNazivFormatedOIB>
    <izvorni_sadrzaj>
      <item>ROVINJ GRAĐENJE d.o.o. za graditeljstvo i turizam u stečaju, OIB 74104225098</item>
    </izvorni_sadrzaj>
    <derivirana_varijabla naziv="DomainObject.Predmet.ProtuStrankaListNazivFormatedOIB_1">
      <item>ROVINJ GRAĐENJE d.o.o. za graditeljstvo i turizam u stečaju,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punomoćnica sudionika u postupku ROVINJ GRAĐENJE d.o.o. za graditeljstvo i turizam u stečaju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punomoćnica sudionika u postupku ROVINJ GRAĐENJE d.o.o. za graditeljstvo i turizam u stečaju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punomoćnica sudionika u postupku ROVINJ GRAĐENJE d.o.o. za graditeljstvo i turizam u stečaju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punomoćnica sudionika u postupku ROVINJ GRAĐENJE d.o.o. za graditeljstvo i turizam u stečaju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punomoćnica sudionika u postupku ROVINJ GRAĐENJE d.o.o. za graditeljstvo i turizam u stečaju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punomoćnica sudionika u postupku ROVINJ GRAĐENJE d.o.o. za graditeljstvo i turizam u stečaju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punomoćnica sudionika u postupku ROVINJ GRAĐENJE d.o.o. za graditeljstvo i turizam u stečaju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punomoćnica sudionika u postupku ROVINJ GRAĐENJE d.o.o. za graditeljstvo i turizam u stečaju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 za graditeljstvo i turizam u stečaju</izvorni_sadrzaj>
    <derivirana_varijabla naziv="DomainObject.Predmet.ProtustrankaIDrugi_1">ROVINJ GRAĐENJE d.o.o. za graditeljstvo i turizam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 za graditeljstvo i turizam u stečaju, OIB 74104225098, Voćarska cesta 14, 10000 Zagreb</izvorni_sadrzaj>
    <derivirana_varijabla naziv="DomainObject.Predmet.ProtustrankaIDrugiAdressOIB_1">ROVINJ GRAĐENJE d.o.o. za graditeljstvo i turizam u stečaju,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74104225098</item>
      <item>, OIB 90730821413</item>
      <item>, OIB 32802230502</item>
      <item>, OIB 85127306373</item>
      <item>, OIB 29687669271</item>
    </izvorni_sadrzaj>
    <derivirana_varijabla naziv="DomainObject.Predmet.SudioniciListNazivOIB_1">
      <item>, OIB 85821130368</item>
      <item>, OIB 74104225098</item>
      <item>, OIB 90730821413</item>
      <item>, OIB 32802230502</item>
      <item>, OIB 85127306373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St-1488/2017-30</izvorni_sadrzaj>
    <derivirana_varijabla naziv="DomainObject.PredzadnjaOdlukaIzPredmeta.Oznaka_1">St-1488/2017-30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9A3E4-4519-4674-BFD1-34E2B03F0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1021</properties:Words>
  <properties:Characters>5623</properties:Characters>
  <properties:Lines>145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2018-12-31T09:15:00Z</dcterms:created>
  <dc:creator>Korisnik</dc:creator>
  <cp:lastModifiedBy>Draženka Prpić</cp:lastModifiedBy>
  <cp:lastPrinted>2018-12-31T09:21:00Z</cp:lastPrinted>
  <dcterms:modified xmlns:xsi="http://www.w3.org/2001/XMLSchema-instance" xsi:type="dcterms:W3CDTF">2018-12-31T09:21:00Z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nekretnine-ROVINJ GRAĐENJE-ST-1488-17-PRODAJA PREKO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