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6784" w:rsidR="0054703B" w:rsidP="0054703B" w:rsidRDefault="00C224FD" w14:paraId="55cebf4" w14:textId="55cebf4">
      <w:pPr>
        <w15:collapsed w:val="false"/>
        <w:rPr>
          <w:sz w:val="24"/>
          <w:szCs w:val="24"/>
        </w:rPr>
      </w:pPr>
      <w:bookmarkStart w:name="_GoBack" w:id="0"/>
      <w:bookmarkEnd w:id="0"/>
      <w:r>
        <w:rPr>
          <w:noProof/>
        </w:rPr>
        <w:drawing>
          <wp:inline distT="0" distB="0" distL="0" distR="0">
            <wp:extent cx="718820" cy="960120"/>
            <wp:effectExtent l="0" t="0" r="5080" b="0"/>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8820" cy="960120"/>
                    </a:xfrm>
                    <a:prstGeom prst="rect">
                      <a:avLst/>
                    </a:prstGeom>
                  </pic:spPr>
                </pic:pic>
              </a:graphicData>
            </a:graphic>
          </wp:inline>
        </w:drawing>
      </w:r>
    </w:p>
    <w:p w:rsidRPr="00546784" w:rsidR="0054703B" w:rsidP="0054703B" w:rsidRDefault="0054703B">
      <w:pPr>
        <w:rPr>
          <w:sz w:val="24"/>
          <w:szCs w:val="24"/>
        </w:rPr>
      </w:pPr>
      <w:r w:rsidRPr="00546784">
        <w:rPr>
          <w:sz w:val="24"/>
          <w:szCs w:val="24"/>
        </w:rPr>
        <w:t>Republika Hrvatska</w:t>
      </w:r>
    </w:p>
    <w:p w:rsidRPr="00546784" w:rsidR="0054703B" w:rsidP="0054703B" w:rsidRDefault="0054703B">
      <w:pPr>
        <w:rPr>
          <w:sz w:val="24"/>
          <w:szCs w:val="24"/>
        </w:rPr>
      </w:pPr>
      <w:r w:rsidRPr="00546784">
        <w:rPr>
          <w:sz w:val="24"/>
          <w:szCs w:val="24"/>
        </w:rPr>
        <w:t>Trgovački sud u Zagrebu</w:t>
      </w:r>
    </w:p>
    <w:p w:rsidRPr="00546784" w:rsidR="0054703B" w:rsidP="0054703B" w:rsidRDefault="0054703B">
      <w:pPr>
        <w:rPr>
          <w:sz w:val="24"/>
          <w:szCs w:val="24"/>
        </w:rPr>
      </w:pPr>
      <w:r w:rsidRPr="00546784">
        <w:rPr>
          <w:sz w:val="24"/>
          <w:szCs w:val="24"/>
        </w:rPr>
        <w:t xml:space="preserve">Zagreb, Amruševa 2/II                                                                               </w:t>
      </w:r>
      <w:r w:rsidRPr="00546784">
        <w:rPr>
          <w:sz w:val="24"/>
          <w:szCs w:val="24"/>
        </w:rPr>
        <w:tab/>
      </w:r>
    </w:p>
    <w:p w:rsidRPr="00546784" w:rsidR="0054703B" w:rsidP="0054703B" w:rsidRDefault="0054703B">
      <w:pPr>
        <w:rPr>
          <w:sz w:val="24"/>
          <w:szCs w:val="24"/>
        </w:rPr>
      </w:pPr>
      <w:r w:rsidRPr="00546784">
        <w:rPr>
          <w:sz w:val="24"/>
          <w:szCs w:val="24"/>
        </w:rPr>
        <w:t xml:space="preserve">       </w:t>
      </w:r>
      <w:r w:rsidRPr="00546784">
        <w:rPr>
          <w:sz w:val="24"/>
          <w:szCs w:val="24"/>
        </w:rPr>
        <w:tab/>
      </w:r>
      <w:r w:rsidRPr="00546784">
        <w:rPr>
          <w:sz w:val="24"/>
          <w:szCs w:val="24"/>
        </w:rPr>
        <w:tab/>
      </w:r>
      <w:r w:rsidRPr="00546784">
        <w:rPr>
          <w:sz w:val="24"/>
          <w:szCs w:val="24"/>
        </w:rPr>
        <w:tab/>
      </w:r>
      <w:r w:rsidRPr="00546784">
        <w:rPr>
          <w:sz w:val="24"/>
          <w:szCs w:val="24"/>
        </w:rPr>
        <w:tab/>
      </w:r>
      <w:r w:rsidRPr="00546784">
        <w:rPr>
          <w:sz w:val="24"/>
          <w:szCs w:val="24"/>
        </w:rPr>
        <w:tab/>
      </w:r>
      <w:r w:rsidRPr="00546784">
        <w:rPr>
          <w:sz w:val="24"/>
          <w:szCs w:val="24"/>
        </w:rPr>
        <w:tab/>
      </w:r>
      <w:r w:rsidRPr="00546784">
        <w:rPr>
          <w:sz w:val="24"/>
          <w:szCs w:val="24"/>
        </w:rPr>
        <w:tab/>
      </w:r>
      <w:r w:rsidRPr="00546784">
        <w:rPr>
          <w:sz w:val="24"/>
          <w:szCs w:val="24"/>
        </w:rPr>
        <w:tab/>
      </w:r>
      <w:r w:rsidRPr="00546784">
        <w:rPr>
          <w:sz w:val="24"/>
          <w:szCs w:val="24"/>
        </w:rPr>
        <w:tab/>
        <w:t xml:space="preserve"> 46. St-</w:t>
      </w:r>
      <w:r w:rsidRPr="00546784" w:rsidR="00546784">
        <w:rPr>
          <w:sz w:val="24"/>
          <w:szCs w:val="24"/>
        </w:rPr>
        <w:t>4376</w:t>
      </w:r>
      <w:r w:rsidRPr="00546784">
        <w:rPr>
          <w:sz w:val="24"/>
          <w:szCs w:val="24"/>
        </w:rPr>
        <w:t>/1</w:t>
      </w:r>
      <w:r w:rsidRPr="00546784" w:rsidR="00546784">
        <w:rPr>
          <w:sz w:val="24"/>
          <w:szCs w:val="24"/>
        </w:rPr>
        <w:t>6</w:t>
      </w:r>
    </w:p>
    <w:p w:rsidRPr="00546784" w:rsidR="0054703B" w:rsidP="0054703B" w:rsidRDefault="0054703B">
      <w:pPr>
        <w:rPr>
          <w:sz w:val="24"/>
          <w:szCs w:val="24"/>
        </w:rPr>
      </w:pPr>
    </w:p>
    <w:p w:rsidRPr="00546784" w:rsidR="0054703B" w:rsidP="00546784" w:rsidRDefault="0054703B">
      <w:pPr>
        <w:jc w:val="center"/>
        <w:rPr>
          <w:sz w:val="24"/>
          <w:szCs w:val="24"/>
        </w:rPr>
      </w:pPr>
      <w:r w:rsidRPr="00546784">
        <w:rPr>
          <w:sz w:val="24"/>
          <w:szCs w:val="24"/>
        </w:rPr>
        <w:t>R E P U B L I K A   H R V A T S K A</w:t>
      </w:r>
    </w:p>
    <w:p w:rsidRPr="00546784" w:rsidR="0054703B" w:rsidP="00546784" w:rsidRDefault="0054703B">
      <w:pPr>
        <w:jc w:val="center"/>
        <w:rPr>
          <w:sz w:val="24"/>
          <w:szCs w:val="24"/>
        </w:rPr>
      </w:pPr>
    </w:p>
    <w:p w:rsidRPr="00546784" w:rsidR="0054703B" w:rsidP="00546784" w:rsidRDefault="0054703B">
      <w:pPr>
        <w:jc w:val="center"/>
        <w:rPr>
          <w:sz w:val="24"/>
          <w:szCs w:val="24"/>
        </w:rPr>
      </w:pPr>
      <w:r w:rsidRPr="00546784">
        <w:rPr>
          <w:sz w:val="24"/>
          <w:szCs w:val="24"/>
        </w:rPr>
        <w:t>R J E Š E NJ E</w:t>
      </w:r>
    </w:p>
    <w:p w:rsidRPr="00546784" w:rsidR="0054703B" w:rsidP="0054703B" w:rsidRDefault="0054703B">
      <w:pPr>
        <w:rPr>
          <w:sz w:val="24"/>
          <w:szCs w:val="24"/>
        </w:rPr>
      </w:pPr>
    </w:p>
    <w:p w:rsidRPr="00546784" w:rsidR="0054703B" w:rsidP="0054703B" w:rsidRDefault="0054703B">
      <w:pPr>
        <w:rPr>
          <w:sz w:val="24"/>
          <w:szCs w:val="24"/>
        </w:rPr>
      </w:pPr>
    </w:p>
    <w:p w:rsidRPr="00546784" w:rsidR="0054703B" w:rsidP="00546784" w:rsidRDefault="0054703B">
      <w:pPr>
        <w:ind w:firstLine="720"/>
        <w:rPr>
          <w:sz w:val="24"/>
          <w:szCs w:val="24"/>
        </w:rPr>
      </w:pPr>
      <w:r w:rsidRPr="00546784">
        <w:rPr>
          <w:sz w:val="24"/>
          <w:szCs w:val="24"/>
        </w:rPr>
        <w:t xml:space="preserve">Trgovački sud u Zagrebu, po sutkinji Maji Praljak, u stečajnom postupku nad </w:t>
      </w:r>
      <w:r w:rsidRPr="00546784" w:rsidR="00546784">
        <w:rPr>
          <w:sz w:val="24"/>
          <w:szCs w:val="24"/>
        </w:rPr>
        <w:t>dužnikom EUROS d.o.o. u stečaju, Sesvete, Jelkovačka 5b, OIB: 32627974284</w:t>
      </w:r>
      <w:r w:rsidRPr="00546784">
        <w:rPr>
          <w:sz w:val="24"/>
          <w:szCs w:val="24"/>
        </w:rPr>
        <w:t xml:space="preserve">, nakon održanog ispitnog i izvještajnog ročišta, </w:t>
      </w:r>
      <w:r w:rsidRPr="00546784" w:rsidR="00546784">
        <w:rPr>
          <w:sz w:val="24"/>
          <w:szCs w:val="24"/>
        </w:rPr>
        <w:t>6. rujna 2019</w:t>
      </w:r>
      <w:r w:rsidRPr="00546784">
        <w:rPr>
          <w:sz w:val="24"/>
          <w:szCs w:val="24"/>
        </w:rPr>
        <w:t>.,</w:t>
      </w:r>
    </w:p>
    <w:p w:rsidRPr="00546784" w:rsidR="0054703B" w:rsidP="0054703B" w:rsidRDefault="0054703B">
      <w:pPr>
        <w:rPr>
          <w:sz w:val="24"/>
          <w:szCs w:val="24"/>
        </w:rPr>
      </w:pPr>
    </w:p>
    <w:p w:rsidRPr="00546784" w:rsidR="0054703B" w:rsidP="00546784" w:rsidRDefault="0054703B">
      <w:pPr>
        <w:jc w:val="center"/>
        <w:rPr>
          <w:sz w:val="24"/>
          <w:szCs w:val="24"/>
        </w:rPr>
      </w:pPr>
      <w:r w:rsidRPr="00546784">
        <w:rPr>
          <w:sz w:val="24"/>
          <w:szCs w:val="24"/>
        </w:rPr>
        <w:t>r i j e š i o  j e</w:t>
      </w:r>
    </w:p>
    <w:p w:rsidRPr="00546784" w:rsidR="0054703B" w:rsidP="0054703B" w:rsidRDefault="0054703B">
      <w:pPr>
        <w:rPr>
          <w:sz w:val="24"/>
          <w:szCs w:val="24"/>
        </w:rPr>
      </w:pPr>
    </w:p>
    <w:p w:rsidRPr="00546784" w:rsidR="00546784" w:rsidP="0054703B" w:rsidRDefault="00546784">
      <w:pPr>
        <w:rPr>
          <w:sz w:val="24"/>
          <w:szCs w:val="24"/>
        </w:rPr>
      </w:pPr>
    </w:p>
    <w:p w:rsidRPr="00546784" w:rsidR="0054703B" w:rsidP="0054703B" w:rsidRDefault="0054703B">
      <w:pPr>
        <w:rPr>
          <w:sz w:val="24"/>
          <w:szCs w:val="24"/>
        </w:rPr>
      </w:pPr>
      <w:r w:rsidRPr="00546784">
        <w:rPr>
          <w:sz w:val="24"/>
          <w:szCs w:val="24"/>
        </w:rPr>
        <w:t>I.  Utvrđene tražbine viših isplatnih redova:</w:t>
      </w:r>
    </w:p>
    <w:p w:rsidRPr="00546784" w:rsidR="0054703B" w:rsidP="0054703B" w:rsidRDefault="0054703B">
      <w:pPr>
        <w:rPr>
          <w:sz w:val="24"/>
          <w:szCs w:val="24"/>
        </w:rPr>
      </w:pPr>
    </w:p>
    <w:p w:rsidRPr="00546784" w:rsidR="0054703B" w:rsidP="0054703B" w:rsidRDefault="0054703B">
      <w:pPr>
        <w:rPr>
          <w:sz w:val="24"/>
          <w:szCs w:val="24"/>
        </w:rPr>
      </w:pPr>
      <w:r w:rsidRPr="00546784">
        <w:rPr>
          <w:sz w:val="24"/>
          <w:szCs w:val="24"/>
        </w:rPr>
        <w:t>Prvi viši isplatni red</w:t>
      </w:r>
    </w:p>
    <w:p w:rsidRPr="00546784" w:rsidR="0054703B" w:rsidP="0054703B" w:rsidRDefault="0054703B">
      <w:pPr>
        <w:rPr>
          <w:sz w:val="24"/>
          <w:szCs w:val="24"/>
          <w:highlight w:val="lightGray"/>
        </w:rPr>
      </w:pPr>
    </w:p>
    <w:p w:rsidRPr="00546784" w:rsidR="0054703B" w:rsidP="0054703B" w:rsidRDefault="00546784">
      <w:pPr>
        <w:rPr>
          <w:sz w:val="24"/>
          <w:szCs w:val="24"/>
        </w:rPr>
      </w:pPr>
      <w:r w:rsidRPr="00546784">
        <w:rPr>
          <w:sz w:val="24"/>
          <w:szCs w:val="24"/>
        </w:rPr>
        <w:t>1.</w:t>
      </w:r>
      <w:r w:rsidRPr="00546784">
        <w:rPr>
          <w:sz w:val="24"/>
          <w:szCs w:val="24"/>
        </w:rPr>
        <w:tab/>
        <w:t>Agencija za osiguranje radničkih tražbina, Zagreb, Frankopanska 11, OIB: 04323472109, u iznosu od 21.303,80 kn.</w:t>
      </w:r>
    </w:p>
    <w:p w:rsidRPr="00546784" w:rsidR="00546784" w:rsidP="0054703B" w:rsidRDefault="00546784">
      <w:pPr>
        <w:rPr>
          <w:sz w:val="24"/>
          <w:szCs w:val="24"/>
        </w:rPr>
      </w:pPr>
    </w:p>
    <w:p w:rsidRPr="00546784" w:rsidR="00546784" w:rsidP="0054703B" w:rsidRDefault="00546784">
      <w:pPr>
        <w:rPr>
          <w:sz w:val="24"/>
          <w:szCs w:val="24"/>
        </w:rPr>
      </w:pPr>
    </w:p>
    <w:p w:rsidRPr="00546784" w:rsidR="0054703B" w:rsidP="0054703B" w:rsidRDefault="0054703B">
      <w:pPr>
        <w:rPr>
          <w:sz w:val="24"/>
          <w:szCs w:val="24"/>
        </w:rPr>
      </w:pPr>
      <w:r w:rsidRPr="00546784">
        <w:rPr>
          <w:sz w:val="24"/>
          <w:szCs w:val="24"/>
        </w:rPr>
        <w:t>Drugi viši isplatni red:</w:t>
      </w:r>
    </w:p>
    <w:p w:rsidRPr="00546784" w:rsidR="0054703B" w:rsidP="0054703B" w:rsidRDefault="0054703B">
      <w:pPr>
        <w:rPr>
          <w:sz w:val="24"/>
          <w:szCs w:val="24"/>
          <w:highlight w:val="lightGray"/>
        </w:rPr>
      </w:pPr>
    </w:p>
    <w:p w:rsidRPr="006D6BC6" w:rsidR="006D6BC6" w:rsidP="006D6BC6" w:rsidRDefault="006D6BC6">
      <w:pPr>
        <w:rPr>
          <w:sz w:val="24"/>
          <w:szCs w:val="24"/>
        </w:rPr>
      </w:pPr>
    </w:p>
    <w:p w:rsidRPr="006D6BC6" w:rsidR="006D6BC6" w:rsidP="006D6BC6" w:rsidRDefault="006D6BC6">
      <w:pPr>
        <w:rPr>
          <w:sz w:val="24"/>
          <w:szCs w:val="24"/>
        </w:rPr>
      </w:pPr>
      <w:r w:rsidRPr="006D6BC6">
        <w:rPr>
          <w:sz w:val="24"/>
          <w:szCs w:val="24"/>
        </w:rPr>
        <w:t>1.</w:t>
      </w:r>
      <w:r w:rsidRPr="006D6BC6">
        <w:rPr>
          <w:sz w:val="24"/>
          <w:szCs w:val="24"/>
        </w:rPr>
        <w:tab/>
        <w:t xml:space="preserve">Republika Hrvatska, Ministarstvo financija, </w:t>
      </w:r>
      <w:r w:rsidRPr="006D6BC6">
        <w:rPr>
          <w:sz w:val="24"/>
          <w:szCs w:val="24"/>
        </w:rPr>
        <w:tab/>
        <w:t>Porezna uprava, OIB: 18683136487, u iznosu od 777.107,76 kn.</w:t>
      </w:r>
    </w:p>
    <w:p w:rsidRPr="006D6BC6" w:rsidR="006D6BC6" w:rsidP="006D6BC6" w:rsidRDefault="006D6BC6">
      <w:pPr>
        <w:rPr>
          <w:sz w:val="24"/>
          <w:szCs w:val="24"/>
        </w:rPr>
      </w:pPr>
      <w:r w:rsidRPr="006D6BC6">
        <w:rPr>
          <w:sz w:val="24"/>
          <w:szCs w:val="24"/>
        </w:rPr>
        <w:t>2.</w:t>
      </w:r>
      <w:r w:rsidRPr="006D6BC6">
        <w:rPr>
          <w:sz w:val="24"/>
          <w:szCs w:val="24"/>
        </w:rPr>
        <w:tab/>
        <w:t>Erste&amp;Steiermaerkische bank d.d., Rijeka, Jadranski trg 3a, OIB: 230570339320, u iznosu od 15.489.243,49 kn,</w:t>
      </w:r>
    </w:p>
    <w:p w:rsidRPr="006D6BC6" w:rsidR="006D6BC6" w:rsidP="006D6BC6" w:rsidRDefault="006D6BC6">
      <w:pPr>
        <w:rPr>
          <w:sz w:val="24"/>
          <w:szCs w:val="24"/>
        </w:rPr>
      </w:pPr>
      <w:r w:rsidRPr="006D6BC6">
        <w:rPr>
          <w:sz w:val="24"/>
          <w:szCs w:val="24"/>
        </w:rPr>
        <w:t>3.</w:t>
      </w:r>
      <w:r w:rsidRPr="006D6BC6">
        <w:rPr>
          <w:sz w:val="24"/>
          <w:szCs w:val="24"/>
        </w:rPr>
        <w:tab/>
        <w:t xml:space="preserve">VABTEC MZT d.d., Skopje, Gazi Babe, Makedonija, OIB: 90800275138, u iznosu od 1.147.307,70 kn, </w:t>
      </w:r>
    </w:p>
    <w:p w:rsidRPr="006D6BC6" w:rsidR="006D6BC6" w:rsidP="006D6BC6" w:rsidRDefault="006D6BC6">
      <w:pPr>
        <w:rPr>
          <w:sz w:val="24"/>
          <w:szCs w:val="24"/>
        </w:rPr>
      </w:pPr>
      <w:r w:rsidRPr="006D6BC6">
        <w:rPr>
          <w:sz w:val="24"/>
          <w:szCs w:val="24"/>
        </w:rPr>
        <w:t>4.</w:t>
      </w:r>
      <w:r w:rsidRPr="006D6BC6">
        <w:rPr>
          <w:sz w:val="24"/>
          <w:szCs w:val="24"/>
        </w:rPr>
        <w:tab/>
        <w:t xml:space="preserve">INDUDTRIE RIUNITE ODOLESI I.R.O. Italija, Odolo, Via Brescia 12,  OIB: 08265635857, u iznosu od 908.321,60 kn, </w:t>
      </w:r>
    </w:p>
    <w:p w:rsidRPr="006D6BC6" w:rsidR="006D6BC6" w:rsidP="006D6BC6" w:rsidRDefault="006D6BC6">
      <w:pPr>
        <w:rPr>
          <w:sz w:val="24"/>
          <w:szCs w:val="24"/>
        </w:rPr>
      </w:pPr>
      <w:r w:rsidRPr="006D6BC6">
        <w:rPr>
          <w:sz w:val="24"/>
          <w:szCs w:val="24"/>
        </w:rPr>
        <w:t>5.</w:t>
      </w:r>
      <w:r w:rsidRPr="006D6BC6">
        <w:rPr>
          <w:sz w:val="24"/>
          <w:szCs w:val="24"/>
        </w:rPr>
        <w:tab/>
        <w:t>Stahl-und Walzwerk MarienhUtte Gmbh, Sudbahnstrasse 11, 8020 Graz Austria OIB: 77910383310 u iznosu od 679.559,49 kn,</w:t>
      </w:r>
    </w:p>
    <w:p w:rsidRPr="006D6BC6" w:rsidR="006D6BC6" w:rsidP="006D6BC6" w:rsidRDefault="006D6BC6">
      <w:pPr>
        <w:rPr>
          <w:sz w:val="24"/>
          <w:szCs w:val="24"/>
        </w:rPr>
      </w:pPr>
      <w:r w:rsidRPr="006D6BC6">
        <w:rPr>
          <w:sz w:val="24"/>
          <w:szCs w:val="24"/>
        </w:rPr>
        <w:t>6.</w:t>
      </w:r>
      <w:r w:rsidRPr="006D6BC6">
        <w:rPr>
          <w:sz w:val="24"/>
          <w:szCs w:val="24"/>
        </w:rPr>
        <w:tab/>
        <w:t>STROJOPROMET-ZAGREB d.o.o. Zagrebačka 6. 10292 Šenkovec OIB: 97994010225, u iznosu od 88.796,54 kn</w:t>
      </w:r>
    </w:p>
    <w:p w:rsidRPr="006D6BC6" w:rsidR="006D6BC6" w:rsidP="006D6BC6" w:rsidRDefault="006D6BC6">
      <w:pPr>
        <w:rPr>
          <w:sz w:val="24"/>
          <w:szCs w:val="24"/>
        </w:rPr>
      </w:pPr>
      <w:r w:rsidRPr="006D6BC6">
        <w:rPr>
          <w:sz w:val="24"/>
          <w:szCs w:val="24"/>
        </w:rPr>
        <w:lastRenderedPageBreak/>
        <w:t>7.</w:t>
      </w:r>
      <w:r w:rsidRPr="006D6BC6">
        <w:rPr>
          <w:sz w:val="24"/>
          <w:szCs w:val="24"/>
        </w:rPr>
        <w:tab/>
        <w:t>RETEL d.o.o., Zagreb, Sveti Duh 2-10 OIB:75715390821, u iznosu od 11.678,60 kn</w:t>
      </w:r>
    </w:p>
    <w:p w:rsidR="006D6BC6" w:rsidP="006D6BC6" w:rsidRDefault="006D6BC6">
      <w:pPr>
        <w:rPr>
          <w:sz w:val="24"/>
          <w:szCs w:val="24"/>
        </w:rPr>
      </w:pPr>
      <w:r w:rsidRPr="006D6BC6">
        <w:rPr>
          <w:sz w:val="24"/>
          <w:szCs w:val="24"/>
        </w:rPr>
        <w:t>8.</w:t>
      </w:r>
      <w:r w:rsidRPr="006D6BC6">
        <w:rPr>
          <w:sz w:val="24"/>
          <w:szCs w:val="24"/>
        </w:rPr>
        <w:tab/>
        <w:t xml:space="preserve"> VIPNET d.o.o., Vrtni put 1,  Zagreb OIB:29524210204, u iznosu od 4.421,33 kn.</w:t>
      </w:r>
    </w:p>
    <w:p w:rsidR="006D6BC6" w:rsidP="006D6BC6" w:rsidRDefault="006D6BC6">
      <w:pPr>
        <w:rPr>
          <w:sz w:val="24"/>
          <w:szCs w:val="24"/>
        </w:rPr>
      </w:pPr>
    </w:p>
    <w:p w:rsidRPr="006D6BC6" w:rsidR="0054703B" w:rsidP="0054703B" w:rsidRDefault="0054703B">
      <w:pPr>
        <w:rPr>
          <w:sz w:val="24"/>
          <w:szCs w:val="24"/>
        </w:rPr>
      </w:pPr>
      <w:r w:rsidRPr="006D6BC6">
        <w:rPr>
          <w:sz w:val="24"/>
          <w:szCs w:val="24"/>
        </w:rPr>
        <w:t>II. Osporene tražbine</w:t>
      </w:r>
    </w:p>
    <w:p w:rsidRPr="006D6BC6" w:rsidR="0054703B" w:rsidP="0054703B" w:rsidRDefault="0054703B">
      <w:pPr>
        <w:rPr>
          <w:sz w:val="24"/>
          <w:szCs w:val="24"/>
        </w:rPr>
      </w:pPr>
    </w:p>
    <w:p w:rsidRPr="006D6BC6" w:rsidR="0054703B" w:rsidP="0054703B" w:rsidRDefault="0054703B">
      <w:pPr>
        <w:rPr>
          <w:sz w:val="24"/>
          <w:szCs w:val="24"/>
        </w:rPr>
      </w:pPr>
      <w:r w:rsidRPr="006D6BC6">
        <w:rPr>
          <w:sz w:val="24"/>
          <w:szCs w:val="24"/>
        </w:rPr>
        <w:t>Drugi viši isplatni red:</w:t>
      </w:r>
    </w:p>
    <w:p w:rsidRPr="006D6BC6" w:rsidR="0054703B" w:rsidP="0054703B" w:rsidRDefault="0054703B">
      <w:pPr>
        <w:rPr>
          <w:sz w:val="24"/>
          <w:szCs w:val="24"/>
        </w:rPr>
      </w:pPr>
    </w:p>
    <w:p w:rsidRPr="006D6BC6" w:rsidR="0054703B" w:rsidP="0054703B" w:rsidRDefault="0054703B">
      <w:pPr>
        <w:rPr>
          <w:sz w:val="24"/>
          <w:szCs w:val="24"/>
        </w:rPr>
      </w:pPr>
      <w:r w:rsidRPr="006D6BC6">
        <w:rPr>
          <w:sz w:val="24"/>
          <w:szCs w:val="24"/>
        </w:rPr>
        <w:t>8.</w:t>
      </w:r>
      <w:r w:rsidRPr="006D6BC6">
        <w:rPr>
          <w:sz w:val="24"/>
          <w:szCs w:val="24"/>
        </w:rPr>
        <w:tab/>
      </w:r>
      <w:r w:rsidRPr="006D6BC6" w:rsidR="006D6BC6">
        <w:rPr>
          <w:sz w:val="24"/>
          <w:szCs w:val="24"/>
        </w:rPr>
        <w:t xml:space="preserve">Republika Hrvatska, Ministarstvo financija, </w:t>
      </w:r>
      <w:r w:rsidRPr="006D6BC6" w:rsidR="006D6BC6">
        <w:rPr>
          <w:sz w:val="24"/>
          <w:szCs w:val="24"/>
        </w:rPr>
        <w:tab/>
        <w:t>Porezna uprava, OIB: 18683136487, u iznosu od 28.491,49 kn.</w:t>
      </w:r>
    </w:p>
    <w:p w:rsidR="006D6BC6" w:rsidP="003F15BA" w:rsidRDefault="006D6BC6">
      <w:pPr>
        <w:jc w:val="both"/>
        <w:rPr>
          <w:sz w:val="24"/>
          <w:szCs w:val="24"/>
          <w:highlight w:val="lightGray"/>
        </w:rPr>
      </w:pPr>
    </w:p>
    <w:p w:rsidRPr="006D6BC6" w:rsidR="006D6BC6" w:rsidP="003F15BA" w:rsidRDefault="0054703B">
      <w:pPr>
        <w:ind w:firstLine="720"/>
        <w:jc w:val="both"/>
        <w:rPr>
          <w:sz w:val="24"/>
          <w:szCs w:val="24"/>
        </w:rPr>
      </w:pPr>
      <w:r w:rsidRPr="006D6BC6">
        <w:rPr>
          <w:sz w:val="24"/>
          <w:szCs w:val="24"/>
        </w:rPr>
        <w:t xml:space="preserve">Upućuje se stečajni vjerovnik </w:t>
      </w:r>
      <w:r w:rsidRPr="006D6BC6" w:rsidR="006D6BC6">
        <w:rPr>
          <w:sz w:val="24"/>
          <w:szCs w:val="24"/>
        </w:rPr>
        <w:t>Republika Hrv</w:t>
      </w:r>
      <w:r w:rsidR="003F15BA">
        <w:rPr>
          <w:sz w:val="24"/>
          <w:szCs w:val="24"/>
        </w:rPr>
        <w:t xml:space="preserve">atska, Ministarstvo financija, </w:t>
      </w:r>
      <w:r w:rsidRPr="006D6BC6" w:rsidR="006D6BC6">
        <w:rPr>
          <w:sz w:val="24"/>
          <w:szCs w:val="24"/>
        </w:rPr>
        <w:t>Porezna uprava, OIB: 18683136487</w:t>
      </w:r>
      <w:r w:rsidRPr="006D6BC6">
        <w:rPr>
          <w:sz w:val="24"/>
          <w:szCs w:val="24"/>
        </w:rPr>
        <w:t xml:space="preserve">, u roku od osam dana od dana pravomoćnosti rješenja o upućivanju u parnicu, odnosno primitka drugostupanjske odluke, na parnicu protiv stečajnog dužnika radi utvrđenja osnovanom osporene tražbine u iznosu od </w:t>
      </w:r>
      <w:r w:rsidRPr="006D6BC6" w:rsidR="006D6BC6">
        <w:rPr>
          <w:sz w:val="24"/>
          <w:szCs w:val="24"/>
        </w:rPr>
        <w:t>28.491,49 kn.</w:t>
      </w:r>
    </w:p>
    <w:p w:rsidRPr="003F15BA" w:rsidR="006D6BC6" w:rsidP="003F15BA" w:rsidRDefault="006D6BC6">
      <w:pPr>
        <w:jc w:val="both"/>
        <w:rPr>
          <w:sz w:val="24"/>
          <w:szCs w:val="24"/>
        </w:rPr>
      </w:pPr>
    </w:p>
    <w:p w:rsidRPr="003F15BA" w:rsidR="0054703B" w:rsidP="003F15BA" w:rsidRDefault="0054703B">
      <w:pPr>
        <w:ind w:firstLine="720"/>
        <w:jc w:val="both"/>
        <w:rPr>
          <w:sz w:val="24"/>
          <w:szCs w:val="24"/>
        </w:rPr>
      </w:pPr>
      <w:r w:rsidRPr="003F15BA">
        <w:rPr>
          <w:sz w:val="24"/>
          <w:szCs w:val="24"/>
        </w:rPr>
        <w:t xml:space="preserve">Ako stečajni vjerovnik </w:t>
      </w:r>
      <w:r w:rsidRPr="003F15BA" w:rsidR="003F15BA">
        <w:rPr>
          <w:sz w:val="24"/>
          <w:szCs w:val="24"/>
        </w:rPr>
        <w:t>Republika Hrvatska, Ministarstvo financija, Porezna uprava, OIB: 18683136487</w:t>
      </w:r>
      <w:r w:rsidRPr="003F15BA">
        <w:rPr>
          <w:sz w:val="24"/>
          <w:szCs w:val="24"/>
        </w:rPr>
        <w:t xml:space="preserve">, ne pokrene parnicu u dodijeljenom roku, smatrat će se da je odustao od prava na vođenje parnice radi utvrđenja osnovanom osporene tražbine u iznosu od </w:t>
      </w:r>
      <w:r w:rsidRPr="003F15BA" w:rsidR="003F15BA">
        <w:rPr>
          <w:sz w:val="24"/>
          <w:szCs w:val="24"/>
        </w:rPr>
        <w:t>28.491,49 kn.</w:t>
      </w:r>
    </w:p>
    <w:p w:rsidRPr="00546784" w:rsidR="0054703B" w:rsidP="0054703B" w:rsidRDefault="0054703B">
      <w:pPr>
        <w:rPr>
          <w:sz w:val="24"/>
          <w:szCs w:val="24"/>
          <w:highlight w:val="lightGray"/>
        </w:rPr>
      </w:pPr>
    </w:p>
    <w:p w:rsidRPr="00546784" w:rsidR="0054703B" w:rsidP="006D6BC6" w:rsidRDefault="0054703B">
      <w:pPr>
        <w:jc w:val="center"/>
        <w:rPr>
          <w:sz w:val="24"/>
          <w:szCs w:val="24"/>
          <w:highlight w:val="lightGray"/>
        </w:rPr>
      </w:pPr>
    </w:p>
    <w:p w:rsidRPr="006D6BC6" w:rsidR="0054703B" w:rsidP="006D6BC6" w:rsidRDefault="0054703B">
      <w:pPr>
        <w:jc w:val="center"/>
        <w:rPr>
          <w:sz w:val="24"/>
          <w:szCs w:val="24"/>
        </w:rPr>
      </w:pPr>
      <w:r w:rsidRPr="006D6BC6">
        <w:rPr>
          <w:sz w:val="24"/>
          <w:szCs w:val="24"/>
        </w:rPr>
        <w:t>Obrazloženje</w:t>
      </w:r>
    </w:p>
    <w:p w:rsidRPr="00546784" w:rsidR="0054703B" w:rsidP="0054703B" w:rsidRDefault="0054703B">
      <w:pPr>
        <w:rPr>
          <w:sz w:val="24"/>
          <w:szCs w:val="24"/>
          <w:highlight w:val="lightGray"/>
        </w:rPr>
      </w:pPr>
    </w:p>
    <w:p w:rsidRPr="006D6BC6" w:rsidR="0054703B" w:rsidP="006D6BC6" w:rsidRDefault="0054703B">
      <w:pPr>
        <w:ind w:firstLine="720"/>
        <w:jc w:val="both"/>
        <w:rPr>
          <w:sz w:val="24"/>
          <w:szCs w:val="24"/>
        </w:rPr>
      </w:pPr>
      <w:r w:rsidRPr="006D6BC6">
        <w:rPr>
          <w:sz w:val="24"/>
          <w:szCs w:val="24"/>
        </w:rPr>
        <w:t xml:space="preserve">Na ispitnom ročištu održanom </w:t>
      </w:r>
      <w:r w:rsidRPr="006D6BC6" w:rsidR="006D6BC6">
        <w:rPr>
          <w:sz w:val="24"/>
          <w:szCs w:val="24"/>
        </w:rPr>
        <w:t xml:space="preserve">6. rujna </w:t>
      </w:r>
      <w:r w:rsidRPr="006D6BC6">
        <w:rPr>
          <w:sz w:val="24"/>
          <w:szCs w:val="24"/>
        </w:rPr>
        <w:t>2019. ispitane su sve prijavljene tražbine prema iznosima i redu koje su prijavljene u roku. Nakon navedenog ispitnog ročišta, sud je na temelju odredbe čl. 264. Stečajnog zakona („Narodne novine“ broj 71/15 i 104/17; dalje: SZ), sastavio tablicu ispitanih tražbina u koju su za svaku prijavljenu tražbinu uneseni podatci o tome u kojoj je mjeri tražbina utvrđena prema svom iznosu i svom redu odnosno u kojoj je mjeri tražbina osporena te tko je tražbinu osporio.</w:t>
      </w:r>
    </w:p>
    <w:p w:rsidRPr="006D6BC6" w:rsidR="0054703B" w:rsidP="006D6BC6" w:rsidRDefault="0054703B">
      <w:pPr>
        <w:jc w:val="both"/>
        <w:rPr>
          <w:sz w:val="24"/>
          <w:szCs w:val="24"/>
        </w:rPr>
      </w:pPr>
    </w:p>
    <w:p w:rsidRPr="006D6BC6" w:rsidR="0054703B" w:rsidP="006D6BC6" w:rsidRDefault="0054703B">
      <w:pPr>
        <w:ind w:firstLine="720"/>
        <w:jc w:val="both"/>
        <w:rPr>
          <w:sz w:val="24"/>
          <w:szCs w:val="24"/>
        </w:rPr>
      </w:pPr>
      <w:r w:rsidRPr="006D6BC6">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Pr="006D6BC6" w:rsidR="0054703B" w:rsidP="006D6BC6" w:rsidRDefault="0054703B">
      <w:pPr>
        <w:jc w:val="both"/>
        <w:rPr>
          <w:sz w:val="24"/>
          <w:szCs w:val="24"/>
        </w:rPr>
      </w:pPr>
    </w:p>
    <w:p w:rsidR="006D6BC6" w:rsidP="00F94103" w:rsidRDefault="006D6BC6">
      <w:pPr>
        <w:ind w:firstLine="720"/>
        <w:jc w:val="both"/>
        <w:rPr>
          <w:sz w:val="24"/>
          <w:szCs w:val="24"/>
        </w:rPr>
      </w:pPr>
      <w:r w:rsidRPr="006D6BC6">
        <w:rPr>
          <w:sz w:val="24"/>
          <w:szCs w:val="24"/>
        </w:rPr>
        <w:t>Tražbinu</w:t>
      </w:r>
      <w:r w:rsidRPr="006D6BC6" w:rsidR="0054703B">
        <w:rPr>
          <w:sz w:val="24"/>
          <w:szCs w:val="24"/>
        </w:rPr>
        <w:t xml:space="preserve"> drugog višeg </w:t>
      </w:r>
      <w:r w:rsidRPr="006D6BC6">
        <w:rPr>
          <w:sz w:val="24"/>
          <w:szCs w:val="24"/>
        </w:rPr>
        <w:t>isplatnog reda Republika Hrvatska, Ministarstvo financija, Porezna uprava, Područni ured Zagreb, OIB:18683136487</w:t>
      </w:r>
      <w:r>
        <w:rPr>
          <w:sz w:val="24"/>
          <w:szCs w:val="24"/>
        </w:rPr>
        <w:t xml:space="preserve"> u iznosu od 28.491,49 kn (</w:t>
      </w:r>
      <w:r w:rsidRPr="006D6BC6" w:rsidR="0054703B">
        <w:rPr>
          <w:sz w:val="24"/>
          <w:szCs w:val="24"/>
        </w:rPr>
        <w:t>točk</w:t>
      </w:r>
      <w:r>
        <w:rPr>
          <w:sz w:val="24"/>
          <w:szCs w:val="24"/>
        </w:rPr>
        <w:t>a</w:t>
      </w:r>
      <w:r w:rsidRPr="006D6BC6">
        <w:rPr>
          <w:sz w:val="24"/>
          <w:szCs w:val="24"/>
        </w:rPr>
        <w:t xml:space="preserve"> </w:t>
      </w:r>
      <w:r w:rsidRPr="006D6BC6" w:rsidR="0054703B">
        <w:rPr>
          <w:sz w:val="24"/>
          <w:szCs w:val="24"/>
        </w:rPr>
        <w:t>II izreke</w:t>
      </w:r>
      <w:r>
        <w:rPr>
          <w:sz w:val="24"/>
          <w:szCs w:val="24"/>
        </w:rPr>
        <w:t>)</w:t>
      </w:r>
      <w:r w:rsidRPr="006D6BC6" w:rsidR="0054703B">
        <w:rPr>
          <w:sz w:val="24"/>
          <w:szCs w:val="24"/>
        </w:rPr>
        <w:t xml:space="preserve"> osporio je </w:t>
      </w:r>
      <w:r w:rsidRPr="006D6BC6">
        <w:rPr>
          <w:sz w:val="24"/>
          <w:szCs w:val="24"/>
        </w:rPr>
        <w:t>stečaj</w:t>
      </w:r>
      <w:r w:rsidR="00F94103">
        <w:rPr>
          <w:sz w:val="24"/>
          <w:szCs w:val="24"/>
        </w:rPr>
        <w:t xml:space="preserve">ni upravitelj. </w:t>
      </w:r>
      <w:r w:rsidRPr="006D6BC6">
        <w:rPr>
          <w:sz w:val="24"/>
          <w:szCs w:val="24"/>
        </w:rPr>
        <w:t xml:space="preserve">Kao razlog osporavanja naveo je da je </w:t>
      </w:r>
      <w:r w:rsidRPr="00F94103" w:rsidR="00F94103">
        <w:rPr>
          <w:sz w:val="24"/>
          <w:szCs w:val="24"/>
        </w:rPr>
        <w:t>riječ o članarini Hrvatskoj gospodarskoj komori, a proizlazi iz izlista Porezne uprave Sesvete</w:t>
      </w:r>
      <w:r w:rsidR="00F94103">
        <w:rPr>
          <w:sz w:val="24"/>
          <w:szCs w:val="24"/>
        </w:rPr>
        <w:t xml:space="preserve">, kao i da </w:t>
      </w:r>
      <w:r w:rsidRPr="00F94103" w:rsidR="00F94103">
        <w:rPr>
          <w:sz w:val="24"/>
          <w:szCs w:val="24"/>
        </w:rPr>
        <w:t>tražbina</w:t>
      </w:r>
      <w:r w:rsidR="00F94103">
        <w:rPr>
          <w:sz w:val="24"/>
          <w:szCs w:val="24"/>
        </w:rPr>
        <w:t xml:space="preserve"> u tom dijelu</w:t>
      </w:r>
      <w:r w:rsidRPr="00F94103" w:rsidR="00F94103">
        <w:rPr>
          <w:sz w:val="24"/>
          <w:szCs w:val="24"/>
        </w:rPr>
        <w:t xml:space="preserve"> nije prijavljena na temelju ovršne isprave.</w:t>
      </w:r>
    </w:p>
    <w:p w:rsidRPr="006D6BC6" w:rsidR="006D6BC6" w:rsidP="006D6BC6" w:rsidRDefault="006D6BC6">
      <w:pPr>
        <w:jc w:val="both"/>
        <w:rPr>
          <w:sz w:val="24"/>
          <w:szCs w:val="24"/>
        </w:rPr>
      </w:pPr>
    </w:p>
    <w:p w:rsidRPr="00F94103" w:rsidR="0054703B" w:rsidP="006D6BC6" w:rsidRDefault="0054703B">
      <w:pPr>
        <w:ind w:firstLine="720"/>
        <w:jc w:val="both"/>
        <w:rPr>
          <w:sz w:val="24"/>
          <w:szCs w:val="24"/>
        </w:rPr>
      </w:pPr>
      <w:r w:rsidRPr="006D6BC6">
        <w:rPr>
          <w:sz w:val="24"/>
          <w:szCs w:val="24"/>
        </w:rPr>
        <w:t xml:space="preserve">Prema odredbi čl. 266. st. 1. SZ-a ako je stečajni upravitelj osporio tražbinu, sud će vjerovnika uputiti na parnicu protiv stečajnoga dužnika radi utvrđivanja osporene tražbine. Ako je koji od stečajnih vjerovnika osporio tražbinu koju je priznao stečajni </w:t>
      </w:r>
      <w:r w:rsidRPr="006D6BC6">
        <w:rPr>
          <w:sz w:val="24"/>
          <w:szCs w:val="24"/>
        </w:rPr>
        <w:lastRenderedPageBreak/>
        <w:t xml:space="preserve">upravitelj, sud će stečajnoga vjerovnika uputiti na parnicu radi utvrđivanja osporene tražbine. Osporavatelj u takvoj parnici nastupa u ime i za račun stečajnoga dužnika (st. 2.). Ako su osporene tražbine radnika i prijašnjih dužnikovih radnika, parnica radi utvrđivanja osporene tražbine vodi se prema općim odredbama u postupku pred sudovima, te posebnim odredbama za parnice u radnim sporovima (st. 3). Ako za osporenu tražbinu postoji ovršna isprava, sud će na parnicu uputiti osporavatelja da dokaže osnovanost svoga osporavanja (st. 4.). Odredbom čl. 267. st. 1. SZ-a propisano je da ako osoba koja je upućena na parnicu ne pokrene parnicu u roku od osam dana od dana pravomoćnosti rješenja o upućivanju u parnicu, odnosno primitka drugostupanjske odluke, smatrat će se da je odustala od prava </w:t>
      </w:r>
      <w:r w:rsidRPr="00F94103">
        <w:rPr>
          <w:sz w:val="24"/>
          <w:szCs w:val="24"/>
        </w:rPr>
        <w:t>na vođenje parnice.</w:t>
      </w:r>
    </w:p>
    <w:p w:rsidRPr="00F94103" w:rsidR="0054703B" w:rsidP="006D6BC6" w:rsidRDefault="0054703B">
      <w:pPr>
        <w:jc w:val="both"/>
        <w:rPr>
          <w:sz w:val="24"/>
          <w:szCs w:val="24"/>
        </w:rPr>
      </w:pPr>
    </w:p>
    <w:p w:rsidRPr="00F94103" w:rsidR="0054703B" w:rsidP="00F94103" w:rsidRDefault="0054703B">
      <w:pPr>
        <w:ind w:firstLine="720"/>
        <w:jc w:val="both"/>
        <w:rPr>
          <w:sz w:val="24"/>
          <w:szCs w:val="24"/>
        </w:rPr>
      </w:pPr>
      <w:r w:rsidRPr="00F94103">
        <w:rPr>
          <w:sz w:val="24"/>
          <w:szCs w:val="24"/>
        </w:rPr>
        <w:t xml:space="preserve">S obzirom na to da je stečajni upravitelj osporio navedenu tražbinu, koja </w:t>
      </w:r>
      <w:r w:rsidRPr="00F94103" w:rsidR="00F94103">
        <w:rPr>
          <w:sz w:val="24"/>
          <w:szCs w:val="24"/>
        </w:rPr>
        <w:t xml:space="preserve">nije </w:t>
      </w:r>
      <w:r w:rsidRPr="00F94103">
        <w:rPr>
          <w:sz w:val="24"/>
          <w:szCs w:val="24"/>
        </w:rPr>
        <w:t>prijavljena na temelju ovršne isprave, sud je na temelju odredbe čl. 266. st. 1. SZ-a vjerovnik</w:t>
      </w:r>
      <w:r w:rsidRPr="00F94103" w:rsidR="00F94103">
        <w:rPr>
          <w:sz w:val="24"/>
          <w:szCs w:val="24"/>
        </w:rPr>
        <w:t>a</w:t>
      </w:r>
      <w:r w:rsidRPr="00F94103" w:rsidR="00F94103">
        <w:t xml:space="preserve"> </w:t>
      </w:r>
      <w:r w:rsidRPr="00F94103" w:rsidR="00F94103">
        <w:rPr>
          <w:sz w:val="24"/>
          <w:szCs w:val="24"/>
        </w:rPr>
        <w:t xml:space="preserve">Republika Hrvatska, Ministarstvo financija, </w:t>
      </w:r>
      <w:r w:rsidRPr="00F94103" w:rsidR="00F94103">
        <w:rPr>
          <w:sz w:val="24"/>
          <w:szCs w:val="24"/>
        </w:rPr>
        <w:tab/>
        <w:t>Porezna uprava, OIB: 18683136487</w:t>
      </w:r>
      <w:r w:rsidRPr="00F94103">
        <w:rPr>
          <w:sz w:val="24"/>
          <w:szCs w:val="24"/>
        </w:rPr>
        <w:t>, uputio na parnicu protiv stečajnoga dužnika radi utvrđivanja osnovan</w:t>
      </w:r>
      <w:r w:rsidRPr="00F94103" w:rsidR="00F94103">
        <w:rPr>
          <w:sz w:val="24"/>
          <w:szCs w:val="24"/>
        </w:rPr>
        <w:t>o</w:t>
      </w:r>
      <w:r w:rsidRPr="00F94103">
        <w:rPr>
          <w:sz w:val="24"/>
          <w:szCs w:val="24"/>
        </w:rPr>
        <w:t>m tražbin</w:t>
      </w:r>
      <w:r w:rsidRPr="00F94103" w:rsidR="00F94103">
        <w:rPr>
          <w:sz w:val="24"/>
          <w:szCs w:val="24"/>
        </w:rPr>
        <w:t>e</w:t>
      </w:r>
      <w:r w:rsidRPr="00F94103">
        <w:rPr>
          <w:sz w:val="24"/>
          <w:szCs w:val="24"/>
        </w:rPr>
        <w:t xml:space="preserve"> u osporen</w:t>
      </w:r>
      <w:r w:rsidRPr="00F94103" w:rsidR="00F94103">
        <w:rPr>
          <w:sz w:val="24"/>
          <w:szCs w:val="24"/>
        </w:rPr>
        <w:t>e</w:t>
      </w:r>
      <w:r w:rsidRPr="00F94103">
        <w:rPr>
          <w:sz w:val="24"/>
          <w:szCs w:val="24"/>
        </w:rPr>
        <w:t>m iznos</w:t>
      </w:r>
      <w:r w:rsidRPr="00F94103" w:rsidR="00F94103">
        <w:rPr>
          <w:sz w:val="24"/>
          <w:szCs w:val="24"/>
        </w:rPr>
        <w:t>e</w:t>
      </w:r>
      <w:r w:rsidRPr="00F94103">
        <w:rPr>
          <w:sz w:val="24"/>
          <w:szCs w:val="24"/>
        </w:rPr>
        <w:t>, kao u točk</w:t>
      </w:r>
      <w:r w:rsidRPr="00F94103" w:rsidR="00F94103">
        <w:rPr>
          <w:sz w:val="24"/>
          <w:szCs w:val="24"/>
        </w:rPr>
        <w:t xml:space="preserve">i </w:t>
      </w:r>
      <w:r w:rsidRPr="00F94103">
        <w:rPr>
          <w:sz w:val="24"/>
          <w:szCs w:val="24"/>
        </w:rPr>
        <w:t xml:space="preserve">II izreke ovog rješenja. </w:t>
      </w:r>
    </w:p>
    <w:p w:rsidRPr="00F94103" w:rsidR="0054703B" w:rsidP="006D6BC6" w:rsidRDefault="0054703B">
      <w:pPr>
        <w:jc w:val="both"/>
        <w:rPr>
          <w:sz w:val="24"/>
          <w:szCs w:val="24"/>
        </w:rPr>
      </w:pPr>
    </w:p>
    <w:p w:rsidRPr="00F94103" w:rsidR="0054703B" w:rsidP="006D6BC6" w:rsidRDefault="0054703B">
      <w:pPr>
        <w:jc w:val="center"/>
        <w:rPr>
          <w:sz w:val="24"/>
          <w:szCs w:val="24"/>
        </w:rPr>
      </w:pPr>
      <w:r w:rsidRPr="00F94103">
        <w:rPr>
          <w:sz w:val="24"/>
          <w:szCs w:val="24"/>
        </w:rPr>
        <w:t xml:space="preserve">Zagreb, </w:t>
      </w:r>
      <w:r w:rsidRPr="00F94103" w:rsidR="006D6BC6">
        <w:rPr>
          <w:sz w:val="24"/>
          <w:szCs w:val="24"/>
        </w:rPr>
        <w:t>6. rujna</w:t>
      </w:r>
      <w:r w:rsidRPr="00F94103">
        <w:rPr>
          <w:sz w:val="24"/>
          <w:szCs w:val="24"/>
        </w:rPr>
        <w:t xml:space="preserve"> 2019.</w:t>
      </w:r>
    </w:p>
    <w:p w:rsidRPr="00F94103" w:rsidR="0054703B" w:rsidP="006D6BC6" w:rsidRDefault="0054703B">
      <w:pPr>
        <w:jc w:val="right"/>
        <w:rPr>
          <w:sz w:val="24"/>
          <w:szCs w:val="24"/>
        </w:rPr>
      </w:pPr>
    </w:p>
    <w:p w:rsidRPr="00F94103" w:rsidR="0054703B" w:rsidP="006D6BC6" w:rsidRDefault="0054703B">
      <w:pPr>
        <w:jc w:val="right"/>
        <w:rPr>
          <w:sz w:val="24"/>
          <w:szCs w:val="24"/>
        </w:rPr>
      </w:pPr>
      <w:r w:rsidRPr="00F94103">
        <w:rPr>
          <w:sz w:val="24"/>
          <w:szCs w:val="24"/>
        </w:rPr>
        <w:t xml:space="preserve">          Sutkinja:</w:t>
      </w:r>
    </w:p>
    <w:p w:rsidRPr="00F94103" w:rsidR="0054703B" w:rsidP="006D6BC6" w:rsidRDefault="0054703B">
      <w:pPr>
        <w:jc w:val="right"/>
        <w:rPr>
          <w:sz w:val="24"/>
          <w:szCs w:val="24"/>
        </w:rPr>
      </w:pPr>
      <w:r w:rsidRPr="00F94103">
        <w:rPr>
          <w:sz w:val="24"/>
          <w:szCs w:val="24"/>
        </w:rPr>
        <w:t xml:space="preserve">          Maja Praljak</w:t>
      </w:r>
    </w:p>
    <w:p w:rsidRPr="00F94103" w:rsidR="0054703B" w:rsidP="0054703B" w:rsidRDefault="0054703B">
      <w:pPr>
        <w:rPr>
          <w:sz w:val="24"/>
          <w:szCs w:val="24"/>
        </w:rPr>
      </w:pPr>
    </w:p>
    <w:p w:rsidRPr="00F94103" w:rsidR="0054703B" w:rsidP="0054703B" w:rsidRDefault="0054703B">
      <w:pPr>
        <w:rPr>
          <w:sz w:val="24"/>
          <w:szCs w:val="24"/>
        </w:rPr>
      </w:pPr>
    </w:p>
    <w:p w:rsidRPr="00F94103" w:rsidR="0054703B" w:rsidP="0054703B" w:rsidRDefault="0054703B">
      <w:pPr>
        <w:rPr>
          <w:sz w:val="24"/>
          <w:szCs w:val="24"/>
        </w:rPr>
      </w:pPr>
    </w:p>
    <w:p w:rsidRPr="00F94103" w:rsidR="0054703B" w:rsidP="0054703B" w:rsidRDefault="0054703B">
      <w:pPr>
        <w:rPr>
          <w:sz w:val="24"/>
          <w:szCs w:val="24"/>
        </w:rPr>
      </w:pPr>
      <w:r w:rsidRPr="00F94103">
        <w:rPr>
          <w:sz w:val="24"/>
          <w:szCs w:val="24"/>
        </w:rPr>
        <w:t>UPUTA  O PRAVNOM LIJEKU:</w:t>
      </w:r>
    </w:p>
    <w:p w:rsidRPr="00F94103" w:rsidR="0054703B" w:rsidP="006D6BC6" w:rsidRDefault="0054703B">
      <w:pPr>
        <w:jc w:val="both"/>
        <w:rPr>
          <w:sz w:val="24"/>
          <w:szCs w:val="24"/>
        </w:rPr>
      </w:pPr>
      <w:r w:rsidRPr="00F94103">
        <w:rPr>
          <w:sz w:val="24"/>
          <w:szCs w:val="24"/>
        </w:rPr>
        <w:t>Protiv ovog rješenja pravo na žalbu ima stečajni upravitelj i svaki vjerovnik u dijelu koji se tiče njegove prijavljene tražbine, odnosno tražbine koju je osporio (čl. 265. st 3. SZ-a). Rok za žalbu iznosi 8 dana računajući od dana dostave pisanog otpravka, odnosno izvatka iz rješenja. Žalba se podnosi ovom sudu u 2 primjerka putem ovog suda Visokom trgovačkom sudu Republike Hrvatske.</w:t>
      </w:r>
    </w:p>
    <w:p w:rsidRPr="00F94103" w:rsidR="0054703B" w:rsidP="0054703B" w:rsidRDefault="0054703B">
      <w:pPr>
        <w:rPr>
          <w:sz w:val="24"/>
          <w:szCs w:val="24"/>
        </w:rPr>
      </w:pPr>
    </w:p>
    <w:p w:rsidRPr="00F94103" w:rsidR="0054703B" w:rsidP="0054703B" w:rsidRDefault="0054703B">
      <w:pPr>
        <w:rPr>
          <w:sz w:val="24"/>
          <w:szCs w:val="24"/>
        </w:rPr>
      </w:pPr>
    </w:p>
    <w:p w:rsidRPr="00F94103" w:rsidR="0054703B" w:rsidP="0054703B" w:rsidRDefault="0054703B">
      <w:pPr>
        <w:rPr>
          <w:sz w:val="24"/>
          <w:szCs w:val="24"/>
        </w:rPr>
      </w:pPr>
      <w:r w:rsidRPr="00F94103">
        <w:rPr>
          <w:sz w:val="24"/>
          <w:szCs w:val="24"/>
        </w:rPr>
        <w:t>DNA:</w:t>
      </w:r>
    </w:p>
    <w:p w:rsidRPr="006D6BC6" w:rsidR="0054703B" w:rsidP="0054703B" w:rsidRDefault="0054703B">
      <w:pPr>
        <w:rPr>
          <w:sz w:val="24"/>
          <w:szCs w:val="24"/>
        </w:rPr>
      </w:pPr>
      <w:r w:rsidRPr="00F94103">
        <w:rPr>
          <w:sz w:val="24"/>
          <w:szCs w:val="24"/>
        </w:rPr>
        <w:t>1.</w:t>
      </w:r>
      <w:r w:rsidRPr="00F94103">
        <w:rPr>
          <w:sz w:val="24"/>
          <w:szCs w:val="24"/>
        </w:rPr>
        <w:tab/>
        <w:t>stečajni upravitelj</w:t>
      </w:r>
    </w:p>
    <w:p w:rsidRPr="006D6BC6" w:rsidR="0054703B" w:rsidP="0054703B" w:rsidRDefault="0054703B">
      <w:pPr>
        <w:rPr>
          <w:sz w:val="24"/>
          <w:szCs w:val="24"/>
        </w:rPr>
      </w:pPr>
      <w:r w:rsidRPr="006D6BC6">
        <w:rPr>
          <w:sz w:val="24"/>
          <w:szCs w:val="24"/>
        </w:rPr>
        <w:t>2.</w:t>
      </w:r>
      <w:r w:rsidRPr="006D6BC6">
        <w:rPr>
          <w:sz w:val="24"/>
          <w:szCs w:val="24"/>
        </w:rPr>
        <w:tab/>
        <w:t xml:space="preserve">e-oglasna ploča Trgovačkog suda u Zagrebu, </w:t>
      </w:r>
    </w:p>
    <w:p w:rsidRPr="00546784" w:rsidR="0054703B" w:rsidP="0054703B" w:rsidRDefault="0054703B">
      <w:pPr>
        <w:rPr>
          <w:sz w:val="24"/>
          <w:szCs w:val="24"/>
        </w:rPr>
      </w:pPr>
      <w:r w:rsidRPr="006D6BC6">
        <w:rPr>
          <w:sz w:val="24"/>
          <w:szCs w:val="24"/>
        </w:rPr>
        <w:t>3.</w:t>
      </w:r>
      <w:r w:rsidRPr="006D6BC6">
        <w:rPr>
          <w:sz w:val="24"/>
          <w:szCs w:val="24"/>
        </w:rPr>
        <w:tab/>
      </w:r>
      <w:r w:rsidR="006D6BC6">
        <w:rPr>
          <w:sz w:val="24"/>
          <w:szCs w:val="24"/>
        </w:rPr>
        <w:t>RH, po ŽDO Zagreb</w:t>
      </w:r>
    </w:p>
    <w:p w:rsidRPr="00546784" w:rsidR="0054703B" w:rsidP="0054703B" w:rsidRDefault="0054703B">
      <w:pPr>
        <w:rPr>
          <w:sz w:val="24"/>
          <w:szCs w:val="24"/>
        </w:rPr>
      </w:pPr>
    </w:p>
    <w:p w:rsidRPr="00546784" w:rsidR="0054703B" w:rsidP="0054703B" w:rsidRDefault="0054703B">
      <w:pPr>
        <w:rPr>
          <w:sz w:val="24"/>
          <w:szCs w:val="24"/>
        </w:rPr>
      </w:pPr>
    </w:p>
    <w:p w:rsidRPr="00546784" w:rsidR="00B419EC" w:rsidP="0054703B" w:rsidRDefault="00B419EC">
      <w:pPr>
        <w:rPr>
          <w:sz w:val="24"/>
          <w:szCs w:val="24"/>
        </w:rPr>
      </w:pPr>
    </w:p>
    <w:p w:rsidRPr="00546784" w:rsidR="00546784" w:rsidRDefault="00546784">
      <w:pPr>
        <w:rPr>
          <w:sz w:val="24"/>
          <w:szCs w:val="24"/>
        </w:rPr>
      </w:pPr>
    </w:p>
    <w:sectPr w:rsidRPr="00546784" w:rsidR="00546784" w:rsidSect="0028353E">
      <w:headerReference w:type="even" r:id="rId11"/>
      <w:headerReference w:type="default" r:id="rId12"/>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52DA6" w:rsidRDefault="00E52DA6">
      <w:r>
        <w:separator/>
      </w:r>
    </w:p>
  </w:endnote>
  <w:endnote w:type="continuationSeparator" w:id="0">
    <w:p w:rsidR="00E52DA6" w:rsidRDefault="00E52DA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52DA6" w:rsidRDefault="00E52DA6">
      <w:r>
        <w:separator/>
      </w:r>
    </w:p>
  </w:footnote>
  <w:footnote w:type="continuationSeparator" w:id="0">
    <w:p w:rsidR="00E52DA6" w:rsidRDefault="00E52DA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2DA6" w:rsidP="00676948" w:rsidRDefault="00E52DA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52DA6" w:rsidRDefault="00E52DA6">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2DA6" w:rsidP="00676948" w:rsidRDefault="00E52DA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224FD">
      <w:rPr>
        <w:rStyle w:val="Brojstranice"/>
        <w:noProof/>
      </w:rPr>
      <w:t>3</w:t>
    </w:r>
    <w:r>
      <w:rPr>
        <w:rStyle w:val="Brojstranice"/>
      </w:rPr>
      <w:fldChar w:fldCharType="end"/>
    </w:r>
  </w:p>
  <w:p w:rsidRPr="00B635E7" w:rsidR="00E52DA6" w:rsidP="0028353E" w:rsidRDefault="00E52DA6">
    <w:pPr>
      <w:pStyle w:val="Zaglavlje"/>
      <w:jc w:val="right"/>
    </w:pPr>
    <w:r>
      <w:rPr>
        <w:bCs/>
        <w:sz w:val="24"/>
        <w:szCs w:val="24"/>
      </w:rPr>
      <w:tab/>
    </w:r>
    <w:r w:rsidRPr="00981F52">
      <w:rPr>
        <w:bCs/>
        <w:sz w:val="24"/>
        <w:szCs w:val="24"/>
      </w:rPr>
      <w:t>46. St-</w:t>
    </w:r>
    <w:r w:rsidR="00546784">
      <w:rPr>
        <w:bCs/>
        <w:sz w:val="24"/>
        <w:szCs w:val="24"/>
      </w:rPr>
      <w:t>4376</w:t>
    </w:r>
    <w:r w:rsidR="0078277A">
      <w:rPr>
        <w:bCs/>
        <w:sz w:val="24"/>
        <w:szCs w:val="24"/>
      </w:rPr>
      <w:t>/1</w:t>
    </w:r>
    <w:r w:rsidR="00546784">
      <w:rPr>
        <w:bCs/>
        <w:sz w:val="24"/>
        <w:szCs w:val="24"/>
      </w:rPr>
      <w:t>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0000002"/>
    <w:multiLevelType w:val="multilevel"/>
    <w:tmpl w:val="00000002"/>
    <w:name w:val="WWNum2"/>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1BEE2F47"/>
    <w:multiLevelType w:val="hybridMultilevel"/>
    <w:tmpl w:val="4266BF08"/>
    <w:lvl w:ilvl="0" w:tplc="62802CF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1625BFA"/>
    <w:multiLevelType w:val="hybridMultilevel"/>
    <w:tmpl w:val="ABC2DC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1DF286E"/>
    <w:multiLevelType w:val="hybridMultilevel"/>
    <w:tmpl w:val="47AC1288"/>
    <w:lvl w:ilvl="0" w:tplc="302A0AA2">
      <w:start w:val="1"/>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5">
    <w:nsid w:val="25486536"/>
    <w:multiLevelType w:val="hybridMultilevel"/>
    <w:tmpl w:val="C6CCF728"/>
    <w:lvl w:ilvl="0" w:tplc="041A000F">
      <w:start w:val="8"/>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832461A"/>
    <w:multiLevelType w:val="hybridMultilevel"/>
    <w:tmpl w:val="3B9299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9F965EA"/>
    <w:multiLevelType w:val="hybridMultilevel"/>
    <w:tmpl w:val="7196238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F6F49F8"/>
    <w:multiLevelType w:val="singleLevel"/>
    <w:tmpl w:val="8FF05EE0"/>
    <w:lvl w:ilvl="0">
      <w:start w:val="1"/>
      <w:numFmt w:val="decimal"/>
      <w:lvlText w:val="%1."/>
      <w:legacy w:legacy="true" w:legacySpace="120" w:legacyIndent="360"/>
      <w:lvlJc w:val="left"/>
      <w:pPr>
        <w:ind w:left="720" w:hanging="360"/>
      </w:pPr>
      <w:rPr>
        <w:color w:val="auto"/>
      </w:rPr>
    </w:lvl>
  </w:abstractNum>
  <w:abstractNum w:abstractNumId="9">
    <w:nsid w:val="4B06756E"/>
    <w:multiLevelType w:val="hybridMultilevel"/>
    <w:tmpl w:val="4ED0D2C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74F4783"/>
    <w:multiLevelType w:val="hybridMultilevel"/>
    <w:tmpl w:val="9D347020"/>
    <w:lvl w:ilvl="0" w:tplc="041A000F">
      <w:start w:val="1"/>
      <w:numFmt w:val="decimal"/>
      <w:lvlText w:val="%1."/>
      <w:lvlJc w:val="left"/>
      <w:pPr>
        <w:ind w:left="643" w:hanging="360"/>
      </w:pPr>
      <w:rPr>
        <w:rFonts w:hint="default"/>
      </w:rPr>
    </w:lvl>
    <w:lvl w:ilvl="1" w:tplc="041A0019" w:tentative="true">
      <w:start w:val="1"/>
      <w:numFmt w:val="lowerLetter"/>
      <w:lvlText w:val="%2."/>
      <w:lvlJc w:val="left"/>
      <w:pPr>
        <w:ind w:left="1363" w:hanging="360"/>
      </w:pPr>
    </w:lvl>
    <w:lvl w:ilvl="2" w:tplc="041A001B" w:tentative="true">
      <w:start w:val="1"/>
      <w:numFmt w:val="lowerRoman"/>
      <w:lvlText w:val="%3."/>
      <w:lvlJc w:val="right"/>
      <w:pPr>
        <w:ind w:left="2083" w:hanging="180"/>
      </w:pPr>
    </w:lvl>
    <w:lvl w:ilvl="3" w:tplc="041A000F" w:tentative="true">
      <w:start w:val="1"/>
      <w:numFmt w:val="decimal"/>
      <w:lvlText w:val="%4."/>
      <w:lvlJc w:val="left"/>
      <w:pPr>
        <w:ind w:left="2803" w:hanging="360"/>
      </w:pPr>
    </w:lvl>
    <w:lvl w:ilvl="4" w:tplc="041A0019" w:tentative="true">
      <w:start w:val="1"/>
      <w:numFmt w:val="lowerLetter"/>
      <w:lvlText w:val="%5."/>
      <w:lvlJc w:val="left"/>
      <w:pPr>
        <w:ind w:left="3523" w:hanging="360"/>
      </w:pPr>
    </w:lvl>
    <w:lvl w:ilvl="5" w:tplc="041A001B" w:tentative="true">
      <w:start w:val="1"/>
      <w:numFmt w:val="lowerRoman"/>
      <w:lvlText w:val="%6."/>
      <w:lvlJc w:val="right"/>
      <w:pPr>
        <w:ind w:left="4243" w:hanging="180"/>
      </w:pPr>
    </w:lvl>
    <w:lvl w:ilvl="6" w:tplc="041A000F" w:tentative="true">
      <w:start w:val="1"/>
      <w:numFmt w:val="decimal"/>
      <w:lvlText w:val="%7."/>
      <w:lvlJc w:val="left"/>
      <w:pPr>
        <w:ind w:left="4963" w:hanging="360"/>
      </w:pPr>
    </w:lvl>
    <w:lvl w:ilvl="7" w:tplc="041A0019" w:tentative="true">
      <w:start w:val="1"/>
      <w:numFmt w:val="lowerLetter"/>
      <w:lvlText w:val="%8."/>
      <w:lvlJc w:val="left"/>
      <w:pPr>
        <w:ind w:left="5683" w:hanging="360"/>
      </w:pPr>
    </w:lvl>
    <w:lvl w:ilvl="8" w:tplc="041A001B" w:tentative="true">
      <w:start w:val="1"/>
      <w:numFmt w:val="lowerRoman"/>
      <w:lvlText w:val="%9."/>
      <w:lvlJc w:val="right"/>
      <w:pPr>
        <w:ind w:left="6403" w:hanging="180"/>
      </w:pPr>
    </w:lvl>
  </w:abstractNum>
  <w:abstractNum w:abstractNumId="11">
    <w:nsid w:val="667907DE"/>
    <w:multiLevelType w:val="hybridMultilevel"/>
    <w:tmpl w:val="1AC07AF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B897F1A"/>
    <w:multiLevelType w:val="hybridMultilevel"/>
    <w:tmpl w:val="C1E4C476"/>
    <w:lvl w:ilvl="0" w:tplc="041A000F">
      <w:start w:val="8"/>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8"/>
  </w:num>
  <w:num w:numId="2">
    <w:abstractNumId w:val="10"/>
  </w:num>
  <w:num w:numId="3">
    <w:abstractNumId w:val="4"/>
  </w:num>
  <w:num w:numId="4">
    <w:abstractNumId w:val="7"/>
  </w:num>
  <w:num w:numId="5">
    <w:abstractNumId w:val="11"/>
  </w:num>
  <w:num w:numId="6">
    <w:abstractNumId w:val="6"/>
  </w:num>
  <w:num w:numId="7">
    <w:abstractNumId w:val="9"/>
  </w:num>
  <w:num w:numId="8">
    <w:abstractNumId w:val="12"/>
  </w:num>
  <w:num w:numId="9">
    <w:abstractNumId w:val="5"/>
  </w:num>
  <w:num w:numId="10">
    <w:abstractNumId w:val="2"/>
  </w:num>
  <w:num w:numId="11">
    <w:abstractNumId w:val="3"/>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hdrShapeDefaults>
    <o:shapedefaults spidmax="901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C5A"/>
    <w:rsid w:val="00000702"/>
    <w:rsid w:val="00000C9D"/>
    <w:rsid w:val="00000D13"/>
    <w:rsid w:val="000063B3"/>
    <w:rsid w:val="00010A00"/>
    <w:rsid w:val="00016CC8"/>
    <w:rsid w:val="000202A1"/>
    <w:rsid w:val="000231C3"/>
    <w:rsid w:val="000408C7"/>
    <w:rsid w:val="00045EAA"/>
    <w:rsid w:val="00062C2B"/>
    <w:rsid w:val="00074CF1"/>
    <w:rsid w:val="0007685D"/>
    <w:rsid w:val="00081726"/>
    <w:rsid w:val="00092BED"/>
    <w:rsid w:val="000A476F"/>
    <w:rsid w:val="000B41C1"/>
    <w:rsid w:val="000B61BC"/>
    <w:rsid w:val="000C49F0"/>
    <w:rsid w:val="000D357F"/>
    <w:rsid w:val="000D5C36"/>
    <w:rsid w:val="000D6511"/>
    <w:rsid w:val="000E38B8"/>
    <w:rsid w:val="000E5A08"/>
    <w:rsid w:val="000F3C38"/>
    <w:rsid w:val="000F7E8C"/>
    <w:rsid w:val="001013B5"/>
    <w:rsid w:val="00104003"/>
    <w:rsid w:val="0011183D"/>
    <w:rsid w:val="00113B7C"/>
    <w:rsid w:val="0012193F"/>
    <w:rsid w:val="001222D8"/>
    <w:rsid w:val="001248F6"/>
    <w:rsid w:val="001269D0"/>
    <w:rsid w:val="0014612B"/>
    <w:rsid w:val="00146AD2"/>
    <w:rsid w:val="001527A8"/>
    <w:rsid w:val="00163CBA"/>
    <w:rsid w:val="00174F88"/>
    <w:rsid w:val="00175934"/>
    <w:rsid w:val="001802B9"/>
    <w:rsid w:val="00180746"/>
    <w:rsid w:val="00195D5F"/>
    <w:rsid w:val="00197617"/>
    <w:rsid w:val="001A3A03"/>
    <w:rsid w:val="001A4FAE"/>
    <w:rsid w:val="001C39FC"/>
    <w:rsid w:val="001E5D95"/>
    <w:rsid w:val="001E6962"/>
    <w:rsid w:val="0020581E"/>
    <w:rsid w:val="002104AD"/>
    <w:rsid w:val="002233BE"/>
    <w:rsid w:val="002348C8"/>
    <w:rsid w:val="00236AFA"/>
    <w:rsid w:val="002502D1"/>
    <w:rsid w:val="002532AB"/>
    <w:rsid w:val="00271D93"/>
    <w:rsid w:val="002778C3"/>
    <w:rsid w:val="002818EF"/>
    <w:rsid w:val="0028349A"/>
    <w:rsid w:val="0028353E"/>
    <w:rsid w:val="002862D6"/>
    <w:rsid w:val="002973F5"/>
    <w:rsid w:val="002A5A56"/>
    <w:rsid w:val="002B581B"/>
    <w:rsid w:val="002C1776"/>
    <w:rsid w:val="002C3EAE"/>
    <w:rsid w:val="002C419D"/>
    <w:rsid w:val="002D4BCC"/>
    <w:rsid w:val="002F4DB9"/>
    <w:rsid w:val="00300777"/>
    <w:rsid w:val="00303C54"/>
    <w:rsid w:val="0030456D"/>
    <w:rsid w:val="00306DD0"/>
    <w:rsid w:val="00312EA4"/>
    <w:rsid w:val="00330711"/>
    <w:rsid w:val="00333ABA"/>
    <w:rsid w:val="00337E04"/>
    <w:rsid w:val="0034745F"/>
    <w:rsid w:val="00354A36"/>
    <w:rsid w:val="00364BB5"/>
    <w:rsid w:val="00395211"/>
    <w:rsid w:val="003A2121"/>
    <w:rsid w:val="003A3BF6"/>
    <w:rsid w:val="003B3695"/>
    <w:rsid w:val="003B7D23"/>
    <w:rsid w:val="003C500E"/>
    <w:rsid w:val="003C7AA6"/>
    <w:rsid w:val="003D0688"/>
    <w:rsid w:val="003D0D7C"/>
    <w:rsid w:val="003D2189"/>
    <w:rsid w:val="003E0453"/>
    <w:rsid w:val="003E2173"/>
    <w:rsid w:val="003F15BA"/>
    <w:rsid w:val="003F4198"/>
    <w:rsid w:val="003F44BD"/>
    <w:rsid w:val="003F6CFB"/>
    <w:rsid w:val="004020C7"/>
    <w:rsid w:val="00411F34"/>
    <w:rsid w:val="00413966"/>
    <w:rsid w:val="00415D6B"/>
    <w:rsid w:val="004168B3"/>
    <w:rsid w:val="0042779D"/>
    <w:rsid w:val="00444EA0"/>
    <w:rsid w:val="004460D1"/>
    <w:rsid w:val="00451C45"/>
    <w:rsid w:val="00452A74"/>
    <w:rsid w:val="004533E4"/>
    <w:rsid w:val="0045761D"/>
    <w:rsid w:val="004616DC"/>
    <w:rsid w:val="00463FC9"/>
    <w:rsid w:val="00467F18"/>
    <w:rsid w:val="00470684"/>
    <w:rsid w:val="004815A2"/>
    <w:rsid w:val="004857A2"/>
    <w:rsid w:val="0048798E"/>
    <w:rsid w:val="004906EE"/>
    <w:rsid w:val="00494C27"/>
    <w:rsid w:val="00497B24"/>
    <w:rsid w:val="004A2792"/>
    <w:rsid w:val="004A72C7"/>
    <w:rsid w:val="004B1101"/>
    <w:rsid w:val="004B1333"/>
    <w:rsid w:val="004C3795"/>
    <w:rsid w:val="004F070D"/>
    <w:rsid w:val="00502F81"/>
    <w:rsid w:val="00504C72"/>
    <w:rsid w:val="00516DE0"/>
    <w:rsid w:val="00517F61"/>
    <w:rsid w:val="00537A4E"/>
    <w:rsid w:val="00542EE7"/>
    <w:rsid w:val="00546784"/>
    <w:rsid w:val="0054703B"/>
    <w:rsid w:val="005505E1"/>
    <w:rsid w:val="005712CE"/>
    <w:rsid w:val="0057667A"/>
    <w:rsid w:val="005777B7"/>
    <w:rsid w:val="00577C20"/>
    <w:rsid w:val="00580180"/>
    <w:rsid w:val="00580A41"/>
    <w:rsid w:val="00585C1A"/>
    <w:rsid w:val="005906F9"/>
    <w:rsid w:val="00594563"/>
    <w:rsid w:val="005967F2"/>
    <w:rsid w:val="005C34CC"/>
    <w:rsid w:val="005C4EF2"/>
    <w:rsid w:val="005C62F7"/>
    <w:rsid w:val="005E2558"/>
    <w:rsid w:val="00605C49"/>
    <w:rsid w:val="00614324"/>
    <w:rsid w:val="006145FE"/>
    <w:rsid w:val="00616BBE"/>
    <w:rsid w:val="00623EA3"/>
    <w:rsid w:val="0063388E"/>
    <w:rsid w:val="006476B7"/>
    <w:rsid w:val="006516EA"/>
    <w:rsid w:val="00651717"/>
    <w:rsid w:val="006543B2"/>
    <w:rsid w:val="00665844"/>
    <w:rsid w:val="0067218C"/>
    <w:rsid w:val="00676948"/>
    <w:rsid w:val="006842B4"/>
    <w:rsid w:val="00686878"/>
    <w:rsid w:val="00687E0A"/>
    <w:rsid w:val="006A0BC4"/>
    <w:rsid w:val="006A46F9"/>
    <w:rsid w:val="006B4175"/>
    <w:rsid w:val="006D1E74"/>
    <w:rsid w:val="006D6BC6"/>
    <w:rsid w:val="006E34BC"/>
    <w:rsid w:val="006E6817"/>
    <w:rsid w:val="006F76E8"/>
    <w:rsid w:val="00712EB8"/>
    <w:rsid w:val="00715059"/>
    <w:rsid w:val="00720D6B"/>
    <w:rsid w:val="00740009"/>
    <w:rsid w:val="00772704"/>
    <w:rsid w:val="00776FC5"/>
    <w:rsid w:val="00777985"/>
    <w:rsid w:val="00780C64"/>
    <w:rsid w:val="0078277A"/>
    <w:rsid w:val="00786D9D"/>
    <w:rsid w:val="007A2604"/>
    <w:rsid w:val="007A36BC"/>
    <w:rsid w:val="007B2CC5"/>
    <w:rsid w:val="007C6869"/>
    <w:rsid w:val="007D0ACE"/>
    <w:rsid w:val="007D2355"/>
    <w:rsid w:val="007D2E6E"/>
    <w:rsid w:val="007D3295"/>
    <w:rsid w:val="007E1AFD"/>
    <w:rsid w:val="007F55BC"/>
    <w:rsid w:val="007F5A11"/>
    <w:rsid w:val="00807D59"/>
    <w:rsid w:val="00810538"/>
    <w:rsid w:val="008128AF"/>
    <w:rsid w:val="00831180"/>
    <w:rsid w:val="00834D88"/>
    <w:rsid w:val="0084117B"/>
    <w:rsid w:val="00880FBE"/>
    <w:rsid w:val="00885ABD"/>
    <w:rsid w:val="00886590"/>
    <w:rsid w:val="00886F39"/>
    <w:rsid w:val="00887D22"/>
    <w:rsid w:val="0089007A"/>
    <w:rsid w:val="008A286D"/>
    <w:rsid w:val="008A3BA1"/>
    <w:rsid w:val="008A5470"/>
    <w:rsid w:val="008A7A51"/>
    <w:rsid w:val="008A7C5A"/>
    <w:rsid w:val="008B14B7"/>
    <w:rsid w:val="008B35A5"/>
    <w:rsid w:val="008B480F"/>
    <w:rsid w:val="008C6C34"/>
    <w:rsid w:val="008D0E61"/>
    <w:rsid w:val="008D50A2"/>
    <w:rsid w:val="008E1067"/>
    <w:rsid w:val="008E1E66"/>
    <w:rsid w:val="008E7DC4"/>
    <w:rsid w:val="008F23ED"/>
    <w:rsid w:val="008F7BCB"/>
    <w:rsid w:val="00901A0E"/>
    <w:rsid w:val="00907ACC"/>
    <w:rsid w:val="00914068"/>
    <w:rsid w:val="0091430D"/>
    <w:rsid w:val="00917D21"/>
    <w:rsid w:val="00934157"/>
    <w:rsid w:val="00935ABA"/>
    <w:rsid w:val="00936F1B"/>
    <w:rsid w:val="009430D4"/>
    <w:rsid w:val="0094536B"/>
    <w:rsid w:val="00950152"/>
    <w:rsid w:val="0095086B"/>
    <w:rsid w:val="0096058E"/>
    <w:rsid w:val="0096298C"/>
    <w:rsid w:val="00962BCA"/>
    <w:rsid w:val="009816AC"/>
    <w:rsid w:val="00981F52"/>
    <w:rsid w:val="00991B01"/>
    <w:rsid w:val="009A0D04"/>
    <w:rsid w:val="009A503B"/>
    <w:rsid w:val="009B46C7"/>
    <w:rsid w:val="009C02F1"/>
    <w:rsid w:val="009C4C2A"/>
    <w:rsid w:val="009D35BA"/>
    <w:rsid w:val="009D6E98"/>
    <w:rsid w:val="00A00916"/>
    <w:rsid w:val="00A06993"/>
    <w:rsid w:val="00A26029"/>
    <w:rsid w:val="00A41A13"/>
    <w:rsid w:val="00A71FDF"/>
    <w:rsid w:val="00A74E64"/>
    <w:rsid w:val="00A75F2F"/>
    <w:rsid w:val="00A86761"/>
    <w:rsid w:val="00A90A4C"/>
    <w:rsid w:val="00A937B0"/>
    <w:rsid w:val="00AA3297"/>
    <w:rsid w:val="00AA3ECC"/>
    <w:rsid w:val="00AA404C"/>
    <w:rsid w:val="00AB1BEB"/>
    <w:rsid w:val="00AB72B4"/>
    <w:rsid w:val="00AD2280"/>
    <w:rsid w:val="00AE65BC"/>
    <w:rsid w:val="00AE79B8"/>
    <w:rsid w:val="00AE7C77"/>
    <w:rsid w:val="00B0292A"/>
    <w:rsid w:val="00B10D97"/>
    <w:rsid w:val="00B114FE"/>
    <w:rsid w:val="00B14D9B"/>
    <w:rsid w:val="00B15359"/>
    <w:rsid w:val="00B16EF7"/>
    <w:rsid w:val="00B17BA9"/>
    <w:rsid w:val="00B3106C"/>
    <w:rsid w:val="00B33B51"/>
    <w:rsid w:val="00B36C46"/>
    <w:rsid w:val="00B40F57"/>
    <w:rsid w:val="00B419EC"/>
    <w:rsid w:val="00B47825"/>
    <w:rsid w:val="00B50359"/>
    <w:rsid w:val="00B508AE"/>
    <w:rsid w:val="00B51CC1"/>
    <w:rsid w:val="00B625B8"/>
    <w:rsid w:val="00B635E7"/>
    <w:rsid w:val="00B63CC7"/>
    <w:rsid w:val="00B64CF7"/>
    <w:rsid w:val="00B72ACA"/>
    <w:rsid w:val="00B75121"/>
    <w:rsid w:val="00B75B61"/>
    <w:rsid w:val="00B81EEA"/>
    <w:rsid w:val="00B87935"/>
    <w:rsid w:val="00B91E50"/>
    <w:rsid w:val="00BA212E"/>
    <w:rsid w:val="00BA51A9"/>
    <w:rsid w:val="00BC3A84"/>
    <w:rsid w:val="00BD1A28"/>
    <w:rsid w:val="00BE160E"/>
    <w:rsid w:val="00BE2434"/>
    <w:rsid w:val="00BE5386"/>
    <w:rsid w:val="00BF2DE7"/>
    <w:rsid w:val="00C00CB9"/>
    <w:rsid w:val="00C113AE"/>
    <w:rsid w:val="00C224FD"/>
    <w:rsid w:val="00C25EAF"/>
    <w:rsid w:val="00C461C8"/>
    <w:rsid w:val="00C62FDF"/>
    <w:rsid w:val="00C91885"/>
    <w:rsid w:val="00C95FA7"/>
    <w:rsid w:val="00CA2E71"/>
    <w:rsid w:val="00CA312D"/>
    <w:rsid w:val="00CA37B3"/>
    <w:rsid w:val="00CA5B61"/>
    <w:rsid w:val="00CA6133"/>
    <w:rsid w:val="00CA675A"/>
    <w:rsid w:val="00CB2673"/>
    <w:rsid w:val="00CB2EE2"/>
    <w:rsid w:val="00CC0EFA"/>
    <w:rsid w:val="00CC7FB1"/>
    <w:rsid w:val="00CE0E59"/>
    <w:rsid w:val="00CE6B8C"/>
    <w:rsid w:val="00CF7497"/>
    <w:rsid w:val="00D020E7"/>
    <w:rsid w:val="00D05780"/>
    <w:rsid w:val="00D1263C"/>
    <w:rsid w:val="00D14526"/>
    <w:rsid w:val="00D15F72"/>
    <w:rsid w:val="00D207CA"/>
    <w:rsid w:val="00D356A5"/>
    <w:rsid w:val="00D37529"/>
    <w:rsid w:val="00D70477"/>
    <w:rsid w:val="00D7472A"/>
    <w:rsid w:val="00D96AB6"/>
    <w:rsid w:val="00D9778A"/>
    <w:rsid w:val="00DA2EE4"/>
    <w:rsid w:val="00DA622A"/>
    <w:rsid w:val="00DC41A2"/>
    <w:rsid w:val="00DC6D6B"/>
    <w:rsid w:val="00DC76EE"/>
    <w:rsid w:val="00DD0D64"/>
    <w:rsid w:val="00DD4E46"/>
    <w:rsid w:val="00DE552F"/>
    <w:rsid w:val="00DF3528"/>
    <w:rsid w:val="00DF67AB"/>
    <w:rsid w:val="00E14AB3"/>
    <w:rsid w:val="00E16958"/>
    <w:rsid w:val="00E35034"/>
    <w:rsid w:val="00E36493"/>
    <w:rsid w:val="00E43213"/>
    <w:rsid w:val="00E445E9"/>
    <w:rsid w:val="00E52DA6"/>
    <w:rsid w:val="00E612ED"/>
    <w:rsid w:val="00E63CDB"/>
    <w:rsid w:val="00E70E35"/>
    <w:rsid w:val="00E81382"/>
    <w:rsid w:val="00E836A2"/>
    <w:rsid w:val="00E850A8"/>
    <w:rsid w:val="00E9285F"/>
    <w:rsid w:val="00EA309D"/>
    <w:rsid w:val="00EA3CD1"/>
    <w:rsid w:val="00EA6041"/>
    <w:rsid w:val="00ED0FC4"/>
    <w:rsid w:val="00ED59D7"/>
    <w:rsid w:val="00EE1A37"/>
    <w:rsid w:val="00EE23AE"/>
    <w:rsid w:val="00F03D95"/>
    <w:rsid w:val="00F147AA"/>
    <w:rsid w:val="00F1708E"/>
    <w:rsid w:val="00F24252"/>
    <w:rsid w:val="00F2577F"/>
    <w:rsid w:val="00F43A5B"/>
    <w:rsid w:val="00F51927"/>
    <w:rsid w:val="00F6065D"/>
    <w:rsid w:val="00F61531"/>
    <w:rsid w:val="00F63512"/>
    <w:rsid w:val="00F75F8B"/>
    <w:rsid w:val="00F76738"/>
    <w:rsid w:val="00F91DF6"/>
    <w:rsid w:val="00F94103"/>
    <w:rsid w:val="00FA0423"/>
    <w:rsid w:val="00FB1B7F"/>
    <w:rsid w:val="00FC0785"/>
    <w:rsid w:val="00FC283C"/>
    <w:rsid w:val="00FC594F"/>
    <w:rsid w:val="00FC604E"/>
    <w:rsid w:val="00FD16B8"/>
    <w:rsid w:val="00FD727D"/>
    <w:rsid w:val="00FE0D15"/>
    <w:rsid w:val="00FE75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011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uiPriority="99" w:semiHidden="false" w:unhideWhenUsed="false" w:qFormat="true"/>
    <w:lsdException w:name="heading 2" w:qFormat="true"/>
    <w:lsdException w:name="heading 3" w:uiPriority="99"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lsdException w:name="header" w:uiPriority="99"/>
    <w:lsdException w:name="footer" w:uiPriority="99"/>
    <w:lsdException w:name="caption" w:uiPriority="99" w:qFormat="true"/>
    <w:lsdException w:name="footnote reference" w:uiPriority="99"/>
    <w:lsdException w:name="endnote reference" w:uiPriority="99"/>
    <w:lsdException w:name="List" w:uiPriority="99"/>
    <w:lsdException w:name="List Number" w:semiHidden="false" w:unhideWhenUsed="false"/>
    <w:lsdException w:name="List 4" w:semiHidden="false" w:unhideWhenUsed="false"/>
    <w:lsdException w:name="List 5" w:semiHidden="false" w:unhideWhenUsed="false"/>
    <w:lsdException w:name="Title" w:uiPriority="99"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No List" w:uiPriority="99"/>
    <w:lsdException w:name="Table Grid" w:semiHidden="false" w:unhideWhenUsed="false"/>
    <w:lsdException w:name="Placeholder Text" w:uiPriority="99"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A7C5A"/>
  </w:style>
  <w:style w:type="paragraph" w:styleId="Naslov1">
    <w:name w:val="heading 1"/>
    <w:basedOn w:val="Normal"/>
    <w:next w:val="Normal"/>
    <w:link w:val="Naslov1Char"/>
    <w:uiPriority w:val="99"/>
    <w:qFormat/>
    <w:rsid w:val="00981F52"/>
    <w:pPr>
      <w:keepNext/>
      <w:overflowPunct w:val="false"/>
      <w:autoSpaceDE w:val="false"/>
      <w:autoSpaceDN w:val="false"/>
      <w:adjustRightInd w:val="false"/>
      <w:textAlignment w:val="baseline"/>
      <w:outlineLvl w:val="0"/>
    </w:pPr>
    <w:rPr>
      <w:b/>
      <w:sz w:val="24"/>
    </w:rPr>
  </w:style>
  <w:style w:type="paragraph" w:styleId="Naslov3">
    <w:name w:val="heading 3"/>
    <w:basedOn w:val="Normal"/>
    <w:next w:val="Normal"/>
    <w:link w:val="Naslov3Char"/>
    <w:uiPriority w:val="99"/>
    <w:qFormat/>
    <w:rsid w:val="00981F52"/>
    <w:pPr>
      <w:keepNext/>
      <w:overflowPunct w:val="false"/>
      <w:autoSpaceDE w:val="false"/>
      <w:autoSpaceDN w:val="false"/>
      <w:adjustRightInd w:val="false"/>
      <w:jc w:val="center"/>
      <w:textAlignment w:val="baseline"/>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8353E"/>
    <w:pPr>
      <w:tabs>
        <w:tab w:val="center" w:pos="4536"/>
        <w:tab w:val="right" w:pos="9072"/>
      </w:tabs>
    </w:pPr>
  </w:style>
  <w:style w:type="character" w:styleId="Brojstranice">
    <w:name w:val="page number"/>
    <w:basedOn w:val="Zadanifontodlomka"/>
    <w:rsid w:val="0028353E"/>
  </w:style>
  <w:style w:type="paragraph" w:styleId="Podnoje">
    <w:name w:val="footer"/>
    <w:basedOn w:val="Normal"/>
    <w:link w:val="PodnojeChar"/>
    <w:uiPriority w:val="99"/>
    <w:rsid w:val="0028353E"/>
    <w:pPr>
      <w:tabs>
        <w:tab w:val="center" w:pos="4536"/>
        <w:tab w:val="right" w:pos="9072"/>
      </w:tabs>
    </w:pPr>
  </w:style>
  <w:style w:type="paragraph" w:styleId="Odlomakpopisa">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type="paragraph" w:styleId="Tekstbalonia">
    <w:name w:val="Balloon Text"/>
    <w:basedOn w:val="Normal"/>
    <w:link w:val="TekstbaloniaChar"/>
    <w:rsid w:val="00330711"/>
    <w:rPr>
      <w:rFonts w:ascii="Tahoma" w:hAnsi="Tahoma" w:cs="Tahoma"/>
      <w:sz w:val="16"/>
      <w:szCs w:val="16"/>
    </w:rPr>
  </w:style>
  <w:style w:type="character" w:styleId="TekstbaloniaChar" w:customStyle="true">
    <w:name w:val="Tekst balončića Char"/>
    <w:basedOn w:val="Zadanifontodlomka"/>
    <w:link w:val="Tekstbalonia"/>
    <w:rsid w:val="00330711"/>
    <w:rPr>
      <w:rFonts w:ascii="Tahoma" w:hAnsi="Tahoma" w:cs="Tahoma"/>
      <w:sz w:val="16"/>
      <w:szCs w:val="16"/>
    </w:rPr>
  </w:style>
  <w:style w:type="character" w:styleId="Naslov1Char" w:customStyle="true">
    <w:name w:val="Naslov 1 Char"/>
    <w:basedOn w:val="Zadanifontodlomka"/>
    <w:link w:val="Naslov1"/>
    <w:uiPriority w:val="99"/>
    <w:rsid w:val="00981F52"/>
    <w:rPr>
      <w:b/>
      <w:sz w:val="24"/>
    </w:rPr>
  </w:style>
  <w:style w:type="character" w:styleId="Naslov3Char" w:customStyle="true">
    <w:name w:val="Naslov 3 Char"/>
    <w:basedOn w:val="Zadanifontodlomka"/>
    <w:link w:val="Naslov3"/>
    <w:uiPriority w:val="99"/>
    <w:rsid w:val="00981F52"/>
    <w:rPr>
      <w:b/>
      <w:sz w:val="24"/>
    </w:rPr>
  </w:style>
  <w:style w:type="paragraph" w:styleId="Tijeloteksta">
    <w:name w:val="Body Text"/>
    <w:basedOn w:val="Normal"/>
    <w:link w:val="TijelotekstaChar"/>
    <w:rsid w:val="00981F52"/>
    <w:pPr>
      <w:overflowPunct w:val="false"/>
      <w:autoSpaceDE w:val="false"/>
      <w:autoSpaceDN w:val="false"/>
      <w:adjustRightInd w:val="false"/>
      <w:jc w:val="both"/>
      <w:textAlignment w:val="baseline"/>
    </w:pPr>
    <w:rPr>
      <w:rFonts w:ascii="Arial" w:hAnsi="Arial"/>
      <w:sz w:val="24"/>
    </w:rPr>
  </w:style>
  <w:style w:type="character" w:styleId="TijelotekstaChar" w:customStyle="true">
    <w:name w:val="Tijelo teksta Char"/>
    <w:basedOn w:val="Zadanifontodlomka"/>
    <w:link w:val="Tijeloteksta"/>
    <w:uiPriority w:val="99"/>
    <w:rsid w:val="00981F52"/>
    <w:rPr>
      <w:rFonts w:ascii="Arial" w:hAnsi="Arial"/>
      <w:sz w:val="24"/>
    </w:rPr>
  </w:style>
  <w:style w:type="character" w:styleId="FootnoteTextChar" w:customStyle="true">
    <w:name w:val="Footnote Text Char"/>
    <w:uiPriority w:val="99"/>
    <w:rsid w:val="00981F52"/>
    <w:rPr>
      <w:rFonts w:ascii="Calibri" w:hAnsi="Calibri" w:cs="Calibri"/>
      <w:sz w:val="20"/>
      <w:szCs w:val="20"/>
    </w:rPr>
  </w:style>
  <w:style w:type="character" w:styleId="FootnoteReference1" w:customStyle="true">
    <w:name w:val="Footnote Reference1"/>
    <w:uiPriority w:val="99"/>
    <w:rsid w:val="00981F52"/>
    <w:rPr>
      <w:vertAlign w:val="superscript"/>
    </w:rPr>
  </w:style>
  <w:style w:type="character" w:styleId="HeaderChar" w:customStyle="true">
    <w:name w:val="Header Char"/>
    <w:uiPriority w:val="99"/>
    <w:rsid w:val="00981F52"/>
    <w:rPr>
      <w:rFonts w:ascii="Calibri" w:hAnsi="Calibri" w:cs="Calibri"/>
    </w:rPr>
  </w:style>
  <w:style w:type="character" w:styleId="FooterChar" w:customStyle="true">
    <w:name w:val="Footer Char"/>
    <w:uiPriority w:val="99"/>
    <w:rsid w:val="00981F52"/>
    <w:rPr>
      <w:rFonts w:ascii="Calibri" w:hAnsi="Calibri" w:cs="Calibri"/>
    </w:rPr>
  </w:style>
  <w:style w:type="character" w:styleId="FootnoteCharacters" w:customStyle="true">
    <w:name w:val="Footnote Characters"/>
    <w:uiPriority w:val="99"/>
    <w:rsid w:val="00981F52"/>
  </w:style>
  <w:style w:type="character" w:styleId="Referencafusnote">
    <w:name w:val="footnote reference"/>
    <w:basedOn w:val="Zadanifontodlomka"/>
    <w:uiPriority w:val="99"/>
    <w:rsid w:val="00981F52"/>
    <w:rPr>
      <w:vertAlign w:val="superscript"/>
    </w:rPr>
  </w:style>
  <w:style w:type="character" w:styleId="Referencakrajnjebiljeke">
    <w:name w:val="endnote reference"/>
    <w:basedOn w:val="Zadanifontodlomka"/>
    <w:uiPriority w:val="99"/>
    <w:rsid w:val="00981F52"/>
    <w:rPr>
      <w:vertAlign w:val="superscript"/>
    </w:rPr>
  </w:style>
  <w:style w:type="character" w:styleId="EndnoteCharacters" w:customStyle="true">
    <w:name w:val="Endnote Characters"/>
    <w:uiPriority w:val="99"/>
    <w:rsid w:val="00981F52"/>
  </w:style>
  <w:style w:type="paragraph" w:styleId="Heading" w:customStyle="true">
    <w:name w:val="Heading"/>
    <w:basedOn w:val="Normal"/>
    <w:next w:val="Tijeloteksta"/>
    <w:uiPriority w:val="99"/>
    <w:rsid w:val="00981F52"/>
    <w:pPr>
      <w:keepNext/>
      <w:suppressAutoHyphens/>
      <w:spacing w:before="240" w:after="120" w:line="100" w:lineRule="atLeast"/>
    </w:pPr>
    <w:rPr>
      <w:rFonts w:ascii="Arial" w:hAnsi="Arial" w:eastAsia="Microsoft YaHei" w:cs="Arial"/>
      <w:sz w:val="28"/>
      <w:szCs w:val="28"/>
      <w:lang w:eastAsia="ar-SA"/>
    </w:rPr>
  </w:style>
  <w:style w:type="paragraph" w:styleId="Popis">
    <w:name w:val="List"/>
    <w:basedOn w:val="Tijeloteksta"/>
    <w:uiPriority w:val="99"/>
    <w:rsid w:val="00981F52"/>
    <w:pPr>
      <w:suppressAutoHyphens/>
      <w:overflowPunct/>
      <w:autoSpaceDE/>
      <w:autoSpaceDN/>
      <w:adjustRightInd/>
      <w:spacing w:after="120" w:line="100" w:lineRule="atLeast"/>
      <w:jc w:val="left"/>
      <w:textAlignment w:val="auto"/>
    </w:pPr>
    <w:rPr>
      <w:rFonts w:ascii="Calibri" w:hAnsi="Calibri" w:cs="Calibri"/>
      <w:sz w:val="22"/>
      <w:szCs w:val="22"/>
      <w:lang w:eastAsia="ar-SA"/>
    </w:rPr>
  </w:style>
  <w:style w:type="paragraph" w:styleId="Opisslike">
    <w:name w:val="caption"/>
    <w:basedOn w:val="Normal"/>
    <w:uiPriority w:val="99"/>
    <w:qFormat/>
    <w:rsid w:val="00981F52"/>
    <w:pPr>
      <w:suppressLineNumbers/>
      <w:suppressAutoHyphens/>
      <w:spacing w:before="120" w:after="120" w:line="100" w:lineRule="atLeast"/>
    </w:pPr>
    <w:rPr>
      <w:rFonts w:ascii="Calibri" w:hAnsi="Calibri" w:cs="Calibri"/>
      <w:i/>
      <w:iCs/>
      <w:sz w:val="24"/>
      <w:szCs w:val="24"/>
      <w:lang w:eastAsia="ar-SA"/>
    </w:rPr>
  </w:style>
  <w:style w:type="paragraph" w:styleId="Index" w:customStyle="true">
    <w:name w:val="Index"/>
    <w:basedOn w:val="Normal"/>
    <w:uiPriority w:val="99"/>
    <w:rsid w:val="00981F52"/>
    <w:pPr>
      <w:suppressLineNumbers/>
      <w:suppressAutoHyphens/>
      <w:spacing w:after="80" w:line="100" w:lineRule="atLeast"/>
    </w:pPr>
    <w:rPr>
      <w:rFonts w:ascii="Calibri" w:hAnsi="Calibri" w:cs="Calibri"/>
      <w:sz w:val="22"/>
      <w:szCs w:val="22"/>
      <w:lang w:eastAsia="ar-SA"/>
    </w:rPr>
  </w:style>
  <w:style w:type="paragraph" w:styleId="Bezproreda">
    <w:name w:val="No Spacing"/>
    <w:qFormat/>
    <w:rsid w:val="00981F52"/>
    <w:pPr>
      <w:suppressAutoHyphens/>
      <w:spacing w:after="80" w:line="100" w:lineRule="atLeast"/>
    </w:pPr>
    <w:rPr>
      <w:rFonts w:ascii="Calibri" w:hAnsi="Calibri" w:cs="Calibri"/>
      <w:sz w:val="22"/>
      <w:szCs w:val="22"/>
      <w:lang w:eastAsia="ar-SA"/>
    </w:rPr>
  </w:style>
  <w:style w:type="paragraph" w:styleId="FootnoteText1" w:customStyle="true">
    <w:name w:val="Footnote Text1"/>
    <w:basedOn w:val="Normal"/>
    <w:uiPriority w:val="99"/>
    <w:rsid w:val="00981F52"/>
    <w:pPr>
      <w:suppressAutoHyphens/>
      <w:spacing w:after="80" w:line="100" w:lineRule="atLeast"/>
    </w:pPr>
    <w:rPr>
      <w:rFonts w:ascii="Calibri" w:hAnsi="Calibri" w:cs="Calibri"/>
      <w:lang w:eastAsia="ar-SA"/>
    </w:rPr>
  </w:style>
  <w:style w:type="character" w:styleId="ZaglavljeChar" w:customStyle="true">
    <w:name w:val="Zaglavlje Char"/>
    <w:basedOn w:val="Zadanifontodlomka"/>
    <w:link w:val="Zaglavlje"/>
    <w:uiPriority w:val="99"/>
    <w:locked/>
    <w:rsid w:val="00981F52"/>
  </w:style>
  <w:style w:type="character" w:styleId="PodnojeChar" w:customStyle="true">
    <w:name w:val="Podnožje Char"/>
    <w:basedOn w:val="Zadanifontodlomka"/>
    <w:link w:val="Podnoje"/>
    <w:uiPriority w:val="99"/>
    <w:locked/>
    <w:rsid w:val="00981F52"/>
  </w:style>
  <w:style w:type="paragraph" w:styleId="Tekstfusnote">
    <w:name w:val="footnote text"/>
    <w:basedOn w:val="Normal"/>
    <w:link w:val="TekstfusnoteChar"/>
    <w:uiPriority w:val="99"/>
    <w:rsid w:val="00981F52"/>
    <w:pPr>
      <w:suppressLineNumbers/>
      <w:suppressAutoHyphens/>
      <w:spacing w:after="80" w:line="100" w:lineRule="atLeast"/>
      <w:ind w:left="283" w:hanging="283"/>
    </w:pPr>
    <w:rPr>
      <w:rFonts w:ascii="Calibri" w:hAnsi="Calibri" w:cs="Calibri"/>
      <w:lang w:eastAsia="ar-SA"/>
    </w:rPr>
  </w:style>
  <w:style w:type="character" w:styleId="TekstfusnoteChar" w:customStyle="true">
    <w:name w:val="Tekst fusnote Char"/>
    <w:basedOn w:val="Zadanifontodlomka"/>
    <w:link w:val="Tekstfusnote"/>
    <w:uiPriority w:val="99"/>
    <w:rsid w:val="00981F52"/>
    <w:rPr>
      <w:rFonts w:ascii="Calibri" w:hAnsi="Calibri" w:cs="Calibri"/>
      <w:lang w:eastAsia="ar-SA"/>
    </w:rPr>
  </w:style>
  <w:style w:type="paragraph" w:styleId="Naslov">
    <w:name w:val="Title"/>
    <w:basedOn w:val="Normal"/>
    <w:link w:val="NaslovChar"/>
    <w:uiPriority w:val="99"/>
    <w:qFormat/>
    <w:rsid w:val="00981F52"/>
    <w:pPr>
      <w:jc w:val="center"/>
    </w:pPr>
    <w:rPr>
      <w:rFonts w:ascii="Calibri" w:hAnsi="Calibri" w:cs="Calibri"/>
      <w:b/>
      <w:bCs/>
      <w:sz w:val="24"/>
      <w:szCs w:val="24"/>
      <w:lang w:eastAsia="en-US"/>
    </w:rPr>
  </w:style>
  <w:style w:type="character" w:styleId="NaslovChar" w:customStyle="true">
    <w:name w:val="Naslov Char"/>
    <w:basedOn w:val="Zadanifontodlomka"/>
    <w:link w:val="Naslov"/>
    <w:uiPriority w:val="99"/>
    <w:rsid w:val="00981F52"/>
    <w:rPr>
      <w:rFonts w:ascii="Calibri" w:hAnsi="Calibri" w:cs="Calibri"/>
      <w:b/>
      <w:bCs/>
      <w:sz w:val="24"/>
      <w:szCs w:val="24"/>
      <w:lang w:eastAsia="en-US"/>
    </w:rPr>
  </w:style>
  <w:style w:type="character" w:styleId="Tekstrezerviranogmjesta">
    <w:name w:val="Placeholder Text"/>
    <w:basedOn w:val="Zadanifontodlomka"/>
    <w:uiPriority w:val="99"/>
    <w:semiHidden/>
    <w:rsid w:val="00AB1BEB"/>
    <w:rPr>
      <w:color w:val="808080"/>
      <w:bdr w:val="none" w:color="auto" w:sz="0" w:space="0"/>
      <w:shd w:val="clear" w:color="auto" w:fill="auto"/>
    </w:rPr>
  </w:style>
  <w:style w:type="character" w:styleId="eSPISCCParagraphDefaultFont" w:customStyle="true">
    <w:name w:val="eSPIS_CC_Paragraph Default Font"/>
    <w:basedOn w:val="Zadanifontodlomka"/>
    <w:rsid w:val="00AB1BE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B1BEB"/>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B1BE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B1BE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uiPriority="99"/>
    <w:lsdException w:name="footnote reference" w:uiPriority="99"/>
    <w:lsdException w:name="endnote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iPriority="99"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0"/>
      <w:autoSpaceDE w:val="0"/>
      <w:autoSpaceDN w:val="0"/>
      <w:adjustRightInd w:val="0"/>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0"/>
      <w:autoSpaceDE w:val="0"/>
      <w:autoSpaceDN w:val="0"/>
      <w:adjustRightInd w:val="0"/>
      <w:jc w:val="center"/>
      <w:textAlignment w:val="baseline"/>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customStyle="1" w:styleId="Naslov1Char" w:type="character">
    <w:name w:val="Naslov 1 Char"/>
    <w:basedOn w:val="Zadanifontodlomka"/>
    <w:link w:val="Naslov1"/>
    <w:uiPriority w:val="99"/>
    <w:rsid w:val="00981F52"/>
    <w:rPr>
      <w:b/>
      <w:sz w:val="24"/>
    </w:rPr>
  </w:style>
  <w:style w:customStyle="1"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rsid w:val="00981F52"/>
    <w:pPr>
      <w:overflowPunct w:val="0"/>
      <w:autoSpaceDE w:val="0"/>
      <w:autoSpaceDN w:val="0"/>
      <w:adjustRightInd w:val="0"/>
      <w:jc w:val="both"/>
      <w:textAlignment w:val="baseline"/>
    </w:pPr>
    <w:rPr>
      <w:rFonts w:ascii="Arial" w:hAnsi="Arial"/>
      <w:sz w:val="24"/>
    </w:rPr>
  </w:style>
  <w:style w:customStyle="1" w:styleId="TijelotekstaChar" w:type="character">
    <w:name w:val="Tijelo teksta Char"/>
    <w:basedOn w:val="Zadanifontodlomka"/>
    <w:link w:val="Tijeloteksta"/>
    <w:uiPriority w:val="99"/>
    <w:rsid w:val="00981F52"/>
    <w:rPr>
      <w:rFonts w:ascii="Arial" w:hAnsi="Arial"/>
      <w:sz w:val="24"/>
    </w:rPr>
  </w:style>
  <w:style w:customStyle="1" w:styleId="FootnoteTextChar" w:type="character">
    <w:name w:val="Footnote Text Char"/>
    <w:uiPriority w:val="99"/>
    <w:rsid w:val="00981F52"/>
    <w:rPr>
      <w:rFonts w:ascii="Calibri" w:cs="Calibri" w:hAnsi="Calibri"/>
      <w:sz w:val="20"/>
      <w:szCs w:val="20"/>
    </w:rPr>
  </w:style>
  <w:style w:customStyle="1" w:styleId="FootnoteReference1" w:type="character">
    <w:name w:val="Footnote Reference1"/>
    <w:uiPriority w:val="99"/>
    <w:rsid w:val="00981F52"/>
    <w:rPr>
      <w:vertAlign w:val="superscript"/>
    </w:rPr>
  </w:style>
  <w:style w:customStyle="1" w:styleId="HeaderChar" w:type="character">
    <w:name w:val="Header Char"/>
    <w:uiPriority w:val="99"/>
    <w:rsid w:val="00981F52"/>
    <w:rPr>
      <w:rFonts w:ascii="Calibri" w:cs="Calibri" w:hAnsi="Calibri"/>
    </w:rPr>
  </w:style>
  <w:style w:customStyle="1" w:styleId="FooterChar" w:type="character">
    <w:name w:val="Footer Char"/>
    <w:uiPriority w:val="99"/>
    <w:rsid w:val="00981F52"/>
    <w:rPr>
      <w:rFonts w:ascii="Calibri" w:cs="Calibri" w:hAnsi="Calibri"/>
    </w:rPr>
  </w:style>
  <w:style w:customStyle="1"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1" w:styleId="EndnoteCharacters" w:type="character">
    <w:name w:val="Endnote Characters"/>
    <w:uiPriority w:val="99"/>
    <w:rsid w:val="00981F52"/>
  </w:style>
  <w:style w:customStyle="1" w:styleId="Heading" w:type="paragraph">
    <w:name w:val="Heading"/>
    <w:basedOn w:val="Normal"/>
    <w:next w:val="Tijeloteksta"/>
    <w:uiPriority w:val="99"/>
    <w:rsid w:val="00981F52"/>
    <w:pPr>
      <w:keepNext/>
      <w:suppressAutoHyphens/>
      <w:spacing w:after="120" w:before="240" w:line="100" w:lineRule="atLeast"/>
    </w:pPr>
    <w:rPr>
      <w:rFonts w:ascii="Arial" w:cs="Arial" w:eastAsia="Microsoft YaHei" w:hAnsi="Arial"/>
      <w:sz w:val="28"/>
      <w:szCs w:val="28"/>
      <w:lang w:eastAsia="ar-SA"/>
    </w:rPr>
  </w:style>
  <w:style w:styleId="Popis" w:type="paragraph">
    <w:name w:val="List"/>
    <w:basedOn w:val="Tijeloteksta"/>
    <w:uiPriority w:val="99"/>
    <w:rsid w:val="00981F52"/>
    <w:pPr>
      <w:suppressAutoHyphens/>
      <w:overflowPunct/>
      <w:autoSpaceDE/>
      <w:autoSpaceDN/>
      <w:adjustRightInd/>
      <w:spacing w:after="120" w:line="100" w:lineRule="atLeast"/>
      <w:jc w:val="left"/>
      <w:textAlignment w:val="auto"/>
    </w:pPr>
    <w:rPr>
      <w:rFonts w:ascii="Calibri" w:cs="Calibri" w:hAnsi="Calibri"/>
      <w:sz w:val="22"/>
      <w:szCs w:val="22"/>
      <w:lang w:eastAsia="ar-SA"/>
    </w:rPr>
  </w:style>
  <w:style w:styleId="Opisslike" w:type="paragraph">
    <w:name w:val="caption"/>
    <w:basedOn w:val="Normal"/>
    <w:uiPriority w:val="99"/>
    <w:qFormat/>
    <w:rsid w:val="00981F52"/>
    <w:pPr>
      <w:suppressLineNumbers/>
      <w:suppressAutoHyphens/>
      <w:spacing w:after="120" w:before="120" w:line="100" w:lineRule="atLeast"/>
    </w:pPr>
    <w:rPr>
      <w:rFonts w:ascii="Calibri" w:cs="Calibri" w:hAnsi="Calibri"/>
      <w:i/>
      <w:iCs/>
      <w:sz w:val="24"/>
      <w:szCs w:val="24"/>
      <w:lang w:eastAsia="ar-SA"/>
    </w:rPr>
  </w:style>
  <w:style w:customStyle="1" w:styleId="Index" w:type="paragraph">
    <w:name w:val="Index"/>
    <w:basedOn w:val="Normal"/>
    <w:uiPriority w:val="99"/>
    <w:rsid w:val="00981F52"/>
    <w:pPr>
      <w:suppressLineNumbers/>
      <w:suppressAutoHyphens/>
      <w:spacing w:after="80" w:line="100" w:lineRule="atLeast"/>
    </w:pPr>
    <w:rPr>
      <w:rFonts w:ascii="Calibri" w:cs="Calibri" w:hAnsi="Calibri"/>
      <w:sz w:val="22"/>
      <w:szCs w:val="22"/>
      <w:lang w:eastAsia="ar-SA"/>
    </w:rPr>
  </w:style>
  <w:style w:styleId="Bezproreda" w:type="paragraph">
    <w:name w:val="No Spacing"/>
    <w:qFormat/>
    <w:rsid w:val="00981F52"/>
    <w:pPr>
      <w:suppressAutoHyphens/>
      <w:spacing w:after="80" w:line="100" w:lineRule="atLeast"/>
    </w:pPr>
    <w:rPr>
      <w:rFonts w:ascii="Calibri" w:cs="Calibri" w:hAnsi="Calibri"/>
      <w:sz w:val="22"/>
      <w:szCs w:val="22"/>
      <w:lang w:eastAsia="ar-SA"/>
    </w:rPr>
  </w:style>
  <w:style w:customStyle="1" w:styleId="FootnoteText1" w:type="paragraph">
    <w:name w:val="Footnote Text1"/>
    <w:basedOn w:val="Normal"/>
    <w:uiPriority w:val="99"/>
    <w:rsid w:val="00981F52"/>
    <w:pPr>
      <w:suppressAutoHyphens/>
      <w:spacing w:after="80" w:line="100" w:lineRule="atLeast"/>
    </w:pPr>
    <w:rPr>
      <w:rFonts w:ascii="Calibri" w:cs="Calibri" w:hAnsi="Calibri"/>
      <w:lang w:eastAsia="ar-SA"/>
    </w:rPr>
  </w:style>
  <w:style w:customStyle="1" w:styleId="ZaglavljeChar" w:type="character">
    <w:name w:val="Zaglavlje Char"/>
    <w:basedOn w:val="Zadanifontodlomka"/>
    <w:link w:val="Zaglavlje"/>
    <w:uiPriority w:val="99"/>
    <w:locked/>
    <w:rsid w:val="00981F52"/>
  </w:style>
  <w:style w:customStyle="1"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after="80" w:line="100" w:lineRule="atLeast"/>
      <w:ind w:hanging="283" w:left="283"/>
    </w:pPr>
    <w:rPr>
      <w:rFonts w:ascii="Calibri" w:cs="Calibri" w:hAnsi="Calibri"/>
      <w:lang w:eastAsia="ar-SA"/>
    </w:rPr>
  </w:style>
  <w:style w:customStyle="1" w:styleId="TekstfusnoteChar" w:type="character">
    <w:name w:val="Tekst fusnote Char"/>
    <w:basedOn w:val="Zadanifontodlomka"/>
    <w:link w:val="Tekstfusnote"/>
    <w:uiPriority w:val="99"/>
    <w:rsid w:val="00981F52"/>
    <w:rPr>
      <w:rFonts w:ascii="Calibri" w:cs="Calibri" w:hAnsi="Calibri"/>
      <w:lang w:eastAsia="ar-SA"/>
    </w:rPr>
  </w:style>
  <w:style w:styleId="Naslov" w:type="paragraph">
    <w:name w:val="Title"/>
    <w:basedOn w:val="Normal"/>
    <w:link w:val="NaslovChar"/>
    <w:uiPriority w:val="99"/>
    <w:qFormat/>
    <w:rsid w:val="00981F52"/>
    <w:pPr>
      <w:jc w:val="center"/>
    </w:pPr>
    <w:rPr>
      <w:rFonts w:ascii="Calibri" w:cs="Calibri" w:hAnsi="Calibri"/>
      <w:b/>
      <w:bCs/>
      <w:sz w:val="24"/>
      <w:szCs w:val="24"/>
      <w:lang w:eastAsia="en-US"/>
    </w:rPr>
  </w:style>
  <w:style w:customStyle="1" w:styleId="NaslovChar" w:type="character">
    <w:name w:val="Naslov Char"/>
    <w:basedOn w:val="Zadanifontodlomka"/>
    <w:link w:val="Naslov"/>
    <w:uiPriority w:val="99"/>
    <w:rsid w:val="00981F52"/>
    <w:rPr>
      <w:rFonts w:ascii="Calibri" w:cs="Calibri" w:hAnsi="Calibri"/>
      <w:b/>
      <w:bCs/>
      <w:sz w:val="24"/>
      <w:szCs w:val="24"/>
      <w:lang w:eastAsia="en-US"/>
    </w:rPr>
  </w:style>
  <w:style w:styleId="Tekstrezerviranogmjesta" w:type="character">
    <w:name w:val="Placeholder Text"/>
    <w:basedOn w:val="Zadanifontodlomka"/>
    <w:uiPriority w:val="99"/>
    <w:semiHidden/>
    <w:rsid w:val="00AB1BEB"/>
    <w:rPr>
      <w:color w:val="808080"/>
      <w:bdr w:color="auto" w:space="0" w:sz="0" w:val="none"/>
      <w:shd w:color="auto" w:fill="auto" w:val="clear"/>
    </w:rPr>
  </w:style>
  <w:style w:customStyle="1" w:styleId="eSPISCCParagraphDefaultFont" w:type="character">
    <w:name w:val="eSPIS_CC_Paragraph Default Font"/>
    <w:basedOn w:val="Zadanifontodlomka"/>
    <w:rsid w:val="00AB1B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1BE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1B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1B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val="none" w:color="auto" w:sz="0" w:space="0"/>
        <w:left w:val="none" w:color="auto" w:sz="0" w:space="0"/>
        <w:bottom w:val="none" w:color="auto" w:sz="0" w:space="0"/>
        <w:right w:val="none" w:color="auto" w:sz="0" w:space="0"/>
      </w:divBdr>
      <w:divsChild>
        <w:div w:id="148717001">
          <w:marLeft w:val="0"/>
          <w:marRight w:val="0"/>
          <w:marTop w:val="0"/>
          <w:marBottom w:val="0"/>
          <w:divBdr>
            <w:top w:val="none" w:color="auto" w:sz="0" w:space="0"/>
            <w:left w:val="none" w:color="auto" w:sz="0" w:space="0"/>
            <w:bottom w:val="none" w:color="auto" w:sz="0" w:space="0"/>
            <w:right w:val="none" w:color="auto" w:sz="0" w:space="0"/>
          </w:divBdr>
          <w:divsChild>
            <w:div w:id="1936743571">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6. rujna 2019.</izvorni_sadrzaj>
    <derivirana_varijabla naziv="DomainObject.DatumDonosenjaOdluke_1">6.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St-4376/2016-62</izvorni_sadrzaj>
    <derivirana_varijabla naziv="DomainObject.Oznaka_1">St-4376/2016-62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4376</izvorni_sadrzaj>
    <derivirana_varijabla naziv="DomainObject.Predmet.Broj_1">4376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St-4376/2016</izvorni_sadrzaj>
    <derivirana_varijabla naziv="DomainObject.Predmet.OznakaBroj_1">St-4376/2016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 d.o.o.</izvorni_sadrzaj>
    <derivirana_varijabla naziv="DomainObject.Predmet.ProtustrankaFormated_1">  EUROS d.o.o.</derivirana_varijabla>
  </DomainObject.Predmet.ProtustrankaFormated>
  <DomainObject.Predmet.ProtustrankaFormatedOIB>
    <izvorni_sadrzaj>  EUROS d.o.o., OIB 32627974284</izvorni_sadrzaj>
    <derivirana_varijabla naziv="DomainObject.Predmet.ProtustrankaFormatedOIB_1">  EUROS d.o.o., OIB 32627974284</derivirana_varijabla>
  </DomainObject.Predmet.ProtustrankaFormatedOIB>
  <DomainObject.Predmet.ProtustrankaFormatedWithAdress>
    <izvorni_sadrzaj> EUROS d.o.o., Jelkovečka 5/B, 10360 Sesvete</izvorni_sadrzaj>
    <derivirana_varijabla naziv="DomainObject.Predmet.ProtustrankaFormatedWithAdress_1"> EUROS d.o.o., Jelkovečka 5/B, 10360 Sesvete</derivirana_varijabla>
  </DomainObject.Predmet.ProtustrankaFormatedWithAdress>
  <DomainObject.Predmet.ProtustrankaFormatedWithAdressOIB>
    <izvorni_sadrzaj> EUROS d.o.o., OIB 32627974284, Jelkovečka 5/B, 10360 Sesvete</izvorni_sadrzaj>
    <derivirana_varijabla naziv="DomainObject.Predmet.ProtustrankaFormatedWithAdressOIB_1"> EUROS d.o.o., OIB 32627974284, Jelkovečka 5/B, 10360 Sesvete</derivirana_varijabla>
  </DomainObject.Predmet.ProtustrankaFormatedWithAdressOIB>
  <DomainObject.Predmet.ProtustrankaWithAdress>
    <izvorni_sadrzaj>EUROS d.o.o. Jelkovečka 5/B, 10360 Sesvete</izvorni_sadrzaj>
    <derivirana_varijabla naziv="DomainObject.Predmet.ProtustrankaWithAdress_1">EUROS d.o.o. Jelkovečka 5/B, 10360 Sesvete</derivirana_varijabla>
  </DomainObject.Predmet.ProtustrankaWithAdress>
  <DomainObject.Predmet.ProtustrankaWithAdressOIB>
    <izvorni_sadrzaj>EUROS d.o.o., OIB 32627974284, Jelkovečka 5/B, 10360 Sesvete</izvorni_sadrzaj>
    <derivirana_varijabla naziv="DomainObject.Predmet.ProtustrankaWithAdressOIB_1">EUROS d.o.o., OIB 32627974284, Jelkovečka 5/B, 10360 Sesvete</derivirana_varijabla>
  </DomainObject.Predmet.ProtustrankaWithAdressOIB>
  <DomainObject.Predmet.ProtustrankaNazivFormated>
    <izvorni_sadrzaj>EUROS d.o.o.</izvorni_sadrzaj>
    <derivirana_varijabla naziv="DomainObject.Predmet.ProtustrankaNazivFormated_1">EUROS d.o.o.</derivirana_varijabla>
  </DomainObject.Predmet.ProtustrankaNazivFormated>
  <DomainObject.Predmet.ProtustrankaNazivFormatedOIB>
    <izvorni_sadrzaj>EUROS d.o.o., OIB 32627974284</izvorni_sadrzaj>
    <derivirana_varijabla naziv="DomainObject.Predmet.ProtustrankaNazivFormatedOIB_1">EUROS d.o.o., OIB 32627974284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Roman Šimunović</izvorni_sadrzaj>
    <derivirana_varijabla naziv="DomainObject.Predmet.StrankaFormated_1">  FINA Regionalni centar Zagreb; Roman Šimunović</derivirana_varijabla>
  </DomainObject.Predmet.StrankaFormated>
  <DomainObject.Predmet.StrankaFormatedOIB>
    <izvorni_sadrzaj>  FINA Regionalni centar Zagreb, OIB 85821130368; Roman Šimunović, OIB 50652316719</izvorni_sadrzaj>
    <derivirana_varijabla naziv="DomainObject.Predmet.StrankaFormatedOIB_1">  FINA Regionalni centar Zagreb, OIB 85821130368; Roman Šimunović, OIB 50652316719</derivirana_varijabla>
  </DomainObject.Predmet.StrankaFormatedOIB>
  <DomainObject.Predmet.StrankaFormatedWithAdress>
    <izvorni_sadrzaj> FINA Regionalni centar Zagreb, Trg svibanjskih žrtava 1995. br. 1, 10000 Zagreb; Roman Šimunović, Branimira Gušića 22, 10000 Zagreb</izvorni_sadrzaj>
    <derivirana_varijabla naziv="DomainObject.Predmet.StrankaFormatedWithAdress_1"> FINA Regionalni centar Zagreb, Trg svibanjskih žrtava 1995. br. 1, 10000 Zagreb; Roman Šimunović, Branimira Gušića 22, 10000 Zagreb</derivirana_varijabla>
  </DomainObject.Predmet.StrankaFormatedWithAdress>
  <DomainObject.Predmet.StrankaFormatedWithAdressOIB>
    <izvorni_sadrzaj> FINA Regionalni centar Zagreb, OIB 85821130368, Trg svibanjskih žrtava 1995. br. 1, 10000 Zagreb; Roman Šimunović, OIB 50652316719, Branimira Gušića 22, 10000 Zagreb</izvorni_sadrzaj>
    <derivirana_varijabla naziv="DomainObject.Predmet.StrankaFormatedWithAdressOIB_1"> FINA Regionalni centar Zagreb, OIB 85821130368, Trg svibanjskih žrtava 1995. br. 1, 10000 Zagreb; Roman Šimunović, OIB 50652316719, Branimira Gušića 22, 10000 Zagreb</derivirana_varijabla>
  </DomainObject.Predmet.StrankaFormatedWithAdressOIB>
  <DomainObject.Predmet.StrankaWithAdress>
    <izvorni_sadrzaj>FINA Regionalni centar Zagreb Trg svibanjskih žrtava 1995. br. 1,10000 Zagreb,Roman Šimunović Branimira Gušića 22,10000 Zagreb</izvorni_sadrzaj>
    <derivirana_varijabla naziv="DomainObject.Predmet.StrankaWithAdress_1">FINA Regionalni centar Zagreb Trg svibanjskih žrtava 1995. br. 1,10000 Zagreb,Roman Šimunović Branimira Gušića 22,10000 Zagreb</derivirana_varijabla>
  </DomainObject.Predmet.StrankaWithAdress>
  <DomainObject.Predmet.StrankaWithAdressOIB>
    <izvorni_sadrzaj>FINA Regionalni centar Zagreb, OIB 85821130368, Trg svibanjskih žrtava 1995. br. 1,10000 Zagreb,Roman Šimunović, OIB 50652316719, Branimira Gušića 22,10000 Zagreb</izvorni_sadrzaj>
    <derivirana_varijabla naziv="DomainObject.Predmet.StrankaWithAdressOIB_1">FINA Regionalni centar Zagreb, OIB 85821130368, Trg svibanjskih žrtava 1995. br. 1,10000 Zagreb,Roman Šimunović, OIB 50652316719, Branimira Gušića 22,10000 Zagreb</derivirana_varijabla>
  </DomainObject.Predmet.StrankaWithAdressOIB>
  <DomainObject.Predmet.StrankaNazivFormated>
    <izvorni_sadrzaj>FINA Regionalni centar Zagreb,Roman Šimunović</izvorni_sadrzaj>
    <derivirana_varijabla naziv="DomainObject.Predmet.StrankaNazivFormated_1">FINA Regionalni centar Zagreb,Roman Šimunović</derivirana_varijabla>
  </DomainObject.Predmet.StrankaNazivFormated>
  <DomainObject.Predmet.StrankaNazivFormatedOIB>
    <izvorni_sadrzaj>FINA Regionalni centar Zagreb, OIB 85821130368,Roman Šimunović, OIB 50652316719</izvorni_sadrzaj>
    <derivirana_varijabla naziv="DomainObject.Predmet.StrankaNazivFormatedOIB_1">FINA Regionalni centar Zagreb, OIB 85821130368,Roman Šimunović, OIB 50652316719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Roman Šimunović</item>
    </izvorni_sadrzaj>
    <derivirana_varijabla naziv="DomainObject.Predmet.StrankaListFormated_1">
      <item>FINA Regionalni centar Zagreb</item>
      <item>Roman Šimunović</item>
    </derivirana_varijabla>
  </DomainObject.Predmet.StrankaListFormated>
  <DomainObject.Predmet.StrankaListFormatedOIB>
    <izvorni_sadrzaj>
      <item>FINA Regionalni centar Zagreb, OIB 85821130368</item>
      <item>Roman Šimunović, OIB 50652316719</item>
    </izvorni_sadrzaj>
    <derivirana_varijabla naziv="DomainObject.Predmet.StrankaListFormatedOIB_1">
      <item>FINA Regionalni centar Zagreb, OIB 85821130368</item>
      <item>Roman Šimunović, OIB 50652316719</item>
    </derivirana_varijabla>
  </DomainObject.Predmet.StrankaListFormatedOIB>
  <DomainObject.Predmet.StrankaListFormatedWithAdress>
    <izvorni_sadrzaj>
      <item>FINA Regionalni centar Zagreb, Trg svibanjskih žrtava 1995. br. 1, 10000 Zagreb</item>
      <item>Roman Šimunović, Branimira Gušića 22, 10000 Zagreb</item>
    </izvorni_sadrzaj>
    <derivirana_varijabla naziv="DomainObject.Predmet.StrankaListFormatedWithAdress_1">
      <item>FINA Regionalni centar Zagreb, Trg svibanjskih žrtava 1995. br. 1, 10000 Zagreb</item>
      <item>Roman Šimunović, Branimira Gušića 22, 10000 Zagreb</item>
    </derivirana_varijabla>
  </DomainObject.Predmet.StrankaListFormatedWithAdress>
  <DomainObject.Predmet.StrankaListFormatedWithAdressOIB>
    <izvorni_sadrzaj>
      <item>FINA Regionalni centar Zagreb, OIB 85821130368, Trg svibanjskih žrtava 1995. br. 1, 10000 Zagreb</item>
      <item>Roman Šimunović, OIB 50652316719, Branimira Gušića 22, 10000 Zagreb</item>
    </izvorni_sadrzaj>
    <derivirana_varijabla naziv="DomainObject.Predmet.StrankaListFormatedWithAdressOIB_1">
      <item>FINA Regionalni centar Zagreb, OIB 85821130368, Trg svibanjskih žrtava 1995. br. 1, 10000 Zagreb</item>
      <item>Roman Šimunović, OIB 50652316719, Branimira Gušića 22, 10000 Zagreb</item>
    </derivirana_varijabla>
  </DomainObject.Predmet.StrankaListFormatedWithAdressOIB>
  <DomainObject.Predmet.StrankaListNazivFormated>
    <izvorni_sadrzaj>
      <item>FINA Regionalni centar Zagreb</item>
      <item>Roman Šimunović</item>
    </izvorni_sadrzaj>
    <derivirana_varijabla naziv="DomainObject.Predmet.StrankaListNazivFormated_1">
      <item>FINA Regionalni centar Zagreb</item>
      <item>Roman Šimunović</item>
    </derivirana_varijabla>
  </DomainObject.Predmet.StrankaListNazivFormated>
  <DomainObject.Predmet.StrankaListNazivFormatedOIB>
    <izvorni_sadrzaj>
      <item>FINA Regionalni centar Zagreb, OIB 85821130368</item>
      <item>Roman Šimunović, OIB 50652316719</item>
    </izvorni_sadrzaj>
    <derivirana_varijabla naziv="DomainObject.Predmet.StrankaListNazivFormatedOIB_1">
      <item>FINA Regionalni centar Zagreb, OIB 85821130368</item>
      <item>Roman Šimunović, OIB 50652316719</item>
    </derivirana_varijabla>
  </DomainObject.Predmet.StrankaListNazivFormatedOIB>
  <DomainObject.Predmet.ProtuStrankaListFormated>
    <izvorni_sadrzaj>
      <item>EUROS d.o.o.</item>
    </izvorni_sadrzaj>
    <derivirana_varijabla naziv="DomainObject.Predmet.ProtuStrankaListFormated_1">
      <item>EUROS d.o.o.</item>
    </derivirana_varijabla>
  </DomainObject.Predmet.ProtuStrankaListFormated>
  <DomainObject.Predmet.ProtuStrankaListFormatedOIB>
    <izvorni_sadrzaj>
      <item>EUROS d.o.o., OIB 32627974284</item>
    </izvorni_sadrzaj>
    <derivirana_varijabla naziv="DomainObject.Predmet.ProtuStrankaListFormatedOIB_1">
      <item>EUROS d.o.o., OIB 32627974284</item>
    </derivirana_varijabla>
  </DomainObject.Predmet.ProtuStrankaListFormatedOIB>
  <DomainObject.Predmet.ProtuStrankaListFormatedWithAdress>
    <izvorni_sadrzaj>
      <item>EUROS d.o.o., Jelkovečka 5/B, 10360 Sesvete</item>
    </izvorni_sadrzaj>
    <derivirana_varijabla naziv="DomainObject.Predmet.ProtuStrankaListFormatedWithAdress_1">
      <item>EUROS d.o.o., Jelkovečka 5/B, 10360 Sesvete</item>
    </derivirana_varijabla>
  </DomainObject.Predmet.ProtuStrankaListFormatedWithAdress>
  <DomainObject.Predmet.ProtuStrankaListFormatedWithAdressOIB>
    <izvorni_sadrzaj>
      <item>EUROS d.o.o., OIB 32627974284, Jelkovečka 5/B, 10360 Sesvete</item>
    </izvorni_sadrzaj>
    <derivirana_varijabla naziv="DomainObject.Predmet.ProtuStrankaListFormatedWithAdressOIB_1">
      <item>EUROS d.o.o., OIB 32627974284, Jelkovečka 5/B, 10360 Sesvete</item>
    </derivirana_varijabla>
  </DomainObject.Predmet.ProtuStrankaListFormatedWithAdressOIB>
  <DomainObject.Predmet.ProtuStrankaListNazivFormated>
    <izvorni_sadrzaj>
      <item>EUROS d.o.o.</item>
    </izvorni_sadrzaj>
    <derivirana_varijabla naziv="DomainObject.Predmet.ProtuStrankaListNazivFormated_1">
      <item>EUROS d.o.o.</item>
    </derivirana_varijabla>
  </DomainObject.Predmet.ProtuStrankaListNazivFormated>
  <DomainObject.Predmet.ProtuStrankaListNazivFormatedOIB>
    <izvorni_sadrzaj>
      <item>EUROS d.o.o., OIB 32627974284</item>
    </izvorni_sadrzaj>
    <derivirana_varijabla naziv="DomainObject.Predmet.ProtuStrankaListNazivFormatedOIB_1">
      <item>EUROS d.o.o., OIB 32627974284</item>
    </derivirana_varijabla>
  </DomainObject.Predmet.ProtuStrankaListNazivFormatedOIB>
  <DomainObject.Predmet.OstaliListFormated>
    <izvorni_sadrzaj>
      <item>Gordana Šimunović</item>
    </izvorni_sadrzaj>
    <derivirana_varijabla naziv="DomainObject.Predmet.OstaliListFormated_1">
      <item>Gordana Šimunović</item>
    </derivirana_varijabla>
  </DomainObject.Predmet.OstaliListFormated>
  <DomainObject.Predmet.OstaliListFormatedOIB>
    <izvorni_sadrzaj>
      <item>Gordana Šimunović, OIB 96493347698</item>
    </izvorni_sadrzaj>
    <derivirana_varijabla naziv="DomainObject.Predmet.OstaliListFormatedOIB_1">
      <item>Gordana Šimunović, OIB 96493347698</item>
    </derivirana_varijabla>
  </DomainObject.Predmet.OstaliListFormatedOIB>
  <DomainObject.Predmet.OstaliListFormatedWithAdress>
    <izvorni_sadrzaj>
      <item>Gordana Šimunović, Branimira Gušića 22, 10000 Zagreb</item>
    </izvorni_sadrzaj>
    <derivirana_varijabla naziv="DomainObject.Predmet.OstaliListFormatedWithAdress_1">
      <item>Gordana Šimunović, Branimira Gušića 22, 10000 Zagreb</item>
    </derivirana_varijabla>
  </DomainObject.Predmet.OstaliListFormatedWithAdress>
  <DomainObject.Predmet.OstaliListFormatedWithAdressOIB>
    <izvorni_sadrzaj>
      <item>Gordana Šimunović, OIB 96493347698, Branimira Gušića 22, 10000 Zagreb</item>
    </izvorni_sadrzaj>
    <derivirana_varijabla naziv="DomainObject.Predmet.OstaliListFormatedWithAdressOIB_1">
      <item>Gordana Šimunović, OIB 96493347698, Branimira Gušića 22, 10000 Zagreb</item>
    </derivirana_varijabla>
  </DomainObject.Predmet.OstaliListFormatedWithAdressOIB>
  <DomainObject.Predmet.OstaliListNazivFormated>
    <izvorni_sadrzaj>
      <item>Gordana Šimunović</item>
    </izvorni_sadrzaj>
    <derivirana_varijabla naziv="DomainObject.Predmet.OstaliListNazivFormated_1">
      <item>Gordana Šimunović</item>
    </derivirana_varijabla>
  </DomainObject.Predmet.OstaliListNazivFormated>
  <DomainObject.Predmet.OstaliListNazivFormatedOIB>
    <izvorni_sadrzaj>
      <item>Gordana Šimunović, OIB 96493347698</item>
    </izvorni_sadrzaj>
    <derivirana_varijabla naziv="DomainObject.Predmet.OstaliListNazivFormatedOIB_1">
      <item>Gordana Šimunović, OIB 96493347698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2019.</izvorni_sadrzaj>
    <derivirana_varijabla naziv="DomainObject.Datum_1">10. rujna 2019.</derivirana_varijabla>
  </DomainObject.Datum>
  <DomainObject.PoslovniBrojDokumenta>
    <izvorni_sadrzaj>St-4376/2016-62</izvorni_sadrzaj>
    <derivirana_varijabla naziv="DomainObject.PoslovniBrojDokumenta_1">St-4376/2016-62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EUROS d.o.o.</izvorni_sadrzaj>
    <derivirana_varijabla naziv="DomainObject.Predmet.ProtustrankaIDrugi_1">EUROS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EUROS d.o.o., OIB 32627974284, Jelkovečka 5/B, 10360 Sesvete</izvorni_sadrzaj>
    <derivirana_varijabla naziv="DomainObject.Predmet.ProtustrankaIDrugiAdressOIB_1">EUROS d.o.o., OIB 32627974284, Jelkovečka 5/B,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EUROS d.o.o.</item>
      <item>Roman Šimunović</item>
      <item>Gordana Šimunović</item>
    </izvorni_sadrzaj>
    <derivirana_varijabla naziv="DomainObject.Predmet.SudioniciListNaziv_1">
      <item>FINA Regionalni centar Zagreb</item>
      <item>EUROS d.o.o.</item>
      <item>Roman Šimunović</item>
      <item>Gordana Šimunović</item>
    </derivirana_varijabla>
  </DomainObject.Predmet.SudioniciListNaziv>
  <DomainObject.Predmet.SudioniciListAdressOIB>
    <izvorni_sadrzaj>
      <item>FINA Regionalni centar Zagreb, OIB 85821130368, Trg svibanjskih žrtava 1995. br. 1,10000 Zagreb</item>
      <item>EUROS d.o.o., OIB 32627974284, Jelkovečka 5/B,10360 Sesvete</item>
      <item>Roman Šimunović, OIB 50652316719, Branimira Gušića 22,10000 Zagreb</item>
      <item>Gordana Šimunović, OIB 96493347698, Branimira Gušića 22,10000 Zagreb</item>
    </izvorni_sadrzaj>
    <derivirana_varijabla naziv="DomainObject.Predmet.SudioniciListAdressOIB_1">
      <item>FINA Regionalni centar Zagreb, OIB 85821130368, Trg svibanjskih žrtava 1995. br. 1,10000 Zagreb</item>
      <item>EUROS d.o.o., OIB 32627974284, Jelkovečka 5/B,10360 Sesvete</item>
      <item>Roman Šimunović, OIB 50652316719, Branimira Gušića 22,10000 Zagreb</item>
      <item>Gordana Šimunović, OIB 96493347698, Branimira Gušića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32627974284</item>
      <item>, OIB 50652316719</item>
      <item>, OIB 96493347698</item>
    </izvorni_sadrzaj>
    <derivirana_varijabla naziv="DomainObject.Predmet.SudioniciListNazivOIB_1">
      <item>, OIB 85821130368</item>
      <item>, OIB 32627974284</item>
      <item>, OIB 50652316719</item>
      <item>, OIB 96493347698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2019.</izvorni_sadrzaj>
    <derivirana_varijabla naziv="DomainObject.Predmet.DatumZadnjeOdrzaneSudskeRadnje_1">6. rujna 2019.</derivirana_varijabla>
  </DomainObject.Predmet.DatumZadnjeOdrzaneSudskeRadnje>
  <DomainObject.PredzadnjaOdlukaIzPredmeta.DatumDonosenjaOdluke>
    <izvorni_sadrzaj>11. srpnja 2019.</izvorni_sadrzaj>
    <derivirana_varijabla naziv="DomainObject.PredzadnjaOdlukaIzPredmeta.DatumDonosenjaOdluke_1">11. srpnja 2019.</derivirana_varijabla>
  </DomainObject.PredzadnjaOdlukaIzPredmeta.DatumDonosenjaOdluke>
  <DomainObject.PredzadnjaOdlukaIzPredmeta.Oznaka>
    <izvorni_sadrzaj>St-4376/2016-52</izvorni_sadrzaj>
    <derivirana_varijabla naziv="DomainObject.PredzadnjaOdlukaIzPredmeta.Oznaka_1">St-4376/2016-52</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fth Edition"/>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CDBBE1-FE30-4108-B5BD-75D36A96B48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821</properties:Words>
  <properties:Characters>4553</properties:Characters>
  <properties:Lines>126</properties:Lines>
  <properties:Paragraphs>40</properties:Paragraphs>
  <properties:TotalTime>793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5466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2019-07-15T08:30:00Z</dcterms:created>
  <dc:creator>nmarkovic</dc:creator>
  <cp:lastModifiedBy>Nikolina Krunić</cp:lastModifiedBy>
  <cp:lastPrinted>2019-09-10T06:49:00Z</cp:lastPrinted>
  <dcterms:modified xmlns:xsi="http://www.w3.org/2001/XMLSchema-instance" xsi:type="dcterms:W3CDTF">2019-09-10T06:50:00Z</dcterms:modified>
  <cp:revision>87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St-4376/2016-62 / Odluka - Rješenje - utvrđene i osporene tražbine (9._Rješenje_o_utvrđenim_i_osporenim_tražbinama._rješenje_o_utvrđenim_i_osporenim_tražbinama)</vt:lpwstr>
  </prop:property>
  <prop:property fmtid="{D5CDD505-2E9C-101B-9397-08002B2CF9AE}" pid="4" name="CC_coloring">
    <vt:bool>false</vt:bool>
  </prop:property>
  <prop:property fmtid="{D5CDD505-2E9C-101B-9397-08002B2CF9AE}" pid="5" name="BrojStranica">
    <vt:i4>3</vt:i4>
  </prop:property>
</prop:Properties>
</file>