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2316" w14:paraId="b2b2316" w:rsidRDefault="00112A55" w:rsidP="00112A55" w:rsidR="00112A55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MULTIPRINT d.d. u stečaju </w:t>
      </w:r>
    </w:p>
    <w:p w:rsidRDefault="00112A55" w:rsidP="00112A55" w:rsidR="00112A5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Slavonska avenija 4</w:t>
      </w:r>
    </w:p>
    <w:p w:rsidRDefault="00112A55" w:rsidP="00112A55" w:rsidR="00112A5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OIB  51258045194                                                                     St-228/07                                                                                                 </w:t>
      </w:r>
    </w:p>
    <w:p w:rsidRDefault="00112A55" w:rsidP="00112A55" w:rsidR="00112A5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2A55" w:rsidP="00112A55" w:rsidR="00112A5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b/>
          <w:bCs/>
          <w:sz w:val="24"/>
          <w:szCs w:val="24"/>
        </w:rPr>
      </w:pPr>
      <w:r>
        <w:rPr>
          <w:rFonts w:cs="Times New Roman" w:eastAsia="SimSun" w:hAnsi="Times New Roman" w:ascii="Times New Roman"/>
          <w:b/>
          <w:bCs/>
          <w:sz w:val="24"/>
          <w:szCs w:val="24"/>
        </w:rPr>
        <w:t xml:space="preserve">                                               Obrazac 20.</w:t>
      </w: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b/>
          <w:bCs/>
          <w:sz w:val="24"/>
          <w:szCs w:val="24"/>
        </w:rPr>
      </w:pPr>
      <w:r>
        <w:rPr>
          <w:rFonts w:cs="Times New Roman" w:eastAsia="SimSun" w:hAnsi="Times New Roman" w:ascii="Times New Roman"/>
          <w:b/>
          <w:bCs/>
          <w:sz w:val="24"/>
          <w:szCs w:val="24"/>
        </w:rPr>
        <w:t xml:space="preserve">IZVJEŠĆE STEČAJNOGA UPRAVITELJA O TIJEKU STEČAJNOGA POSTUPKA I </w:t>
      </w: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b/>
          <w:bCs/>
          <w:sz w:val="24"/>
          <w:szCs w:val="24"/>
        </w:rPr>
      </w:pPr>
      <w:r>
        <w:rPr>
          <w:rFonts w:cs="Times New Roman" w:eastAsia="SimSun" w:hAnsi="Times New Roman" w:ascii="Times New Roman"/>
          <w:b/>
          <w:bCs/>
          <w:sz w:val="24"/>
          <w:szCs w:val="24"/>
        </w:rPr>
        <w:t xml:space="preserve">                         STANJU STEČAJNE MASE  OD 16.1.2019.g.  DO 15.4.2019.G.</w:t>
      </w: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</w:rPr>
      </w:pP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Nadle</w:t>
      </w:r>
      <w:r>
        <w:rPr>
          <w:rFonts w:cs="Times New Roman" w:eastAsia="SimSun" w:hAnsi="Times New Roman" w:ascii="Times New Roman"/>
          <w:sz w:val="24"/>
          <w:szCs w:val="24"/>
        </w:rPr>
        <w:t>ž</w:t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>ni trgova</w:t>
      </w:r>
      <w:r>
        <w:rPr>
          <w:rFonts w:cs="Times New Roman" w:eastAsia="SimSun" w:hAnsi="Times New Roman" w:ascii="Times New Roman"/>
          <w:sz w:val="24"/>
          <w:szCs w:val="24"/>
        </w:rPr>
        <w:t>č</w:t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>ki sud</w:t>
      </w:r>
      <w:r>
        <w:rPr>
          <w:rFonts w:cs="Times New Roman" w:eastAsia="SimSun" w:hAnsi="Times New Roman" w:ascii="Times New Roman"/>
          <w:sz w:val="24"/>
          <w:szCs w:val="24"/>
        </w:rPr>
        <w:t>: Trgovački sud u Zagrebu</w:t>
      </w: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Poslovni broj spisa: St-228/2007</w:t>
      </w:r>
    </w:p>
    <w:p w:rsidRDefault="00112A55" w:rsidP="00112A55" w:rsidR="00112A5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Dužnik: MULTIPRINT dd u stečaju, Zagreb, OIB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51258045194</w:t>
      </w:r>
    </w:p>
    <w:p w:rsidRDefault="00112A55" w:rsidP="00112A55" w:rsidR="00112A5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I   TIJEK STEČAJNOGA POSTUPKA</w:t>
      </w: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112A55" w:rsidP="00112A55" w:rsidR="00112A55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Predmetni stečajni postupak karakterizira niz sudskih postupaka   vezanih uz nekretnine ( dio poslovnog kompleksa „Vjesnik) u Zagrebu, Slavonska avenija, a koji postupci onemogućavaju unovčenje imovine i okončanje stečajnog postupka.</w:t>
      </w:r>
    </w:p>
    <w:p w:rsidRDefault="00112A55" w:rsidP="00112A55" w:rsidR="00112A55">
      <w:pPr>
        <w:spacing w:lineRule="auto" w:line="240" w:after="0"/>
        <w:rPr>
          <w:sz w:val="24"/>
          <w:szCs w:val="24"/>
        </w:rPr>
      </w:pPr>
    </w:p>
    <w:p w:rsidRDefault="00112A55" w:rsidP="00112A55" w:rsidR="00112A55">
      <w:pPr>
        <w:spacing w:lineRule="auto" w:line="240" w:after="0"/>
        <w:rPr>
          <w:b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Cjelokupna dužina stečajnog postupka određena je specifičnom pravnom pozicijom nekretnina na lokaciji Slavonska avenija 4, suvlasnički dio u „Poslovnom kompleksu Vjesnik“ u kojoj nekretnini prema potpisanom elaboratu o etažiranju između suvlasnika ( nije proveden u zemljišnim knjigama)  iz 2003.g., stečajni dužnik ima u vlasništvu 987,80 m2 nekretnine. Naime, u trenutku otvaranja stečajnog postupka radi prodaje predmetne nekretnine bio je u tijeku ovršni postupak Ovr-1857/04 na Općinskom sudu u Zagrebu u kojem je bilo već doneseno rješenje o dosudi koje je</w:t>
      </w:r>
      <w:r>
        <w:rPr>
          <w:sz w:val="24"/>
          <w:szCs w:val="24"/>
        </w:rPr>
        <w:t xml:space="preserve"> povodom žalbe odlukom Županijskog suda u Zagrebu Gžovr -3119/10 potvrđeno  ( ovršenik izjavio zahtjev za reviziju). U daljnjem  nastavku predmetnog ovršnog postupka doneseno je rješenje kojim se ovrha obustavlja i ukidaju provedene radnje ( dakle i rješenje o dosudi), te je povodom žalbe ovrhovoditelja Stanka Josipovića, Županijski sud u Zagrebu donio odluku Gž ovr-5120/13 kojom je potvrđena odluka o obustavi ovrhe, a na koju je odluku ovrhovoditelj izjavio zahtjev za reviziju. U međuvremenu su zaprimljene odluke Vrhovnog suda Republike Hrvatske povodom zahtjeva za reviziju Stanka Jospiovića i Multiprinta d.d. u stečaju pod poslovnim brojevima Rev-x 1008/17-3 i Rev-x 1009/17-3, kojim su odlukama odbacuju revizije ovrhovoditelja i ovršenika.</w:t>
      </w:r>
    </w:p>
    <w:p w:rsidRDefault="00112A55" w:rsidP="00112A55" w:rsidR="00112A55">
      <w:pPr>
        <w:spacing w:lineRule="auto" w:line="240" w:after="0"/>
        <w:rPr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</w:t>
      </w:r>
    </w:p>
    <w:p w:rsidRDefault="00112A55" w:rsidP="00112A55" w:rsidR="00112A55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Osim navedenog, vezano uz naprijed opisane nekretnine, tužitelj Stanko Josipović je pokrenuo daljnju parnicu radi utvrđenja vlasništva koja se vodi pod poslovnim brojem P-3285/13 na Trgovačkom sudu u Zagrebu. Prvostupanjskom odlukom od 29.5.2015.g. odbijen je u cijelosti tužbeni zahtjev , te se povodom žalbe tužitelja predmet nalazi na Visokom trgovačkom sudu. Presudom Visokog trgovačko suda pod poslovnim brojem Pž-5598/2015 od 18.12.2018.g., potvrđena je prvostupanjska odluka u korist stečajnog dužnika.  Tužitelj je uložio zahtjev za reviziju. </w:t>
      </w:r>
    </w:p>
    <w:p w:rsidRDefault="00112A55" w:rsidP="00112A55" w:rsidR="00112A55">
      <w:pPr>
        <w:spacing w:lineRule="auto" w:line="240" w:after="0"/>
        <w:rPr>
          <w:sz w:val="24"/>
          <w:szCs w:val="24"/>
        </w:rPr>
      </w:pPr>
    </w:p>
    <w:p w:rsidRDefault="00112A55" w:rsidP="00112A55" w:rsidR="00112A55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 xml:space="preserve">Također je tužitelj Stanko Josipović  osim naprijed opisane  parnice radi utvrđenja vlasništva nekretnina   ustao i drugom tužbom radi utvrđenja vlasništva istovjetnih nekretnina koja su u međuvremenu u zemljišnoknjižnom  ispravnom postupku upisane kao suvlasnički dio u vlasništvu stečajnog dužnika, te se na Trgovačkom sudu u Zagrebu vodi daljnja parnica  pod </w:t>
      </w:r>
      <w:r>
        <w:rPr>
          <w:sz w:val="24"/>
          <w:szCs w:val="24"/>
        </w:rPr>
        <w:lastRenderedPageBreak/>
        <w:t>poslovnim brojem P-3189/15. U predmetnoj parnici stečajni dužnik je istaknuo i prigovor dvostruke litispedencije, te je izmijenjeno više podnesaka između stranaka. Temeljem činjenice spora vezanog uz predmetne nekretnine, tužitelj je predložio zabilježbu parnice u zemljišnim knjigama  u zk.ul. 25814 k.o. Trnje na 277/10000 dijela kč.br.4712/1, te je zahtjevu zemljišnoknjižni sud udovoljio. U odnosu na prethodno izvješće u predmetnim postupcima nije bilo promjene.</w:t>
      </w:r>
    </w:p>
    <w:p w:rsidRDefault="00112A55" w:rsidP="00112A55" w:rsidR="00112A55">
      <w:pPr>
        <w:spacing w:lineRule="auto" w:line="240" w:after="0"/>
        <w:rPr>
          <w:sz w:val="24"/>
          <w:szCs w:val="24"/>
        </w:rPr>
      </w:pPr>
    </w:p>
    <w:p w:rsidRDefault="00112A55" w:rsidP="00112A55" w:rsidR="00112A55">
      <w:pPr>
        <w:spacing w:lineRule="auto" w:line="240" w:after="0"/>
        <w:rPr>
          <w:sz w:val="24"/>
          <w:szCs w:val="24"/>
        </w:rPr>
      </w:pPr>
      <w:r>
        <w:rPr>
          <w:sz w:val="24"/>
          <w:szCs w:val="24"/>
        </w:rPr>
        <w:t>Za sada u pokušajima dogovora mirnog rješenja naprijed opisnih sporova, nije bilo uspjeh.</w:t>
      </w:r>
    </w:p>
    <w:p w:rsidRDefault="00112A55" w:rsidP="00112A55" w:rsidR="00112A55">
      <w:pPr>
        <w:spacing w:lineRule="auto" w:line="240" w:after="0"/>
        <w:rPr>
          <w:sz w:val="24"/>
          <w:szCs w:val="24"/>
        </w:rPr>
      </w:pP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sz w:val="24"/>
          <w:szCs w:val="24"/>
        </w:rPr>
        <w:t xml:space="preserve">U odnosu na pravne odnose stečajnog dužnika i bivšeg zakupca, Vjesnik d.d. Zagreb, u odnosu na prethodno izvješće u parnici  (P-2390/17 na TSZ) koje se vode radi naknade za korištenje tuđe stvari nije donesena bilo kakva sudska odluka i postupak je u tijeku. U odnosu na postupak radi iseljenja i predaje u posjed dijela nekretnine stečajnog dužnika,  koji se vodi na Općinskom građanskom sudu u Zagrebu pod poslovnim brojem Ovr-7108/17, ovršenik Vjesnik d.d. se obavezao u tri mjesec osloboditi nekretninu ( izvršiti demontažu složenog stroja za tisak uz intervenciju montera iz inozemstva) i predati je mirnim putem u posjed stečajnog dužnika.  </w:t>
      </w:r>
    </w:p>
    <w:p w:rsidRDefault="00112A55" w:rsidP="00112A55" w:rsidR="00112A5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II. STANJE STEČAJNE MASE</w:t>
      </w: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U dijelu izvješća o tijeku stečajnog postupka, odnosno parnice koje se vode vezane uz nekretnine koje čine jedinu neunovčenu imovinu, u cijelosti je opisano stanje stečajne mase.</w:t>
      </w: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U razmatranom izvještajnom periodu, stečajni dužnik nije ostvario niti prilive niti odlive novčanih sredstava, odnosno na računu dužnika nema novčanih sredstava.</w:t>
      </w: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U daljnem tijeku stečajnog postupka i nadalje će se nastaviti poduzimati radnje u ovršnim i parničnim postupcima opisanim u izvješću. </w:t>
      </w: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  <w:r>
        <w:rPr>
          <w:rFonts w:cs="Times New Roman" w:eastAsia="SimSun"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ab/>
      </w:r>
      <w:r>
        <w:rPr>
          <w:rFonts w:cs="Times New Roman" w:eastAsia="SimSun" w:hAnsi="Times New Roman" w:ascii="Times New Roman"/>
          <w:sz w:val="24"/>
          <w:szCs w:val="24"/>
          <w:lang w:val="pl-PL"/>
        </w:rPr>
        <w:tab/>
        <w:t>Stečajni upravitelj</w:t>
      </w:r>
    </w:p>
    <w:p w:rsidRDefault="00112A55" w:rsidP="00112A55" w:rsidR="00112A55">
      <w:pPr>
        <w:spacing w:lineRule="auto" w:line="240" w:after="0"/>
        <w:rPr>
          <w:rFonts w:cs="Times New Roman" w:eastAsia="SimSun" w:hAnsi="Times New Roman" w:ascii="Times New Roman"/>
          <w:sz w:val="24"/>
          <w:szCs w:val="24"/>
          <w:lang w:val="pl-PL"/>
        </w:rPr>
      </w:pPr>
    </w:p>
    <w:p w:rsidRDefault="00112A55" w:rsidP="00112A55" w:rsidR="00112A55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Zagreb, 16.4.2019.g.                                                              Zdravko Mitak dipl. oec.</w:t>
      </w:r>
    </w:p>
    <w:p w:rsidRDefault="0033401D" w:rsidR="0033401D"/>
    <w:sectPr w:rsidR="0033401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2A55"/>
    <w:rsid w:val="00112A55"/>
    <w:rsid w:val="0033401D"/>
    <w:rsid w:val="00772C07"/>
    <w:rsid w:val="007854E3"/>
    <w:rsid w:val="00922F73"/>
    <w:rsid w:val="00E71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12A55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854E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54E3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7854E3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7854E3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7854E3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2A5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7854E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54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7854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7854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7854E3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28511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659</properties:Words>
  <properties:Characters>3999</properties:Characters>
  <properties:Lines>84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2019-04-23T08:27:00Z</dcterms:created>
  <dc:creator>Zdravko</dc:creator>
  <cp:lastModifiedBy>Valentina Delač</cp:lastModifiedBy>
  <cp:lastPrinted>2019-04-16T07:30:00Z</cp:lastPrinted>
  <dcterms:modified xmlns:xsi="http://www.w3.org/2001/XMLSchema-instance" xsi:type="dcterms:W3CDTF">2019-04-24T10:49:00Z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St-228/2007-36 / Podnesak - Izvješće stečajnog upravitelja (MULTIPRINT_izv_04_19.docx)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