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ac05" w14:paraId="1c2ac05" w:rsidRDefault="00AE649C" w:rsidP="00FA5B5E" w:rsidR="00AE649C" w:rsidRPr="00B76F3C">
      <w:pPr>
        <w:pStyle w:val="Naslov3"/>
        <w15:collapsed w:val="false"/>
      </w:pPr>
    </w:p>
    <w:p w:rsidRDefault="00821B91" w:rsidP="00821B91"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5245"/>
        <w:jc w:val="both"/>
        <w:rPr>
          <w:rFonts w:cs="Times New Roman" w:eastAsia="Times New Roman"/>
          <w:szCs w:val="20"/>
          <w:lang w:eastAsia="hr-HR"/>
        </w:rPr>
      </w:pPr>
      <w:r w:rsidRPr="00821B91">
        <w:rPr>
          <w:rFonts w:cs="Times New Roman" w:eastAsia="Times New Roman"/>
          <w:szCs w:val="20"/>
          <w:lang w:eastAsia="hr-HR"/>
        </w:rPr>
        <w:t xml:space="preserve">                    5 St-85/2016-5</w:t>
      </w:r>
    </w:p>
    <w:p w:rsidRDefault="00821B91" w:rsidP="00821B91" w:rsidR="00821B91" w:rsidRPr="00821B91">
      <w:pPr>
        <w:overflowPunct w:val="false"/>
        <w:autoSpaceDE w:val="false"/>
        <w:autoSpaceDN w:val="false"/>
        <w:adjustRightInd w:val="false"/>
        <w:spacing w:after="0"/>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r w:rsidRPr="00821B91">
        <w:rPr>
          <w:rFonts w:cs="Times New Roman" w:eastAsia="Times New Roman"/>
          <w:szCs w:val="20"/>
          <w:lang w:eastAsia="hr-HR"/>
        </w:rPr>
        <w:t>U  I M E   R E P U B L I K E   H R V A T S K E</w:t>
      </w: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r w:rsidRPr="00821B91">
        <w:rPr>
          <w:rFonts w:cs="Times New Roman" w:eastAsia="Times New Roman"/>
          <w:szCs w:val="20"/>
          <w:lang w:eastAsia="hr-HR"/>
        </w:rPr>
        <w:t>R J E Š E N J E</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Times New Roman"/>
          <w:szCs w:val="20"/>
          <w:lang w:eastAsia="hr-HR"/>
        </w:rPr>
        <w:t xml:space="preserve">TRGOVAČKI SUD U BJELOVARU, po stečajnom sucu Mariji Petrina Kubica, u skraćenom stečajnom postupku nad dužnikom PUČKO OTVORENO UČILIŠTE SIGNAL, Bjelovar, Vatroslava Lisinskog 4/b, MBS: 010056749, OIB: 38407020444, kojeg zastupaju punomoćnici Zajedničkog odvjetničkog ureda Krunoslava </w:t>
      </w:r>
      <w:proofErr w:type="spellStart"/>
      <w:r w:rsidRPr="00821B91">
        <w:rPr>
          <w:rFonts w:cs="Times New Roman" w:eastAsia="Times New Roman"/>
          <w:szCs w:val="20"/>
          <w:lang w:eastAsia="hr-HR"/>
        </w:rPr>
        <w:t>Markovinovića</w:t>
      </w:r>
      <w:proofErr w:type="spellEnd"/>
      <w:r w:rsidRPr="00821B91">
        <w:rPr>
          <w:rFonts w:cs="Times New Roman" w:eastAsia="Times New Roman"/>
          <w:szCs w:val="20"/>
          <w:lang w:eastAsia="hr-HR"/>
        </w:rPr>
        <w:t xml:space="preserve"> i Matka Pavičića iz Bjelovara, dana 25. svibnja 2016.</w:t>
      </w: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r w:rsidRPr="00821B91">
        <w:rPr>
          <w:rFonts w:cs="Times New Roman" w:eastAsia="Times New Roman"/>
          <w:szCs w:val="20"/>
          <w:lang w:eastAsia="hr-HR"/>
        </w:rPr>
        <w:t>r i j e š i o   j e</w:t>
      </w: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contextualSpacing/>
        <w:jc w:val="both"/>
        <w:rPr>
          <w:rFonts w:cs="Times New Roman" w:eastAsia="Calibri"/>
        </w:rPr>
      </w:pPr>
      <w:r w:rsidRPr="00821B91">
        <w:rPr>
          <w:rFonts w:cs="Times New Roman" w:eastAsia="Times New Roman"/>
          <w:lang w:eastAsia="hr-HR"/>
        </w:rPr>
        <w:t xml:space="preserve">I. Otvara se skraćeni stečajni postupak nad dužnikom </w:t>
      </w:r>
      <w:r w:rsidRPr="00821B91">
        <w:rPr>
          <w:rFonts w:cs="Times New Roman" w:eastAsia="Calibri"/>
        </w:rPr>
        <w:t>PUČKO OTVORENO UČILIŠTE SIGNAL, Bjelovar, Vatroslava Lisinskog 4/b, MBS: 010056749, OIB: 38407020444.</w:t>
      </w:r>
    </w:p>
    <w:p w:rsidRDefault="00821B91" w:rsidP="00821B91" w:rsidR="00821B91" w:rsidRPr="00821B91">
      <w:pPr>
        <w:overflowPunct w:val="false"/>
        <w:autoSpaceDE w:val="false"/>
        <w:autoSpaceDN w:val="false"/>
        <w:adjustRightInd w:val="false"/>
        <w:spacing w:after="0"/>
        <w:ind w:firstLine="851"/>
        <w:contextualSpacing/>
        <w:jc w:val="both"/>
        <w:rPr>
          <w:rFonts w:cs="Times New Roman" w:eastAsia="Times New Roman"/>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lang w:eastAsia="hr-HR"/>
        </w:rPr>
      </w:pPr>
      <w:r w:rsidRPr="00821B91">
        <w:rPr>
          <w:rFonts w:cs="Times New Roman" w:eastAsia="Times New Roman"/>
          <w:szCs w:val="20"/>
          <w:lang w:eastAsia="hr-HR"/>
        </w:rPr>
        <w:t xml:space="preserve">II. Za stečajnog upravitelja imenuje se </w:t>
      </w:r>
      <w:r w:rsidRPr="00821B91">
        <w:rPr>
          <w:rFonts w:cs="Times New Roman" w:eastAsia="Times New Roman"/>
          <w:lang w:eastAsia="hr-HR"/>
        </w:rPr>
        <w:t xml:space="preserve">JASNA HROMADKO, dipl. ekonomist iz Zagreba, </w:t>
      </w:r>
      <w:proofErr w:type="spellStart"/>
      <w:r w:rsidRPr="00821B91">
        <w:rPr>
          <w:rFonts w:cs="Times New Roman" w:eastAsia="Times New Roman"/>
          <w:lang w:eastAsia="hr-HR"/>
        </w:rPr>
        <w:t>Zelengorska</w:t>
      </w:r>
      <w:proofErr w:type="spellEnd"/>
      <w:r w:rsidRPr="00821B91">
        <w:rPr>
          <w:rFonts w:cs="Times New Roman" w:eastAsia="Times New Roman"/>
          <w:lang w:eastAsia="hr-HR"/>
        </w:rPr>
        <w:t xml:space="preserve"> br. 1, OIB: 22088644509.</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contextualSpacing/>
        <w:jc w:val="both"/>
        <w:rPr>
          <w:rFonts w:cs="Times New Roman" w:eastAsia="Calibri"/>
        </w:rPr>
      </w:pPr>
      <w:r w:rsidRPr="00821B91">
        <w:rPr>
          <w:rFonts w:cs="Times New Roman" w:eastAsia="Times New Roman"/>
          <w:lang w:eastAsia="hr-HR"/>
        </w:rPr>
        <w:t xml:space="preserve">III. Zaključuje se skraćeni stečajni postupak nad dužnikom </w:t>
      </w:r>
      <w:r w:rsidRPr="00821B91">
        <w:rPr>
          <w:rFonts w:cs="Times New Roman" w:eastAsia="Calibri"/>
        </w:rPr>
        <w:t>PUČKO OTVORENO UČILIŠTE SIGNAL, Bjelovar, Vatroslava Lisinskog 4/b, MBS: 010056749, OIB: 38407020444.</w:t>
      </w:r>
    </w:p>
    <w:p w:rsidRDefault="00821B91" w:rsidP="00821B91" w:rsidR="00821B91" w:rsidRPr="00821B91">
      <w:pPr>
        <w:overflowPunct w:val="false"/>
        <w:autoSpaceDE w:val="false"/>
        <w:autoSpaceDN w:val="false"/>
        <w:adjustRightInd w:val="false"/>
        <w:spacing w:after="0"/>
        <w:ind w:firstLine="851"/>
        <w:contextualSpacing/>
        <w:jc w:val="both"/>
        <w:rPr>
          <w:rFonts w:cs="Times New Roman" w:eastAsia="Times New Roman"/>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Calibri"/>
          <w:szCs w:val="20"/>
          <w:lang w:eastAsia="hr-HR"/>
        </w:rPr>
        <w:t xml:space="preserve">IV. </w:t>
      </w:r>
      <w:r w:rsidRPr="00821B91">
        <w:rPr>
          <w:rFonts w:cs="Times New Roman" w:eastAsia="Times New Roman"/>
          <w:szCs w:val="20"/>
          <w:lang w:eastAsia="hr-HR"/>
        </w:rPr>
        <w:t>Stečajni postupak je otvoren i zaključen s danom 25. svibnja 2016. u 11,00 sati, kada je ovo rješenje objavljeno na e-oglasnoj ploči ovoga suda.</w:t>
      </w:r>
    </w:p>
    <w:p w:rsidRDefault="00821B91" w:rsidP="00821B91" w:rsidR="00821B91" w:rsidRPr="00821B91">
      <w:pPr>
        <w:overflowPunct w:val="false"/>
        <w:autoSpaceDE w:val="false"/>
        <w:autoSpaceDN w:val="false"/>
        <w:adjustRightInd w:val="false"/>
        <w:spacing w:after="0"/>
        <w:ind w:firstLine="851"/>
        <w:jc w:val="both"/>
        <w:rPr>
          <w:rFonts w:cs="Times New Roman" w:eastAsia="Calibri"/>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Calibri"/>
          <w:szCs w:val="20"/>
          <w:lang w:eastAsia="hr-HR"/>
        </w:rPr>
      </w:pPr>
      <w:r w:rsidRPr="00821B91">
        <w:rPr>
          <w:rFonts w:cs="Times New Roman" w:eastAsia="Calibri"/>
          <w:szCs w:val="20"/>
          <w:lang w:eastAsia="hr-HR"/>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Times New Roman"/>
          <w:szCs w:val="20"/>
          <w:lang w:eastAsia="hr-HR"/>
        </w:rPr>
        <w:t>VI. Nakon pravomoćnosti ovoga rješenja stečajni dužnik će se brisati iz sudskog registra.</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r w:rsidRPr="00821B91">
        <w:rPr>
          <w:rFonts w:cs="Times New Roman" w:eastAsia="Times New Roman"/>
          <w:szCs w:val="20"/>
          <w:lang w:eastAsia="hr-HR"/>
        </w:rPr>
        <w:t>Obrazloženje</w:t>
      </w: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Times New Roman"/>
          <w:szCs w:val="20"/>
          <w:lang w:eastAsia="hr-HR"/>
        </w:rPr>
        <w:t xml:space="preserve">Po zahtjevu FINE za provedbu skraćenog stečajnog postupka nad dužnikom PUČKO OTVORENO UČILIŠTE SIGNAL, Bjelovar, sud je temeljem odredbe čl.430., 431. i 434. </w:t>
      </w:r>
      <w:r w:rsidRPr="00821B91">
        <w:rPr>
          <w:rFonts w:cs="Times New Roman" w:eastAsia="Times New Roman"/>
          <w:szCs w:val="20"/>
          <w:lang w:eastAsia="hr-HR"/>
        </w:rPr>
        <w:lastRenderedPageBreak/>
        <w:t xml:space="preserve">Stečajnog zakona (Narodne novine br. 71/15) oglasom </w:t>
      </w:r>
      <w:proofErr w:type="spellStart"/>
      <w:r w:rsidRPr="00821B91">
        <w:rPr>
          <w:rFonts w:cs="Times New Roman" w:eastAsia="Times New Roman"/>
          <w:szCs w:val="20"/>
          <w:lang w:eastAsia="hr-HR"/>
        </w:rPr>
        <w:t>posl</w:t>
      </w:r>
      <w:proofErr w:type="spellEnd"/>
      <w:r w:rsidRPr="00821B91">
        <w:rPr>
          <w:rFonts w:cs="Times New Roman" w:eastAsia="Times New Roman"/>
          <w:szCs w:val="20"/>
          <w:lang w:eastAsia="hr-HR"/>
        </w:rPr>
        <w:t>. broj St-85/2016-2, koji je objavljen na mrežnoj stranici e-oglasna ploča Trgovačkog suda u Bjelovaru dana 22. veljače 2016., pozvao osobu ovlaštenu za zastupanje dužnika da u roku od 15 dana od objave oglasa na mrežnoj stranici e-oglasne ploče Trgovačkog suda u Bjelovaru podnese sudu javnobilježnički ovjerovljen popis imovine i obveza na propisanom obrascu.</w:t>
      </w: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Times New Roman"/>
          <w:szCs w:val="20"/>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Times New Roman"/>
          <w:szCs w:val="20"/>
          <w:lang w:eastAsia="hr-HR"/>
        </w:rPr>
        <w:t xml:space="preserve">Osoba ovlaštena za zastupanje dužnika je dostavila javnobilježnički ovjerovljen </w:t>
      </w:r>
      <w:proofErr w:type="spellStart"/>
      <w:r w:rsidRPr="00821B91">
        <w:rPr>
          <w:rFonts w:cs="Times New Roman" w:eastAsia="Times New Roman"/>
          <w:szCs w:val="20"/>
          <w:lang w:eastAsia="hr-HR"/>
        </w:rPr>
        <w:t>prokazni</w:t>
      </w:r>
      <w:proofErr w:type="spellEnd"/>
      <w:r w:rsidRPr="00821B91">
        <w:rPr>
          <w:rFonts w:cs="Times New Roman" w:eastAsia="Times New Roman"/>
          <w:szCs w:val="20"/>
          <w:lang w:eastAsia="hr-HR"/>
        </w:rPr>
        <w:t xml:space="preserve"> popis imovine i obveza dužnika iz kojeg proizlazi da dužnik nema nekretnina, već samo pokretnine (dva uredska stola) te novčane tražbine od kupaca u iznosu od 43.750,00 kn. Vjerovnici nisu u roku od 45 dana od objave oglasa predložili otvaranje stečajnog postupka. </w:t>
      </w: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Times New Roman"/>
          <w:szCs w:val="20"/>
          <w:lang w:eastAsia="hr-HR"/>
        </w:rPr>
        <w:t xml:space="preserve">Kako iz </w:t>
      </w:r>
      <w:proofErr w:type="spellStart"/>
      <w:r w:rsidRPr="00821B91">
        <w:rPr>
          <w:rFonts w:cs="Times New Roman" w:eastAsia="Times New Roman"/>
          <w:szCs w:val="20"/>
          <w:lang w:eastAsia="hr-HR"/>
        </w:rPr>
        <w:t>prokaznog</w:t>
      </w:r>
      <w:proofErr w:type="spellEnd"/>
      <w:r w:rsidRPr="00821B91">
        <w:rPr>
          <w:rFonts w:cs="Times New Roman" w:eastAsia="Times New Roman"/>
          <w:szCs w:val="20"/>
          <w:lang w:eastAsia="hr-HR"/>
        </w:rPr>
        <w:t xml:space="preserve"> popisa imovine proizlazi da imovina dužnika nije dostatna za namirenje predviđenih troškova stečajnog postupka, a u roku od 45 dana ni jedan vjerovnik nije predložio otvaranje stečajnog postupka, sukladno odredbi čl.431. SZ, smatra se da je dužnik nesposoban za plaćanje i temeljem čl.431. SZ riješeno je kao u </w:t>
      </w:r>
      <w:proofErr w:type="spellStart"/>
      <w:r w:rsidRPr="00821B91">
        <w:rPr>
          <w:rFonts w:cs="Times New Roman" w:eastAsia="Times New Roman"/>
          <w:szCs w:val="20"/>
          <w:lang w:eastAsia="hr-HR"/>
        </w:rPr>
        <w:t>toč.I</w:t>
      </w:r>
      <w:proofErr w:type="spellEnd"/>
      <w:r w:rsidRPr="00821B91">
        <w:rPr>
          <w:rFonts w:cs="Times New Roman" w:eastAsia="Times New Roman"/>
          <w:szCs w:val="20"/>
          <w:lang w:eastAsia="hr-HR"/>
        </w:rPr>
        <w:t>., II., III. i IV. izreke.</w:t>
      </w: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Calibri"/>
          <w:szCs w:val="20"/>
          <w:lang w:eastAsia="hr-HR"/>
        </w:rPr>
      </w:pPr>
      <w:r w:rsidRPr="00821B91">
        <w:rPr>
          <w:rFonts w:cs="Times New Roman" w:eastAsia="Calibri"/>
          <w:szCs w:val="20"/>
          <w:lang w:eastAsia="hr-HR"/>
        </w:rPr>
        <w:t>Ukoliko stečajni upravitelj, pregledom poslovne dokumentacije i prostora dužnika, utvrdi da dužnik ima imovinu koja bi se mogla unovčiti, sukladno odredbi čl.133. st.1. SZ će tu imovinu unovčiti u ime i za račun stečajne mase i prikupljenim sredstvima podmiriti nastale troškove stečajnog postupka, dok će neiskorišteni ostatak uplatiti u Fond za namirenje troškova stečajnog postupka.</w:t>
      </w:r>
    </w:p>
    <w:p w:rsidRDefault="00821B91" w:rsidP="00821B91" w:rsidR="00821B91" w:rsidRPr="00821B91">
      <w:pPr>
        <w:overflowPunct w:val="false"/>
        <w:autoSpaceDE w:val="false"/>
        <w:autoSpaceDN w:val="false"/>
        <w:adjustRightInd w:val="false"/>
        <w:spacing w:after="0"/>
        <w:ind w:firstLine="851"/>
        <w:jc w:val="both"/>
        <w:rPr>
          <w:rFonts w:cs="Times New Roman" w:eastAsia="Calibri"/>
          <w:szCs w:val="20"/>
          <w:lang w:eastAsia="hr-HR"/>
        </w:rPr>
      </w:pP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r w:rsidRPr="00821B91">
        <w:rPr>
          <w:rFonts w:cs="Times New Roman" w:eastAsia="Times New Roman"/>
          <w:szCs w:val="20"/>
          <w:lang w:eastAsia="hr-HR"/>
        </w:rPr>
        <w:t xml:space="preserve">O brisanju dužnika iz sudskog registra i objavi rješenja na mrežnoj stranici e-oglasna ploča Trgovačkog suda u Bjelovaru sud je odlučio sukladno čl.131., 132. i 286. SZ-a. </w:t>
      </w:r>
    </w:p>
    <w:p w:rsidRDefault="00821B91" w:rsidP="00821B91" w:rsidR="00821B91" w:rsidRPr="00821B91">
      <w:pPr>
        <w:overflowPunct w:val="false"/>
        <w:autoSpaceDE w:val="false"/>
        <w:autoSpaceDN w:val="false"/>
        <w:adjustRightInd w:val="false"/>
        <w:spacing w:after="0"/>
        <w:ind w:firstLine="851"/>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center"/>
        <w:rPr>
          <w:rFonts w:cs="Times New Roman" w:eastAsia="Times New Roman"/>
          <w:szCs w:val="20"/>
          <w:lang w:eastAsia="hr-HR"/>
        </w:rPr>
      </w:pPr>
      <w:r w:rsidRPr="00821B91">
        <w:rPr>
          <w:rFonts w:cs="Times New Roman" w:eastAsia="Times New Roman"/>
          <w:szCs w:val="20"/>
          <w:lang w:eastAsia="hr-HR"/>
        </w:rPr>
        <w:t>U Bjelovaru, 25. svibnja 2016.</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STEČAJNI SUDAC</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MARIJA PETRINA KUBICA</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ab/>
        <w:t xml:space="preserve">          </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roofErr w:type="spellStart"/>
      <w:r w:rsidRPr="00821B91">
        <w:rPr>
          <w:rFonts w:cs="Times New Roman" w:eastAsia="Times New Roman"/>
          <w:szCs w:val="20"/>
          <w:lang w:eastAsia="hr-HR"/>
        </w:rPr>
        <w:t>Rj</w:t>
      </w:r>
      <w:proofErr w:type="spellEnd"/>
      <w:r w:rsidRPr="00821B91">
        <w:rPr>
          <w:rFonts w:cs="Times New Roman" w:eastAsia="Times New Roman"/>
          <w:szCs w:val="20"/>
          <w:lang w:eastAsia="hr-HR"/>
        </w:rPr>
        <w:t>.</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1. DNA:FINI, Podružnica Bjelovar- putem e-oglasne ploče suda i putem sudskog </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dostavljača</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punomoćnicima dužnika putem e-oglasne ploče i u sudski pretinac</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stečajnom upravitelju - putem e-oglasne ploče suda i putem pošte</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ŽDO Bjelovar – putem e-oglasne ploče suda</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Porezna uprava Bjelovar – putem e-oglasne ploče suda</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e-oglasna ploča ovoga suda</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 xml:space="preserve">            sudskom registru - nakon pravomoćnosti rješenja</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2. Sc. pravomoćnost</w:t>
      </w: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r w:rsidRPr="00821B91">
        <w:rPr>
          <w:rFonts w:cs="Times New Roman" w:eastAsia="Times New Roman"/>
          <w:szCs w:val="20"/>
          <w:lang w:eastAsia="hr-HR"/>
        </w:rPr>
        <w:t>Bj.25.5.2016.</w:t>
      </w:r>
    </w:p>
    <w:p w:rsidRDefault="00821B91" w:rsidP="00821B91" w:rsidR="00821B91" w:rsidRPr="00821B91">
      <w:pPr>
        <w:overflowPunct w:val="false"/>
        <w:autoSpaceDE w:val="false"/>
        <w:autoSpaceDN w:val="false"/>
        <w:adjustRightInd w:val="false"/>
        <w:spacing w:after="0"/>
        <w:jc w:val="both"/>
        <w:rPr>
          <w:rFonts w:cs="Times New Roman" w:eastAsia="Times New Roman"/>
          <w:i/>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jc w:val="both"/>
        <w:rPr>
          <w:rFonts w:cs="Times New Roman" w:eastAsia="Times New Roman"/>
          <w:szCs w:val="20"/>
          <w:lang w:eastAsia="hr-HR"/>
        </w:rPr>
      </w:pPr>
    </w:p>
    <w:p w:rsidRDefault="00821B91" w:rsidP="00821B91" w:rsidR="00821B91" w:rsidRPr="00821B91">
      <w:pPr>
        <w:keepNext/>
        <w:spacing w:after="480" w:before="480"/>
        <w:jc w:val="center"/>
        <w:rPr>
          <w:rFonts w:cs="Times New Roman" w:eastAsia="Calibri" w:hAnsi="Calibri" w:ascii="Calibri"/>
          <w:b/>
          <w:caps/>
          <w:spacing w:val="100"/>
        </w:rPr>
      </w:pPr>
    </w:p>
    <w:p w:rsidRDefault="00821B91" w:rsidP="00821B91" w:rsidR="00821B91" w:rsidRPr="00821B91">
      <w:pPr>
        <w:spacing w:before="480"/>
        <w:jc w:val="both"/>
        <w:rPr>
          <w:rFonts w:cs="Times New Roman" w:eastAsia="Calibri" w:hAnsi="Calibri" w:ascii="Calibri"/>
          <w:noProof/>
          <w:lang w:val="en-US"/>
        </w:rPr>
      </w:pPr>
    </w:p>
    <w:p w:rsidRDefault="00821B91" w:rsidP="00821B91" w:rsidR="00821B91" w:rsidRPr="00821B91">
      <w:pPr>
        <w:ind w:firstLine="567"/>
        <w:jc w:val="both"/>
        <w:rPr>
          <w:rFonts w:cs="Times New Roman" w:eastAsia="Calibri" w:hAnsi="Calibri" w:ascii="Calibri"/>
          <w:noProof/>
          <w:lang w:val="en-US"/>
        </w:rPr>
      </w:pPr>
    </w:p>
    <w:p w:rsidRDefault="00821B91" w:rsidP="00821B91" w:rsidR="00821B91" w:rsidRPr="00821B91">
      <w:pPr>
        <w:overflowPunct w:val="false"/>
        <w:autoSpaceDE w:val="false"/>
        <w:autoSpaceDN w:val="false"/>
        <w:adjustRightInd w:val="false"/>
        <w:spacing w:after="0"/>
        <w:rPr>
          <w:rFonts w:cs="Times New Roman" w:eastAsia="Times New Roman"/>
          <w:szCs w:val="20"/>
          <w:lang w:eastAsia="hr-HR"/>
        </w:rPr>
      </w:pPr>
    </w:p>
    <w:p w:rsidRDefault="00821B91" w:rsidP="00821B91" w:rsidR="00821B91" w:rsidRPr="00821B91">
      <w:pPr>
        <w:overflowPunct w:val="false"/>
        <w:autoSpaceDE w:val="false"/>
        <w:autoSpaceDN w:val="false"/>
        <w:adjustRightInd w:val="false"/>
        <w:spacing w:after="0"/>
        <w:rPr>
          <w:rFonts w:cs="Times New Roman" w:eastAsia="Times New Roman"/>
          <w:szCs w:val="20"/>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B91"/>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9937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St-85/2016-5</izvorni_sadrzaj>
    <derivirana_varijabla naziv="DomainObject.Oznaka_1">St-85/2016-5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St-85/2016</izvorni_sadrzaj>
    <derivirana_varijabla naziv="DomainObject.Predmet.OznakaBroj_1">St-85/2016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PUČKO OTVORENO UČILIŠTE SIGNAL, Bjelovar zastupanog po punomoćniku Violeta Lukač; ZOU Krunoslav Markovinović i Matko Pavičić</izvorni_sadrzaj>
    <derivirana_varijabla naziv="DomainObject.Predmet.ProtustrankaFormated_1">  PUČKO OTVORENO UČILIŠTE SIGNAL, Bjelovar zastupanog po punomoćniku Violeta Lukač; ZOU Krunoslav Markovinović i Matko Pavičić</derivirana_varijabla>
  </DomainObject.Predmet.ProtustrankaFormated>
  <DomainObject.Predmet.ProtustrankaFormatedOIB>
    <izvorni_sadrzaj>  PUČKO OTVORENO UČILIŠTE SIGNAL, Bjelovar, OIB 38407020444 zastupanog po punomoćniku Violeta Lukač; ZOU Krunoslav Markovinović i Matko Pavičić</izvorni_sadrzaj>
    <derivirana_varijabla naziv="DomainObject.Predmet.ProtustrankaFormatedOIB_1">  PUČKO OTVORENO UČILIŠTE SIGNAL, Bjelovar, OIB 38407020444 zastupanog po punomoćniku Violeta Lukač; ZOU Krunoslav Markovinović i Matko Pavičić</derivirana_varijabla>
  </DomainObject.Predmet.ProtustrankaFormatedOIB>
  <DomainObject.Predmet.ProtustrankaFormatedWithAdress>
    <izvorni_sadrzaj> PUČKO OTVORENO UČILIŠTE SIGNAL, Bjelovar, Vatroslava Lisinskog 4/b, 43000 Bjelovar zastupanog po punomoćniku Violeta Lukač; ZOU Krunoslav Markovinović i Matko Pavičić</izvorni_sadrzaj>
    <derivirana_varijabla naziv="DomainObject.Predmet.ProtustrankaFormatedWithAdress_1"> PUČKO OTVORENO UČILIŠTE SIGNAL, Bjelovar, Vatroslava Lisinskog 4/b, 43000 Bjelovar zastupanog po punomoćniku Violeta Lukač; ZOU Krunoslav Markovinović i Matko Pavičić</derivirana_varijabla>
  </DomainObject.Predmet.ProtustrankaFormatedWithAdress>
  <DomainObject.Predmet.ProtustrankaFormatedWithAdressOIB>
    <izvorni_sadrzaj> PUČKO OTVORENO UČILIŠTE SIGNAL, Bjelovar, OIB 38407020444, Vatroslava Lisinskog 4/b, 43000 Bjelovar zastupanog po punomoćniku Violeta Lukač; ZOU Krunoslav Markovinović i Matko Pavičić</izvorni_sadrzaj>
    <derivirana_varijabla naziv="DomainObject.Predmet.ProtustrankaFormatedWithAdressOIB_1"> PUČKO OTVORENO UČILIŠTE SIGNAL, Bjelovar, OIB 38407020444, Vatroslava Lisinskog 4/b, 43000 Bjelovar zastupanog po punomoćniku Violeta Lukač; ZOU Krunoslav Markovinović i Matko Pavičić</derivirana_varijabla>
  </DomainObject.Predmet.ProtustrankaFormatedWithAdressOIB>
  <DomainObject.Predmet.ProtustrankaWithAdress>
    <izvorni_sadrzaj>PUČKO OTVORENO UČILIŠTE SIGNAL, Bjelovar Vatroslava Lisinskog 4/b, 43000 Bjelovar</izvorni_sadrzaj>
    <derivirana_varijabla naziv="DomainObject.Predmet.ProtustrankaWithAdress_1">PUČKO OTVORENO UČILIŠTE SIGNAL, Bjelovar Vatroslava Lisinskog 4/b, 43000 Bjelovar</derivirana_varijabla>
  </DomainObject.Predmet.ProtustrankaWithAdress>
  <DomainObject.Predmet.ProtustrankaWithAdressOIB>
    <izvorni_sadrzaj>PUČKO OTVORENO UČILIŠTE SIGNAL, Bjelovar, OIB 38407020444, Vatroslava Lisinskog 4/b, 43000 Bjelovar</izvorni_sadrzaj>
    <derivirana_varijabla naziv="DomainObject.Predmet.ProtustrankaWithAdressOIB_1">PUČKO OTVORENO UČILIŠTE SIGNAL, Bjelovar, OIB 38407020444, Vatroslava Lisinskog 4/b, 43000 Bjelovar</derivirana_varijabla>
  </DomainObject.Predmet.ProtustrankaWithAdressOIB>
  <DomainObject.Predmet.ProtustrankaNazivFormated>
    <izvorni_sadrzaj>PUČKO OTVORENO UČILIŠTE SIGNAL, Bjelovar</izvorni_sadrzaj>
    <derivirana_varijabla naziv="DomainObject.Predmet.ProtustrankaNazivFormated_1">PUČKO OTVORENO UČILIŠTE SIGNAL, Bjelovar</derivirana_varijabla>
  </DomainObject.Predmet.ProtustrankaNazivFormated>
  <DomainObject.Predmet.ProtustrankaNazivFormatedOIB>
    <izvorni_sadrzaj>PUČKO OTVORENO UČILIŠTE SIGNAL, Bjelovar, OIB 38407020444</izvorni_sadrzaj>
    <derivirana_varijabla naziv="DomainObject.Predmet.ProtustrankaNazivFormatedOIB_1">PUČKO OTVORENO UČILIŠTE SIGNAL, Bjelovar, OIB 38407020444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PUČKO OTVORENO UČILIŠTE SIGNAL, Bjelovar zastupanog po punomoćniku Violeta Lukač; ZOU Krunoslav Markovinović i Matko Pavičić</item>
    </izvorni_sadrzaj>
    <derivirana_varijabla naziv="DomainObject.Predmet.ProtuStrankaListFormated_1">
      <item>PUČKO OTVORENO UČILIŠTE SIGNAL, Bjelovar zastupanog po punomoćniku Violeta Lukač; ZOU Krunoslav Markovinović i Matko Pavičić</item>
    </derivirana_varijabla>
  </DomainObject.Predmet.ProtuStrankaListFormated>
  <DomainObject.Predmet.ProtuStrankaListFormatedOIB>
    <izvorni_sadrzaj>
      <item>PUČKO OTVORENO UČILIŠTE SIGNAL, Bjelovar, OIB 38407020444 zastupanog po punomoćniku Violeta Lukač; ZOU Krunoslav Markovinović i Matko Pavičić</item>
    </izvorni_sadrzaj>
    <derivirana_varijabla naziv="DomainObject.Predmet.ProtuStrankaListFormatedOIB_1">
      <item>PUČKO OTVORENO UČILIŠTE SIGNAL, Bjelovar, OIB 38407020444 zastupanog po punomoćniku Violeta Lukač; ZOU Krunoslav Markovinović i Matko Pavičić</item>
    </derivirana_varijabla>
  </DomainObject.Predmet.ProtuStrankaListFormatedOIB>
  <DomainObject.Predmet.ProtuStrankaListFormatedWithAdress>
    <izvorni_sadrzaj>
      <item>PUČKO OTVORENO UČILIŠTE SIGNAL, Bjelovar, Vatroslava Lisinskog 4/b, 43000 Bjelovar zastupanog po punomoćniku Violeta Lukač; ZOU Krunoslav Markovinović i Matko Pavičić</item>
    </izvorni_sadrzaj>
    <derivirana_varijabla naziv="DomainObject.Predmet.ProtuStrankaListFormatedWithAdress_1">
      <item>PUČKO OTVORENO UČILIŠTE SIGNAL, Bjelovar, Vatroslava Lisinskog 4/b, 43000 Bjelovar zastupanog po punomoćniku Violeta Lukač; ZOU Krunoslav Markovinović i Matko Pavičić</item>
    </derivirana_varijabla>
  </DomainObject.Predmet.ProtuStrankaListFormatedWithAdress>
  <DomainObject.Predmet.ProtuStrankaListFormatedWithAdressOIB>
    <izvorni_sadrzaj>
      <item>PUČKO OTVORENO UČILIŠTE SIGNAL, Bjelovar, OIB 38407020444, Vatroslava Lisinskog 4/b, 43000 Bjelovar zastupanog po punomoćniku Violeta Lukač; ZOU Krunoslav Markovinović i Matko Pavičić</item>
    </izvorni_sadrzaj>
    <derivirana_varijabla naziv="DomainObject.Predmet.ProtuStrankaListFormatedWithAdressOIB_1">
      <item>PUČKO OTVORENO UČILIŠTE SIGNAL, Bjelovar, OIB 38407020444, Vatroslava Lisinskog 4/b, 43000 Bjelovar zastupanog po punomoćniku Violeta Lukač; ZOU Krunoslav Markovinović i Matko Pavičić</item>
    </derivirana_varijabla>
  </DomainObject.Predmet.ProtuStrankaListFormatedWithAdressOIB>
  <DomainObject.Predmet.ProtuStrankaListNazivFormated>
    <izvorni_sadrzaj>
      <item>PUČKO OTVORENO UČILIŠTE SIGNAL, Bjelovar</item>
    </izvorni_sadrzaj>
    <derivirana_varijabla naziv="DomainObject.Predmet.ProtuStrankaListNazivFormated_1">
      <item>PUČKO OTVORENO UČILIŠTE SIGNAL, Bjelovar</item>
    </derivirana_varijabla>
  </DomainObject.Predmet.ProtuStrankaListNazivFormated>
  <DomainObject.Predmet.ProtuStrankaListNazivFormatedOIB>
    <izvorni_sadrzaj>
      <item>PUČKO OTVORENO UČILIŠTE SIGNAL, Bjelovar, OIB 38407020444</item>
    </izvorni_sadrzaj>
    <derivirana_varijabla naziv="DomainObject.Predmet.ProtuStrankaListNazivFormatedOIB_1">
      <item>PUČKO OTVORENO UČILIŠTE SIGNAL, Bjelovar, OIB 38407020444</item>
    </derivirana_varijabla>
  </DomainObject.Predmet.ProtuStrankaListNazivFormatedOIB>
  <DomainObject.Predmet.OstaliListFormated>
    <izvorni_sadrzaj>
      <item>Violeta Lukač punomoćnik sudionika u postupku PUČKO OTVORENO UČILIŠTE SIGNAL, Bjelovar</item>
      <item>ZOU Krunoslav Markovinović i Matko Pavičić punomoćnik sudionika u postupku PUČKO OTVORENO UČILIŠTE SIGNAL, Bjelovar</item>
    </izvorni_sadrzaj>
    <derivirana_varijabla naziv="DomainObject.Predmet.OstaliListFormated_1">
      <item>Violeta Lukač punomoćnik sudionika u postupku PUČKO OTVORENO UČILIŠTE SIGNAL, Bjelovar</item>
      <item>ZOU Krunoslav Markovinović i Matko Pavičić punomoćnik sudionika u postupku PUČKO OTVORENO UČILIŠTE SIGNAL, Bjelovar</item>
    </derivirana_varijabla>
  </DomainObject.Predmet.OstaliListFormated>
  <DomainObject.Predmet.OstaliListFormatedOIB>
    <izvorni_sadrzaj>
      <item>Violeta Lukač, OIB 65092731091 punomoćnik sudionika u postupku PUČKO OTVORENO UČILIŠTE SIGNAL, Bjelovar</item>
      <item>ZOU Krunoslav Markovinović i Matko Pavičić punomoćnik sudionika u postupku PUČKO OTVORENO UČILIŠTE SIGNAL, Bjelovar</item>
    </izvorni_sadrzaj>
    <derivirana_varijabla naziv="DomainObject.Predmet.OstaliListFormatedOIB_1">
      <item>Violeta Lukač, OIB 65092731091 punomoćnik sudionika u postupku PUČKO OTVORENO UČILIŠTE SIGNAL, Bjelovar</item>
      <item>ZOU Krunoslav Markovinović i Matko Pavičić punomoćnik sudionika u postupku PUČKO OTVORENO UČILIŠTE SIGNAL, Bjelovar</item>
    </derivirana_varijabla>
  </DomainObject.Predmet.OstaliListFormatedOIB>
  <DomainObject.Predmet.OstaliListFormatedWithAdress>
    <izvorni_sadrzaj>
      <item>Violeta Lukač, Obrovnica 36, 43000 Obrovnica punomoćnik sudionika u postupku PUČKO OTVORENO UČILIŠTE SIGNAL, Bjelovar</item>
      <item>ZOU Krunoslav Markovinović i Matko Pavičić, Mihanovićeva 1, 43000 Bjelovar punomoćnik sudionika u postupku PUČKO OTVORENO UČILIŠTE SIGNAL, Bjelovar</item>
    </izvorni_sadrzaj>
    <derivirana_varijabla naziv="DomainObject.Predmet.OstaliListFormatedWithAdress_1">
      <item>Violeta Lukač, Obrovnica 36, 43000 Obrovnica punomoćnik sudionika u postupku PUČKO OTVORENO UČILIŠTE SIGNAL, Bjelovar</item>
      <item>ZOU Krunoslav Markovinović i Matko Pavičić, Mihanovićeva 1, 43000 Bjelovar punomoćnik sudionika u postupku PUČKO OTVORENO UČILIŠTE SIGNAL, Bjelovar</item>
    </derivirana_varijabla>
  </DomainObject.Predmet.OstaliListFormatedWithAdress>
  <DomainObject.Predmet.OstaliListFormatedWithAdressOIB>
    <izvorni_sadrzaj>
      <item>Violeta Lukač, OIB 65092731091, Obrovnica 36, 43000 Obrovnica punomoćnik sudionika u postupku PUČKO OTVORENO UČILIŠTE SIGNAL, Bjelovar</item>
      <item>ZOU Krunoslav Markovinović i Matko Pavičić, Mihanovićeva 1, 43000 Bjelovar punomoćnik sudionika u postupku PUČKO OTVORENO UČILIŠTE SIGNAL, Bjelovar</item>
    </izvorni_sadrzaj>
    <derivirana_varijabla naziv="DomainObject.Predmet.OstaliListFormatedWithAdressOIB_1">
      <item>Violeta Lukač, OIB 65092731091, Obrovnica 36, 43000 Obrovnica punomoćnik sudionika u postupku PUČKO OTVORENO UČILIŠTE SIGNAL, Bjelovar</item>
      <item>ZOU Krunoslav Markovinović i Matko Pavičić, Mihanovićeva 1, 43000 Bjelovar punomoćnik sudionika u postupku PUČKO OTVORENO UČILIŠTE SIGNAL, Bjelovar</item>
    </derivirana_varijabla>
  </DomainObject.Predmet.OstaliListFormatedWithAdressOIB>
  <DomainObject.Predmet.OstaliListNazivFormated>
    <izvorni_sadrzaj>
      <item>Violeta Lukač</item>
      <item>ZOU Krunoslav Markovinović i Matko Pavičić</item>
    </izvorni_sadrzaj>
    <derivirana_varijabla naziv="DomainObject.Predmet.OstaliListNazivFormated_1">
      <item>Violeta Lukač</item>
      <item>ZOU Krunoslav Markovinović i Matko Pavičić</item>
    </derivirana_varijabla>
  </DomainObject.Predmet.OstaliListNazivFormated>
  <DomainObject.Predmet.OstaliListNazivFormatedOIB>
    <izvorni_sadrzaj>
      <item>Violeta Lukač, OIB 65092731091</item>
      <item>ZOU Krunoslav Markovinović i Matko Pavičić</item>
    </izvorni_sadrzaj>
    <derivirana_varijabla naziv="DomainObject.Predmet.OstaliListNazivFormatedOIB_1">
      <item>Violeta Lukač, OIB 65092731091</item>
      <item>ZOU Krunoslav Markovinović i Matko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St-85/2016-5</izvorni_sadrzaj>
    <derivirana_varijabla naziv="DomainObject.PoslovniBrojDokumenta_1">St-85/2016-5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PUČKO OTVORENO UČILIŠTE SIGNAL, Bjelovar</izvorni_sadrzaj>
    <derivirana_varijabla naziv="DomainObject.Predmet.ProtustrankaIDrugi_1">PUČKO OTVORENO UČILIŠTE SIGNAL,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PUČKO OTVORENO UČILIŠTE SIGNAL, Bjelovar, OIB 38407020444, Vatroslava Lisinskog 4/b, 43000 Bjelovar</izvorni_sadrzaj>
    <derivirana_varijabla naziv="DomainObject.Predmet.ProtustrankaIDrugiAdressOIB_1">PUČKO OTVORENO UČILIŠTE SIGNAL, Bjelovar, OIB 38407020444, Vatroslava Lisinskog 4/b,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PUČKO OTVORENO UČILIŠTE SIGNAL, Bjelovar</item>
      <item>Violeta Lukač</item>
      <item>ZOU Krunoslav Markovinović i Matko Pavičić</item>
    </izvorni_sadrzaj>
    <derivirana_varijabla naziv="DomainObject.Predmet.SudioniciListNaziv_1">
      <item>FINA, RC ZAGREB, Podružnica Bjelovar</item>
      <item>PUČKO OTVORENO UČILIŠTE SIGNAL, Bjelovar</item>
      <item>Violeta Lukač</item>
      <item>ZOU Krunoslav Markovinović i Matko Pavičić</item>
    </derivirana_varijabla>
  </DomainObject.Predmet.SudioniciListNaziv>
  <DomainObject.Predmet.SudioniciListAdressOIB>
    <izvorni_sadrzaj>
      <item>FINA, RC ZAGREB, Podružnica Bjelovar, OIB 85821130368, F. Supila 4,43000 Bjelovar</item>
      <item>PUČKO OTVORENO UČILIŠTE SIGNAL, Bjelovar, OIB 38407020444, Vatroslava Lisinskog 4/b,43000 Bjelovar</item>
      <item>Violeta Lukač, OIB 65092731091, Obrovnica 36,43000 Obrovnica</item>
      <item>ZOU Krunoslav Markovinović i Matko Pavičić, Mihanovićeva 1,43000 Bjelovar</item>
    </izvorni_sadrzaj>
    <derivirana_varijabla naziv="DomainObject.Predmet.SudioniciListAdressOIB_1">
      <item>FINA, RC ZAGREB, Podružnica Bjelovar, OIB 85821130368, F. Supila 4,43000 Bjelovar</item>
      <item>PUČKO OTVORENO UČILIŠTE SIGNAL, Bjelovar, OIB 38407020444, Vatroslava Lisinskog 4/b,43000 Bjelovar</item>
      <item>Violeta Lukač, OIB 65092731091, Obrovnica 36,43000 Obrovnica</item>
      <item>ZOU Krunoslav Markovinović i Matko Pavičić, Mihanovićeva 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B3AB62-0CB3-4561-9A0B-B320E696A4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762</properties:Words>
  <properties:Characters>4237</properties:Characters>
  <properties:Lines>118</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2016-05-25T09:16:00Z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