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94f67" w14:paraId="7e94f67" w:rsidRDefault="000D6BA8" w:rsidP="00C62C16" w:rsidR="000D6BA8" w:rsidRPr="00093C9C">
      <w:pPr>
        <w:jc w:val="both"/>
        <w15:collapsed w:val="false"/>
        <w:rPr>
          <w:bCs/>
          <w:sz w:val="24"/>
          <w:szCs w:val="24"/>
        </w:rPr>
      </w:pPr>
      <w:bookmarkStart w:name="_GoBack" w:id="0"/>
      <w:bookmarkEnd w:id="0"/>
      <w:r w:rsidRPr="00093C9C">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093C9C">
        <w:rPr>
          <w:bCs/>
          <w:sz w:val="24"/>
          <w:szCs w:val="24"/>
        </w:rPr>
        <w:t xml:space="preserve">                                                                                                                             </w:t>
      </w:r>
    </w:p>
    <w:p w:rsidRDefault="00071633" w:rsidP="00C62C16" w:rsidR="00071633" w:rsidRPr="00093C9C">
      <w:pPr>
        <w:jc w:val="both"/>
        <w:rPr>
          <w:bCs/>
          <w:sz w:val="24"/>
          <w:szCs w:val="24"/>
        </w:rPr>
      </w:pPr>
      <w:r w:rsidRPr="00093C9C">
        <w:rPr>
          <w:bCs/>
          <w:sz w:val="24"/>
          <w:szCs w:val="24"/>
        </w:rPr>
        <w:t xml:space="preserve">REPUBLIKA HRVATSKA </w:t>
      </w:r>
    </w:p>
    <w:p w:rsidRDefault="00071633" w:rsidP="00C62C16" w:rsidR="00071633" w:rsidRPr="00093C9C">
      <w:pPr>
        <w:jc w:val="both"/>
        <w:rPr>
          <w:bCs/>
          <w:sz w:val="24"/>
          <w:szCs w:val="24"/>
        </w:rPr>
      </w:pPr>
      <w:r w:rsidRPr="00093C9C">
        <w:rPr>
          <w:bCs/>
          <w:sz w:val="24"/>
          <w:szCs w:val="24"/>
        </w:rPr>
        <w:t>TRGOVAČKI SUD U ZAGREBU</w:t>
      </w:r>
    </w:p>
    <w:p w:rsidRDefault="00071633" w:rsidP="00C6522F" w:rsidR="00853FF6" w:rsidRPr="00093C9C">
      <w:pPr>
        <w:jc w:val="right"/>
        <w:rPr>
          <w:bCs/>
          <w:sz w:val="24"/>
          <w:szCs w:val="24"/>
        </w:rPr>
      </w:pPr>
      <w:r w:rsidRPr="00093C9C">
        <w:rPr>
          <w:bCs/>
          <w:sz w:val="24"/>
          <w:szCs w:val="24"/>
        </w:rPr>
        <w:t>Zagreb, Amruševa 2/II</w:t>
      </w:r>
      <w:r w:rsidR="005568C5" w:rsidRPr="00093C9C">
        <w:rPr>
          <w:bCs/>
          <w:sz w:val="24"/>
          <w:szCs w:val="24"/>
        </w:rPr>
        <w:tab/>
      </w:r>
      <w:r w:rsidR="005568C5" w:rsidRPr="00093C9C">
        <w:rPr>
          <w:bCs/>
          <w:sz w:val="24"/>
          <w:szCs w:val="24"/>
        </w:rPr>
        <w:tab/>
      </w:r>
      <w:r w:rsidR="005568C5" w:rsidRPr="00093C9C">
        <w:rPr>
          <w:bCs/>
          <w:sz w:val="24"/>
          <w:szCs w:val="24"/>
        </w:rPr>
        <w:tab/>
      </w:r>
      <w:r w:rsidR="005568C5" w:rsidRPr="00093C9C">
        <w:rPr>
          <w:bCs/>
          <w:sz w:val="24"/>
          <w:szCs w:val="24"/>
        </w:rPr>
        <w:tab/>
        <w:t xml:space="preserve">        </w:t>
      </w:r>
      <w:r w:rsidR="0089076F" w:rsidRPr="00093C9C">
        <w:rPr>
          <w:bCs/>
          <w:sz w:val="24"/>
          <w:szCs w:val="24"/>
        </w:rPr>
        <w:tab/>
      </w:r>
      <w:r w:rsidR="0089076F" w:rsidRPr="00093C9C">
        <w:rPr>
          <w:bCs/>
          <w:sz w:val="24"/>
          <w:szCs w:val="24"/>
        </w:rPr>
        <w:tab/>
      </w:r>
      <w:r w:rsidR="0089076F" w:rsidRPr="00093C9C">
        <w:rPr>
          <w:bCs/>
          <w:sz w:val="24"/>
          <w:szCs w:val="24"/>
        </w:rPr>
        <w:tab/>
      </w:r>
      <w:r w:rsidR="0089076F" w:rsidRPr="00093C9C">
        <w:rPr>
          <w:bCs/>
          <w:sz w:val="24"/>
          <w:szCs w:val="24"/>
        </w:rPr>
        <w:tab/>
      </w:r>
      <w:r w:rsidR="0089076F" w:rsidRPr="00093C9C">
        <w:rPr>
          <w:bCs/>
          <w:sz w:val="24"/>
          <w:szCs w:val="24"/>
        </w:rPr>
        <w:tab/>
      </w:r>
      <w:r w:rsidR="0089076F" w:rsidRPr="00093C9C">
        <w:rPr>
          <w:bCs/>
          <w:sz w:val="24"/>
          <w:szCs w:val="24"/>
        </w:rPr>
        <w:tab/>
      </w:r>
      <w:r w:rsidR="0089076F" w:rsidRPr="00093C9C">
        <w:rPr>
          <w:bCs/>
          <w:sz w:val="24"/>
          <w:szCs w:val="24"/>
        </w:rPr>
        <w:tab/>
      </w:r>
      <w:r w:rsidRPr="00093C9C">
        <w:rPr>
          <w:bCs/>
          <w:sz w:val="24"/>
          <w:szCs w:val="24"/>
        </w:rPr>
        <w:t xml:space="preserve">                                                                           48</w:t>
      </w:r>
      <w:r w:rsidR="00EA2F22" w:rsidRPr="00093C9C">
        <w:rPr>
          <w:bCs/>
          <w:sz w:val="24"/>
          <w:szCs w:val="24"/>
        </w:rPr>
        <w:t>.</w:t>
      </w:r>
      <w:r w:rsidR="00B84EFD" w:rsidRPr="00093C9C">
        <w:rPr>
          <w:bCs/>
          <w:sz w:val="24"/>
          <w:szCs w:val="24"/>
        </w:rPr>
        <w:t xml:space="preserve"> St-</w:t>
      </w:r>
      <w:r w:rsidR="00947CB6" w:rsidRPr="00093C9C">
        <w:rPr>
          <w:bCs/>
          <w:sz w:val="24"/>
          <w:szCs w:val="24"/>
        </w:rPr>
        <w:t>2143/18</w:t>
      </w:r>
    </w:p>
    <w:p w:rsidRDefault="00853FF6" w:rsidP="00C62C16" w:rsidR="00853FF6" w:rsidRPr="00093C9C">
      <w:pPr>
        <w:jc w:val="both"/>
        <w:rPr>
          <w:bCs/>
          <w:sz w:val="24"/>
          <w:szCs w:val="24"/>
        </w:rPr>
      </w:pPr>
    </w:p>
    <w:p w:rsidRDefault="00853FF6" w:rsidP="00C6522F" w:rsidR="00853FF6" w:rsidRPr="00093C9C">
      <w:pPr>
        <w:pStyle w:val="Naslov3"/>
        <w:rPr>
          <w:b w:val="false"/>
          <w:bCs/>
          <w:szCs w:val="24"/>
        </w:rPr>
      </w:pPr>
      <w:r w:rsidRPr="00093C9C">
        <w:rPr>
          <w:b w:val="false"/>
          <w:bCs/>
          <w:szCs w:val="24"/>
        </w:rPr>
        <w:t>Z A P I S N I K</w:t>
      </w:r>
    </w:p>
    <w:p w:rsidRDefault="00071633" w:rsidP="00C6522F" w:rsidR="00853FF6" w:rsidRPr="00093C9C">
      <w:pPr>
        <w:pStyle w:val="Naslov1"/>
        <w:jc w:val="center"/>
        <w:rPr>
          <w:b w:val="false"/>
          <w:bCs/>
          <w:szCs w:val="24"/>
        </w:rPr>
      </w:pPr>
      <w:r w:rsidRPr="00093C9C">
        <w:rPr>
          <w:b w:val="false"/>
          <w:bCs/>
          <w:szCs w:val="24"/>
        </w:rPr>
        <w:t>S</w:t>
      </w:r>
      <w:r w:rsidR="00853FF6" w:rsidRPr="00093C9C">
        <w:rPr>
          <w:b w:val="false"/>
          <w:bCs/>
          <w:szCs w:val="24"/>
        </w:rPr>
        <w:t xml:space="preserve"> ISPITNOG ROČIŠTA</w:t>
      </w:r>
    </w:p>
    <w:p w:rsidRDefault="005A3188" w:rsidP="00C62C16" w:rsidR="005A3188" w:rsidRPr="00093C9C">
      <w:pPr>
        <w:jc w:val="both"/>
        <w:rPr>
          <w:sz w:val="24"/>
          <w:szCs w:val="24"/>
        </w:rPr>
      </w:pPr>
    </w:p>
    <w:p w:rsidRDefault="009919F7" w:rsidP="00C62C16" w:rsidR="00BF1405" w:rsidRPr="00093C9C">
      <w:pPr>
        <w:pStyle w:val="Bezproreda"/>
        <w:jc w:val="both"/>
        <w:rPr>
          <w:rFonts w:hAnsi="Times New Roman" w:ascii="Times New Roman"/>
          <w:sz w:val="24"/>
          <w:szCs w:val="24"/>
        </w:rPr>
      </w:pPr>
      <w:r w:rsidRPr="00093C9C">
        <w:rPr>
          <w:rFonts w:hAnsi="Times New Roman" w:ascii="Times New Roman"/>
          <w:bCs/>
          <w:sz w:val="24"/>
          <w:szCs w:val="24"/>
        </w:rPr>
        <w:t xml:space="preserve">održanog dana </w:t>
      </w:r>
      <w:r w:rsidR="000D4384" w:rsidRPr="00093C9C">
        <w:rPr>
          <w:rFonts w:hAnsi="Times New Roman" w:ascii="Times New Roman"/>
          <w:bCs/>
          <w:sz w:val="24"/>
          <w:szCs w:val="24"/>
        </w:rPr>
        <w:t>12</w:t>
      </w:r>
      <w:r w:rsidR="00DB2CB4" w:rsidRPr="00093C9C">
        <w:rPr>
          <w:rFonts w:hAnsi="Times New Roman" w:ascii="Times New Roman"/>
          <w:bCs/>
          <w:sz w:val="24"/>
          <w:szCs w:val="24"/>
        </w:rPr>
        <w:t>. veljače</w:t>
      </w:r>
      <w:r w:rsidR="00B30A32" w:rsidRPr="00093C9C">
        <w:rPr>
          <w:rFonts w:hAnsi="Times New Roman" w:ascii="Times New Roman"/>
          <w:bCs/>
          <w:sz w:val="24"/>
          <w:szCs w:val="24"/>
        </w:rPr>
        <w:t xml:space="preserve"> 2019</w:t>
      </w:r>
      <w:r w:rsidRPr="00093C9C">
        <w:rPr>
          <w:rFonts w:hAnsi="Times New Roman" w:ascii="Times New Roman"/>
          <w:bCs/>
          <w:sz w:val="24"/>
          <w:szCs w:val="24"/>
        </w:rPr>
        <w:t>. na Trgovačkom sudu u Zagrebu, Amruševa</w:t>
      </w:r>
      <w:r w:rsidR="00B30A32" w:rsidRPr="00093C9C">
        <w:rPr>
          <w:rFonts w:hAnsi="Times New Roman" w:ascii="Times New Roman"/>
          <w:bCs/>
          <w:sz w:val="24"/>
          <w:szCs w:val="24"/>
        </w:rPr>
        <w:t xml:space="preserve"> 2/II, soba 93/II kat, UZ</w:t>
      </w:r>
      <w:r w:rsidRPr="00093C9C">
        <w:rPr>
          <w:rFonts w:hAnsi="Times New Roman" w:ascii="Times New Roman"/>
          <w:bCs/>
          <w:sz w:val="24"/>
          <w:szCs w:val="24"/>
        </w:rPr>
        <w:t xml:space="preserve"> u stečajnom p</w:t>
      </w:r>
      <w:r w:rsidR="00A2714D" w:rsidRPr="00093C9C">
        <w:rPr>
          <w:rFonts w:hAnsi="Times New Roman" w:ascii="Times New Roman"/>
          <w:bCs/>
          <w:sz w:val="24"/>
          <w:szCs w:val="24"/>
        </w:rPr>
        <w:t>ostupku</w:t>
      </w:r>
      <w:r w:rsidRPr="00093C9C">
        <w:rPr>
          <w:rFonts w:hAnsi="Times New Roman" w:ascii="Times New Roman"/>
          <w:bCs/>
          <w:sz w:val="24"/>
          <w:szCs w:val="24"/>
        </w:rPr>
        <w:t xml:space="preserve"> nad </w:t>
      </w:r>
      <w:r w:rsidR="00A2714D" w:rsidRPr="00093C9C">
        <w:rPr>
          <w:rFonts w:hAnsi="Times New Roman" w:ascii="Times New Roman"/>
          <w:sz w:val="24"/>
          <w:szCs w:val="24"/>
        </w:rPr>
        <w:t>Stečajnom masom iza stečajnog dužnika ODRŽAVANJE-ZAGREB, Vodička 9, 10000 Zagreb, (raniji OIB: 98943319098),</w:t>
      </w:r>
    </w:p>
    <w:p w:rsidRDefault="000834CF" w:rsidP="00C62C16" w:rsidR="000834CF" w:rsidRPr="00093C9C">
      <w:pPr>
        <w:pStyle w:val="Bezproreda"/>
        <w:jc w:val="both"/>
        <w:rPr>
          <w:rFonts w:hAnsi="Times New Roman" w:ascii="Times New Roman"/>
          <w:sz w:val="24"/>
          <w:szCs w:val="24"/>
        </w:rPr>
      </w:pPr>
    </w:p>
    <w:p w:rsidRDefault="00853FF6" w:rsidP="00C62C16" w:rsidR="00853FF6" w:rsidRPr="00093C9C">
      <w:pPr>
        <w:pStyle w:val="Bezproreda"/>
        <w:jc w:val="both"/>
        <w:rPr>
          <w:rFonts w:hAnsi="Times New Roman" w:ascii="Times New Roman"/>
          <w:bCs/>
          <w:sz w:val="24"/>
          <w:szCs w:val="24"/>
        </w:rPr>
      </w:pPr>
      <w:r w:rsidRPr="00093C9C">
        <w:rPr>
          <w:rFonts w:hAnsi="Times New Roman" w:ascii="Times New Roman"/>
          <w:bCs/>
          <w:sz w:val="24"/>
          <w:szCs w:val="24"/>
        </w:rPr>
        <w:t>Nazočni od suda:</w:t>
      </w:r>
    </w:p>
    <w:p w:rsidRDefault="00071633" w:rsidP="00C62C16" w:rsidR="00853FF6" w:rsidRPr="00093C9C">
      <w:pPr>
        <w:jc w:val="both"/>
        <w:rPr>
          <w:bCs/>
          <w:sz w:val="24"/>
          <w:szCs w:val="24"/>
        </w:rPr>
      </w:pPr>
      <w:r w:rsidRPr="00093C9C">
        <w:rPr>
          <w:bCs/>
          <w:sz w:val="24"/>
          <w:szCs w:val="24"/>
        </w:rPr>
        <w:t>Vesna Sremac Šoštar</w:t>
      </w:r>
      <w:r w:rsidR="004642DE" w:rsidRPr="00093C9C">
        <w:rPr>
          <w:bCs/>
          <w:sz w:val="24"/>
          <w:szCs w:val="24"/>
        </w:rPr>
        <w:t xml:space="preserve">, </w:t>
      </w:r>
      <w:r w:rsidR="00853FF6" w:rsidRPr="00093C9C">
        <w:rPr>
          <w:bCs/>
          <w:sz w:val="24"/>
          <w:szCs w:val="24"/>
        </w:rPr>
        <w:t>sudac</w:t>
      </w:r>
    </w:p>
    <w:p w:rsidRDefault="00610D69" w:rsidP="00126873" w:rsidR="00853FF6" w:rsidRPr="00093C9C">
      <w:pPr>
        <w:tabs>
          <w:tab w:pos="8364" w:val="left"/>
        </w:tabs>
        <w:jc w:val="both"/>
        <w:rPr>
          <w:bCs/>
          <w:sz w:val="24"/>
          <w:szCs w:val="24"/>
        </w:rPr>
      </w:pPr>
      <w:r w:rsidRPr="00093C9C">
        <w:rPr>
          <w:bCs/>
          <w:sz w:val="24"/>
          <w:szCs w:val="24"/>
        </w:rPr>
        <w:t>Vinka Mihalinčić</w:t>
      </w:r>
      <w:r w:rsidR="00853FF6" w:rsidRPr="00093C9C">
        <w:rPr>
          <w:bCs/>
          <w:sz w:val="24"/>
          <w:szCs w:val="24"/>
        </w:rPr>
        <w:t>, zapisničar</w:t>
      </w:r>
      <w:r w:rsidR="00126873" w:rsidRPr="00093C9C">
        <w:rPr>
          <w:bCs/>
          <w:sz w:val="24"/>
          <w:szCs w:val="24"/>
        </w:rPr>
        <w:tab/>
      </w:r>
    </w:p>
    <w:p w:rsidRDefault="00853FF6" w:rsidP="00C62C16" w:rsidR="00853FF6" w:rsidRPr="00093C9C">
      <w:pPr>
        <w:jc w:val="both"/>
        <w:rPr>
          <w:bCs/>
          <w:sz w:val="24"/>
          <w:szCs w:val="24"/>
        </w:rPr>
      </w:pPr>
    </w:p>
    <w:p w:rsidRDefault="00853FF6" w:rsidP="00C62C16" w:rsidR="009835DE" w:rsidRPr="00093C9C">
      <w:pPr>
        <w:jc w:val="both"/>
        <w:rPr>
          <w:sz w:val="24"/>
          <w:szCs w:val="24"/>
        </w:rPr>
      </w:pPr>
      <w:r w:rsidRPr="00093C9C">
        <w:rPr>
          <w:sz w:val="24"/>
          <w:szCs w:val="24"/>
        </w:rPr>
        <w:t>Utvrđuje se da je pristu</w:t>
      </w:r>
      <w:r w:rsidR="002A3A8D" w:rsidRPr="00093C9C">
        <w:rPr>
          <w:sz w:val="24"/>
          <w:szCs w:val="24"/>
        </w:rPr>
        <w:t>pio</w:t>
      </w:r>
      <w:r w:rsidRPr="00093C9C">
        <w:rPr>
          <w:sz w:val="24"/>
          <w:szCs w:val="24"/>
        </w:rPr>
        <w:t xml:space="preserve"> stečajn</w:t>
      </w:r>
      <w:r w:rsidR="002A3A8D" w:rsidRPr="00093C9C">
        <w:rPr>
          <w:sz w:val="24"/>
          <w:szCs w:val="24"/>
        </w:rPr>
        <w:t>i</w:t>
      </w:r>
      <w:r w:rsidR="00DC6824" w:rsidRPr="00093C9C">
        <w:rPr>
          <w:sz w:val="24"/>
          <w:szCs w:val="24"/>
        </w:rPr>
        <w:t xml:space="preserve"> </w:t>
      </w:r>
      <w:r w:rsidR="00A63F46" w:rsidRPr="00093C9C">
        <w:rPr>
          <w:sz w:val="24"/>
          <w:szCs w:val="24"/>
        </w:rPr>
        <w:t>upravitelj</w:t>
      </w:r>
      <w:r w:rsidR="00532F34" w:rsidRPr="00093C9C">
        <w:rPr>
          <w:sz w:val="24"/>
          <w:szCs w:val="24"/>
        </w:rPr>
        <w:t xml:space="preserve"> </w:t>
      </w:r>
      <w:r w:rsidR="00A2714D" w:rsidRPr="00093C9C">
        <w:rPr>
          <w:sz w:val="24"/>
          <w:szCs w:val="24"/>
        </w:rPr>
        <w:t>Stjepan Lović</w:t>
      </w:r>
    </w:p>
    <w:p w:rsidRDefault="00B23978" w:rsidP="00C62C16" w:rsidR="00954230" w:rsidRPr="00093C9C">
      <w:pPr>
        <w:tabs>
          <w:tab w:pos="7741" w:val="left"/>
        </w:tabs>
        <w:jc w:val="both"/>
        <w:rPr>
          <w:bCs/>
          <w:sz w:val="24"/>
          <w:szCs w:val="24"/>
        </w:rPr>
      </w:pPr>
      <w:r w:rsidRPr="00093C9C">
        <w:rPr>
          <w:bCs/>
          <w:sz w:val="24"/>
          <w:szCs w:val="24"/>
        </w:rPr>
        <w:tab/>
      </w:r>
    </w:p>
    <w:p w:rsidRDefault="00071633" w:rsidP="00C62C16" w:rsidR="00D4581C" w:rsidRPr="00093C9C">
      <w:pPr>
        <w:jc w:val="both"/>
        <w:rPr>
          <w:bCs/>
          <w:sz w:val="24"/>
          <w:szCs w:val="24"/>
        </w:rPr>
      </w:pPr>
      <w:r w:rsidRPr="00093C9C">
        <w:rPr>
          <w:bCs/>
          <w:sz w:val="24"/>
          <w:szCs w:val="24"/>
        </w:rPr>
        <w:t xml:space="preserve">Započeto u </w:t>
      </w:r>
      <w:r w:rsidR="002530EA" w:rsidRPr="00093C9C">
        <w:rPr>
          <w:bCs/>
          <w:sz w:val="24"/>
          <w:szCs w:val="24"/>
        </w:rPr>
        <w:t>10</w:t>
      </w:r>
      <w:r w:rsidR="00B30A32" w:rsidRPr="00093C9C">
        <w:rPr>
          <w:bCs/>
          <w:sz w:val="24"/>
          <w:szCs w:val="24"/>
        </w:rPr>
        <w:t>,00</w:t>
      </w:r>
      <w:r w:rsidR="00956688" w:rsidRPr="00093C9C">
        <w:rPr>
          <w:bCs/>
          <w:sz w:val="24"/>
          <w:szCs w:val="24"/>
        </w:rPr>
        <w:t xml:space="preserve"> </w:t>
      </w:r>
      <w:r w:rsidR="00853FF6" w:rsidRPr="00093C9C">
        <w:rPr>
          <w:bCs/>
          <w:sz w:val="24"/>
          <w:szCs w:val="24"/>
        </w:rPr>
        <w:t>sati.</w:t>
      </w:r>
    </w:p>
    <w:p w:rsidRDefault="00D4581C" w:rsidP="00C62C16" w:rsidR="00D4581C" w:rsidRPr="00093C9C">
      <w:pPr>
        <w:jc w:val="both"/>
        <w:rPr>
          <w:bCs/>
          <w:sz w:val="24"/>
          <w:szCs w:val="24"/>
        </w:rPr>
      </w:pPr>
    </w:p>
    <w:p w:rsidRDefault="00853FF6" w:rsidP="00C62C16" w:rsidR="00071633" w:rsidRPr="00093C9C">
      <w:pPr>
        <w:jc w:val="both"/>
        <w:rPr>
          <w:bCs/>
          <w:sz w:val="24"/>
          <w:szCs w:val="24"/>
        </w:rPr>
      </w:pPr>
      <w:r w:rsidRPr="00093C9C">
        <w:rPr>
          <w:bCs/>
          <w:sz w:val="24"/>
          <w:szCs w:val="24"/>
        </w:rPr>
        <w:t>Ročište je javno.</w:t>
      </w:r>
    </w:p>
    <w:p w:rsidRDefault="00071633" w:rsidP="00C62C16" w:rsidR="00071633" w:rsidRPr="00093C9C">
      <w:pPr>
        <w:jc w:val="both"/>
        <w:rPr>
          <w:bCs/>
          <w:sz w:val="24"/>
          <w:szCs w:val="24"/>
        </w:rPr>
      </w:pPr>
    </w:p>
    <w:p w:rsidRDefault="00853FF6" w:rsidP="00C62C16" w:rsidR="00853FF6" w:rsidRPr="00093C9C">
      <w:pPr>
        <w:jc w:val="both"/>
        <w:rPr>
          <w:bCs/>
          <w:sz w:val="24"/>
          <w:szCs w:val="24"/>
        </w:rPr>
      </w:pPr>
      <w:r w:rsidRPr="00093C9C">
        <w:rPr>
          <w:bCs/>
          <w:sz w:val="24"/>
          <w:szCs w:val="24"/>
        </w:rPr>
        <w:t>Utvrđuje se da su p</w:t>
      </w:r>
      <w:r w:rsidR="009E0988" w:rsidRPr="00093C9C">
        <w:rPr>
          <w:bCs/>
          <w:sz w:val="24"/>
          <w:szCs w:val="24"/>
        </w:rPr>
        <w:t>ristupili sl</w:t>
      </w:r>
      <w:r w:rsidRPr="00093C9C">
        <w:rPr>
          <w:bCs/>
          <w:sz w:val="24"/>
          <w:szCs w:val="24"/>
        </w:rPr>
        <w:t>jedeći vjerovnici:</w:t>
      </w:r>
    </w:p>
    <w:p w:rsidRDefault="000D7C0F" w:rsidP="00C62C16" w:rsidR="000D7C0F" w:rsidRPr="00093C9C">
      <w:pPr>
        <w:jc w:val="both"/>
        <w:rPr>
          <w:bCs/>
          <w:sz w:val="24"/>
          <w:szCs w:val="24"/>
        </w:rPr>
      </w:pPr>
    </w:p>
    <w:p w:rsidRDefault="00A130EB" w:rsidP="00A46D9E" w:rsidR="000D525C" w:rsidRPr="00093C9C">
      <w:pPr>
        <w:jc w:val="both"/>
        <w:rPr>
          <w:bCs/>
          <w:sz w:val="24"/>
          <w:szCs w:val="24"/>
        </w:rPr>
      </w:pPr>
      <w:r w:rsidRPr="00093C9C">
        <w:rPr>
          <w:bCs/>
          <w:sz w:val="24"/>
          <w:szCs w:val="24"/>
        </w:rPr>
        <w:t>RH, MF, Porezna uprava</w:t>
      </w:r>
      <w:r w:rsidR="00C3089E" w:rsidRPr="00093C9C">
        <w:rPr>
          <w:bCs/>
          <w:sz w:val="24"/>
          <w:szCs w:val="24"/>
        </w:rPr>
        <w:t xml:space="preserve"> – </w:t>
      </w:r>
      <w:r w:rsidR="00D92F33" w:rsidRPr="00093C9C">
        <w:rPr>
          <w:bCs/>
          <w:sz w:val="24"/>
          <w:szCs w:val="24"/>
        </w:rPr>
        <w:t>Ružica Grbavac Galić, zamjenik ŽDO-a Zagreb</w:t>
      </w:r>
      <w:r w:rsidR="00C3089E" w:rsidRPr="00093C9C">
        <w:rPr>
          <w:bCs/>
          <w:sz w:val="24"/>
          <w:szCs w:val="24"/>
        </w:rPr>
        <w:t xml:space="preserve"> </w:t>
      </w:r>
    </w:p>
    <w:p w:rsidRDefault="005277D5" w:rsidP="00B11DA9" w:rsidR="005277D5" w:rsidRPr="00093C9C">
      <w:pPr>
        <w:jc w:val="both"/>
        <w:rPr>
          <w:bCs/>
          <w:sz w:val="24"/>
          <w:szCs w:val="24"/>
        </w:rPr>
      </w:pPr>
    </w:p>
    <w:p w:rsidRDefault="0038417C" w:rsidP="0038417C" w:rsidR="0038417C" w:rsidRPr="00093C9C">
      <w:pPr>
        <w:pStyle w:val="Naslov1"/>
        <w:ind w:firstLine="360"/>
        <w:jc w:val="both"/>
        <w:rPr>
          <w:b w:val="false"/>
          <w:szCs w:val="24"/>
        </w:rPr>
      </w:pPr>
      <w:r w:rsidRPr="00093C9C">
        <w:rPr>
          <w:b w:val="false"/>
          <w:szCs w:val="24"/>
        </w:rPr>
        <w:t>Utvrđuje se da je rješenje</w:t>
      </w:r>
      <w:r w:rsidR="004A368E" w:rsidRPr="00093C9C">
        <w:rPr>
          <w:b w:val="false"/>
          <w:szCs w:val="24"/>
        </w:rPr>
        <w:t>m</w:t>
      </w:r>
      <w:r w:rsidRPr="00093C9C">
        <w:rPr>
          <w:b w:val="false"/>
          <w:szCs w:val="24"/>
        </w:rPr>
        <w:t xml:space="preserve"> o</w:t>
      </w:r>
      <w:r w:rsidR="004A368E" w:rsidRPr="00093C9C">
        <w:rPr>
          <w:b w:val="false"/>
          <w:szCs w:val="24"/>
        </w:rPr>
        <w:t xml:space="preserve">d 26. travnja 2018. godine određen nastavak </w:t>
      </w:r>
      <w:r w:rsidR="00E139BC" w:rsidRPr="00093C9C">
        <w:rPr>
          <w:b w:val="false"/>
          <w:szCs w:val="24"/>
        </w:rPr>
        <w:t>postupka nad stečajnim dužnikom Stečajna masa iza stečajnog dužnika ODRŽAVANJE-ZAGREB, Vodička 9, 10000 Zagreb, (raniji OIB: 98943319098),</w:t>
      </w:r>
      <w:r w:rsidR="00E139BC" w:rsidRPr="00093C9C">
        <w:rPr>
          <w:szCs w:val="24"/>
        </w:rPr>
        <w:t xml:space="preserve"> </w:t>
      </w:r>
      <w:r w:rsidRPr="00093C9C">
        <w:rPr>
          <w:b w:val="false"/>
          <w:szCs w:val="24"/>
        </w:rPr>
        <w:t xml:space="preserve">broj gornji, </w:t>
      </w:r>
      <w:r w:rsidR="00A55562" w:rsidRPr="00093C9C">
        <w:rPr>
          <w:b w:val="false"/>
          <w:szCs w:val="24"/>
        </w:rPr>
        <w:t xml:space="preserve"> a rješenjemod 15. listopada 2018. godine i 16. listopada 2018. godine </w:t>
      </w:r>
      <w:r w:rsidRPr="00093C9C">
        <w:rPr>
          <w:b w:val="false"/>
          <w:szCs w:val="24"/>
        </w:rPr>
        <w:t xml:space="preserve">određeno današnje ispitno i izvještajno ročište objavljeno na mrežnoj stranici e-oglasna ploča Trgovačkog suda u Zagrebu istog dana, tj. </w:t>
      </w:r>
      <w:r w:rsidR="00203E2D" w:rsidRPr="00093C9C">
        <w:rPr>
          <w:b w:val="false"/>
          <w:szCs w:val="24"/>
        </w:rPr>
        <w:t xml:space="preserve">16. listopada 2018. godine. </w:t>
      </w:r>
    </w:p>
    <w:p w:rsidRDefault="0038417C" w:rsidP="0038417C" w:rsidR="0038417C" w:rsidRPr="00093C9C">
      <w:pPr>
        <w:rPr>
          <w:bCs/>
          <w:sz w:val="24"/>
          <w:szCs w:val="24"/>
        </w:rPr>
      </w:pPr>
    </w:p>
    <w:p w:rsidRDefault="0038417C" w:rsidP="0038417C" w:rsidR="0038417C" w:rsidRPr="00093C9C">
      <w:pPr>
        <w:ind w:firstLine="360"/>
        <w:jc w:val="both"/>
        <w:rPr>
          <w:sz w:val="24"/>
          <w:szCs w:val="24"/>
        </w:rPr>
      </w:pPr>
      <w:r w:rsidRPr="00093C9C">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093C9C">
        <w:rPr>
          <w:sz w:val="24"/>
          <w:szCs w:val="24"/>
        </w:rPr>
        <w:t>alazile su se na uvidu u sobi 93</w:t>
      </w:r>
      <w:r w:rsidR="000834CF" w:rsidRPr="00093C9C">
        <w:rPr>
          <w:bCs/>
          <w:sz w:val="24"/>
          <w:szCs w:val="24"/>
        </w:rPr>
        <w:t>/II (ulična</w:t>
      </w:r>
      <w:r w:rsidRPr="00093C9C">
        <w:rPr>
          <w:bCs/>
          <w:sz w:val="24"/>
          <w:szCs w:val="24"/>
        </w:rPr>
        <w:t xml:space="preserve"> zgrada) </w:t>
      </w:r>
      <w:r w:rsidRPr="00093C9C">
        <w:rPr>
          <w:sz w:val="24"/>
          <w:szCs w:val="24"/>
        </w:rPr>
        <w:t xml:space="preserve">u Trgovačkom sudu u Zagrebu.    </w:t>
      </w:r>
    </w:p>
    <w:p w:rsidRDefault="0038417C" w:rsidP="0038417C" w:rsidR="0038417C" w:rsidRPr="00093C9C">
      <w:pPr>
        <w:jc w:val="both"/>
        <w:rPr>
          <w:sz w:val="24"/>
          <w:szCs w:val="24"/>
        </w:rPr>
      </w:pPr>
    </w:p>
    <w:p w:rsidRDefault="0038417C" w:rsidP="0038417C" w:rsidR="0038417C" w:rsidRPr="00093C9C">
      <w:pPr>
        <w:ind w:firstLine="360"/>
        <w:jc w:val="both"/>
        <w:rPr>
          <w:sz w:val="24"/>
          <w:szCs w:val="24"/>
        </w:rPr>
      </w:pPr>
      <w:r w:rsidRPr="00093C9C">
        <w:rPr>
          <w:sz w:val="24"/>
          <w:szCs w:val="24"/>
        </w:rPr>
        <w:t xml:space="preserve">Uz tablice su bile izložene i prijave svih vjerovnika koje su stigle u roku objave koji je određen rješenjem o otvaranju stečajnog postupka nad dužnikom od </w:t>
      </w:r>
      <w:r w:rsidR="00203E2D" w:rsidRPr="00093C9C">
        <w:rPr>
          <w:sz w:val="24"/>
          <w:szCs w:val="24"/>
        </w:rPr>
        <w:t>15. listopada 2018. godine</w:t>
      </w:r>
      <w:r w:rsidRPr="00093C9C">
        <w:rPr>
          <w:bCs/>
          <w:sz w:val="24"/>
          <w:szCs w:val="24"/>
        </w:rPr>
        <w:t>.</w:t>
      </w:r>
    </w:p>
    <w:p w:rsidRDefault="0038417C" w:rsidP="0038417C" w:rsidR="0038417C" w:rsidRPr="00093C9C">
      <w:pPr>
        <w:jc w:val="both"/>
        <w:rPr>
          <w:sz w:val="24"/>
          <w:szCs w:val="24"/>
        </w:rPr>
      </w:pPr>
    </w:p>
    <w:p w:rsidRDefault="00203E2D" w:rsidP="0038417C" w:rsidR="00203E2D" w:rsidRPr="00093C9C">
      <w:pPr>
        <w:ind w:firstLine="360"/>
        <w:jc w:val="both"/>
        <w:rPr>
          <w:sz w:val="24"/>
          <w:szCs w:val="24"/>
        </w:rPr>
      </w:pPr>
    </w:p>
    <w:p w:rsidRDefault="00203E2D" w:rsidP="0038417C" w:rsidR="00203E2D" w:rsidRPr="00093C9C">
      <w:pPr>
        <w:ind w:firstLine="360"/>
        <w:jc w:val="both"/>
        <w:rPr>
          <w:sz w:val="24"/>
          <w:szCs w:val="24"/>
        </w:rPr>
      </w:pPr>
    </w:p>
    <w:p w:rsidRDefault="00203E2D" w:rsidP="0038417C" w:rsidR="00203E2D" w:rsidRPr="00093C9C">
      <w:pPr>
        <w:ind w:firstLine="360"/>
        <w:jc w:val="both"/>
        <w:rPr>
          <w:sz w:val="24"/>
          <w:szCs w:val="24"/>
        </w:rPr>
      </w:pPr>
    </w:p>
    <w:p w:rsidRDefault="00203E2D" w:rsidP="0038417C" w:rsidR="00203E2D" w:rsidRPr="00093C9C">
      <w:pPr>
        <w:ind w:firstLine="360"/>
        <w:jc w:val="both"/>
        <w:rPr>
          <w:sz w:val="24"/>
          <w:szCs w:val="24"/>
        </w:rPr>
      </w:pPr>
    </w:p>
    <w:p w:rsidRDefault="0038417C" w:rsidP="0038417C" w:rsidR="0038417C" w:rsidRPr="00093C9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093C9C">
      <w:pPr>
        <w:ind w:firstLine="360"/>
        <w:jc w:val="both"/>
        <w:rPr>
          <w:sz w:val="24"/>
          <w:szCs w:val="24"/>
        </w:rPr>
      </w:pPr>
    </w:p>
    <w:p w:rsidRDefault="000D28B2" w:rsidP="00C62C16" w:rsidR="000D28B2" w:rsidRPr="00093C9C">
      <w:pPr>
        <w:ind w:firstLine="360"/>
        <w:jc w:val="both"/>
        <w:rPr>
          <w:sz w:val="24"/>
          <w:szCs w:val="24"/>
        </w:rPr>
      </w:pPr>
      <w:r w:rsidRPr="00093C9C">
        <w:rPr>
          <w:sz w:val="24"/>
          <w:szCs w:val="24"/>
        </w:rPr>
        <w:t>Rješenje o utvrđenim</w:t>
      </w:r>
      <w:r w:rsidR="009045A8" w:rsidRPr="00093C9C">
        <w:rPr>
          <w:sz w:val="24"/>
          <w:szCs w:val="24"/>
        </w:rPr>
        <w:t xml:space="preserve"> i osporenim tražbinama objavit</w:t>
      </w:r>
      <w:r w:rsidRPr="00093C9C">
        <w:rPr>
          <w:sz w:val="24"/>
          <w:szCs w:val="24"/>
        </w:rPr>
        <w:t xml:space="preserve"> će se na mrežnoj stranici e-oglasna pl</w:t>
      </w:r>
      <w:r w:rsidR="009045A8" w:rsidRPr="00093C9C">
        <w:rPr>
          <w:sz w:val="24"/>
          <w:szCs w:val="24"/>
        </w:rPr>
        <w:t>oča sudova (čl. 265. st. 2. SZ</w:t>
      </w:r>
      <w:r w:rsidRPr="00093C9C">
        <w:rPr>
          <w:sz w:val="24"/>
          <w:szCs w:val="24"/>
        </w:rPr>
        <w:t xml:space="preserve">). </w:t>
      </w:r>
    </w:p>
    <w:p w:rsidRDefault="000D28B2" w:rsidP="00C62C16" w:rsidR="000D28B2" w:rsidRPr="00093C9C">
      <w:pPr>
        <w:ind w:firstLine="360"/>
        <w:jc w:val="both"/>
        <w:rPr>
          <w:sz w:val="24"/>
          <w:szCs w:val="24"/>
        </w:rPr>
      </w:pPr>
    </w:p>
    <w:p w:rsidRDefault="000D28B2" w:rsidP="00C62C16" w:rsidR="000D28B2" w:rsidRPr="00093C9C">
      <w:pPr>
        <w:ind w:firstLine="360"/>
        <w:jc w:val="both"/>
        <w:rPr>
          <w:sz w:val="24"/>
          <w:szCs w:val="24"/>
        </w:rPr>
      </w:pPr>
      <w:r w:rsidRPr="00093C9C">
        <w:rPr>
          <w:sz w:val="24"/>
          <w:szCs w:val="24"/>
        </w:rPr>
        <w:t>Vjerovnici čije tražbine budu osporene (čl. 266. SZ</w:t>
      </w:r>
      <w:r w:rsidR="009045A8" w:rsidRPr="00093C9C">
        <w:rPr>
          <w:sz w:val="24"/>
          <w:szCs w:val="24"/>
        </w:rPr>
        <w:t xml:space="preserve">) bit </w:t>
      </w:r>
      <w:r w:rsidRPr="00093C9C">
        <w:rPr>
          <w:sz w:val="24"/>
          <w:szCs w:val="24"/>
        </w:rPr>
        <w:t>će upućeni na parnicu u roku od 8 dana od dana pravomoćnosti rješenja o upućivanju u parnicu, odnosno primitka drugostupanjs</w:t>
      </w:r>
      <w:r w:rsidR="009045A8" w:rsidRPr="00093C9C">
        <w:rPr>
          <w:sz w:val="24"/>
          <w:szCs w:val="24"/>
        </w:rPr>
        <w:t>ke odluke (čl. 267. st. 1. SZ.</w:t>
      </w:r>
      <w:r w:rsidRPr="00093C9C">
        <w:rPr>
          <w:sz w:val="24"/>
          <w:szCs w:val="24"/>
        </w:rPr>
        <w:t xml:space="preserve">). </w:t>
      </w:r>
    </w:p>
    <w:p w:rsidRDefault="00DF1CEC" w:rsidP="00C62C16" w:rsidR="00DF1CEC" w:rsidRPr="00093C9C">
      <w:pPr>
        <w:jc w:val="both"/>
        <w:rPr>
          <w:sz w:val="24"/>
          <w:szCs w:val="24"/>
        </w:rPr>
      </w:pPr>
    </w:p>
    <w:p w:rsidRDefault="000D28B2" w:rsidP="00C62C16" w:rsidR="00BA2A64" w:rsidRPr="00093C9C">
      <w:pPr>
        <w:ind w:firstLine="360"/>
        <w:jc w:val="both"/>
        <w:rPr>
          <w:sz w:val="24"/>
          <w:szCs w:val="24"/>
        </w:rPr>
      </w:pPr>
      <w:r w:rsidRPr="00093C9C">
        <w:rPr>
          <w:sz w:val="24"/>
          <w:szCs w:val="24"/>
        </w:rPr>
        <w:t>Poziva se stečajni upravitelj određeno očitovati osporava li ili priznaje svaku prijavljenu tražbinu</w:t>
      </w:r>
      <w:r w:rsidR="002A3A8D" w:rsidRPr="00093C9C">
        <w:rPr>
          <w:sz w:val="24"/>
          <w:szCs w:val="24"/>
        </w:rPr>
        <w:t xml:space="preserve"> </w:t>
      </w:r>
      <w:r w:rsidR="009045A8" w:rsidRPr="00093C9C">
        <w:rPr>
          <w:sz w:val="24"/>
          <w:szCs w:val="24"/>
        </w:rPr>
        <w:t>(čl. 260. st. 2. SZ</w:t>
      </w:r>
      <w:r w:rsidRPr="00093C9C">
        <w:rPr>
          <w:sz w:val="24"/>
          <w:szCs w:val="24"/>
        </w:rPr>
        <w:t>).</w:t>
      </w:r>
      <w:r w:rsidR="00BA2A64" w:rsidRPr="00093C9C">
        <w:rPr>
          <w:sz w:val="24"/>
          <w:szCs w:val="24"/>
        </w:rPr>
        <w:t xml:space="preserve"> </w:t>
      </w:r>
    </w:p>
    <w:p w:rsidRDefault="00C76C38" w:rsidP="00C62C16" w:rsidR="00C76C38" w:rsidRPr="00093C9C">
      <w:pPr>
        <w:jc w:val="both"/>
        <w:rPr>
          <w:sz w:val="24"/>
          <w:szCs w:val="24"/>
        </w:rPr>
      </w:pPr>
    </w:p>
    <w:p w:rsidRDefault="007657B8" w:rsidP="00C62C16" w:rsidR="007657B8" w:rsidRPr="00093C9C">
      <w:pPr>
        <w:ind w:firstLine="360"/>
        <w:jc w:val="both"/>
        <w:rPr>
          <w:sz w:val="24"/>
          <w:szCs w:val="24"/>
        </w:rPr>
      </w:pPr>
      <w:r w:rsidRPr="00093C9C">
        <w:rPr>
          <w:sz w:val="24"/>
          <w:szCs w:val="24"/>
        </w:rPr>
        <w:t>Prelazi se na ispitivanje svake pojedine tražbine.</w:t>
      </w:r>
    </w:p>
    <w:p w:rsidRDefault="007657B8" w:rsidP="00C62C16" w:rsidR="007657B8" w:rsidRPr="00093C9C">
      <w:pPr>
        <w:jc w:val="both"/>
        <w:rPr>
          <w:sz w:val="24"/>
          <w:szCs w:val="24"/>
        </w:rPr>
      </w:pPr>
    </w:p>
    <w:p w:rsidRDefault="0064196D" w:rsidP="00C62C16" w:rsidR="00C76C38" w:rsidRPr="00093C9C">
      <w:pPr>
        <w:ind w:firstLine="360"/>
        <w:jc w:val="both"/>
        <w:rPr>
          <w:sz w:val="24"/>
          <w:szCs w:val="24"/>
        </w:rPr>
      </w:pPr>
      <w:r w:rsidRPr="00093C9C">
        <w:rPr>
          <w:sz w:val="24"/>
          <w:szCs w:val="24"/>
        </w:rPr>
        <w:t>Stečajni</w:t>
      </w:r>
      <w:r w:rsidR="00C76C38" w:rsidRPr="00093C9C">
        <w:rPr>
          <w:sz w:val="24"/>
          <w:szCs w:val="24"/>
        </w:rPr>
        <w:t xml:space="preserve"> upravitelj izjavljuje da </w:t>
      </w:r>
      <w:r w:rsidR="0089076F" w:rsidRPr="00093C9C">
        <w:rPr>
          <w:sz w:val="24"/>
          <w:szCs w:val="24"/>
        </w:rPr>
        <w:t xml:space="preserve">u ovom stečajnom postupku </w:t>
      </w:r>
      <w:r w:rsidR="00320681" w:rsidRPr="00093C9C">
        <w:rPr>
          <w:sz w:val="24"/>
          <w:szCs w:val="24"/>
        </w:rPr>
        <w:t xml:space="preserve">ima </w:t>
      </w:r>
      <w:r w:rsidR="0089076F" w:rsidRPr="00093C9C">
        <w:rPr>
          <w:sz w:val="24"/>
          <w:szCs w:val="24"/>
        </w:rPr>
        <w:t>vjerovnika</w:t>
      </w:r>
      <w:r w:rsidR="00E77A03" w:rsidRPr="00093C9C">
        <w:rPr>
          <w:sz w:val="24"/>
          <w:szCs w:val="24"/>
        </w:rPr>
        <w:t xml:space="preserve"> </w:t>
      </w:r>
      <w:r w:rsidR="000457CD" w:rsidRPr="00093C9C">
        <w:rPr>
          <w:sz w:val="24"/>
          <w:szCs w:val="24"/>
        </w:rPr>
        <w:t xml:space="preserve">II. </w:t>
      </w:r>
      <w:r w:rsidR="0089076F" w:rsidRPr="00093C9C">
        <w:rPr>
          <w:sz w:val="24"/>
          <w:szCs w:val="24"/>
        </w:rPr>
        <w:t>višeg isplatnog reda</w:t>
      </w:r>
      <w:r w:rsidR="007762AC" w:rsidRPr="00093C9C">
        <w:rPr>
          <w:sz w:val="24"/>
          <w:szCs w:val="24"/>
        </w:rPr>
        <w:t>.</w:t>
      </w:r>
      <w:r w:rsidR="0089076F" w:rsidRPr="00093C9C">
        <w:rPr>
          <w:sz w:val="24"/>
          <w:szCs w:val="24"/>
        </w:rPr>
        <w:t xml:space="preserve"> </w:t>
      </w:r>
    </w:p>
    <w:p w:rsidRDefault="009857F6" w:rsidP="00C62C16" w:rsidR="009857F6" w:rsidRPr="00093C9C">
      <w:pPr>
        <w:jc w:val="both"/>
        <w:rPr>
          <w:bCs/>
          <w:sz w:val="24"/>
          <w:szCs w:val="24"/>
        </w:rPr>
      </w:pPr>
    </w:p>
    <w:p w:rsidRDefault="0064196D" w:rsidP="00C62C16" w:rsidR="00F972B8" w:rsidRPr="00093C9C">
      <w:pPr>
        <w:ind w:firstLine="360"/>
        <w:jc w:val="both"/>
        <w:rPr>
          <w:sz w:val="24"/>
          <w:szCs w:val="24"/>
        </w:rPr>
      </w:pPr>
      <w:r w:rsidRPr="00093C9C">
        <w:rPr>
          <w:sz w:val="24"/>
          <w:szCs w:val="24"/>
        </w:rPr>
        <w:t>Stečajni</w:t>
      </w:r>
      <w:r w:rsidR="00DF0F9D" w:rsidRPr="00093C9C">
        <w:rPr>
          <w:sz w:val="24"/>
          <w:szCs w:val="24"/>
        </w:rPr>
        <w:t xml:space="preserve"> upravitelj čita pr</w:t>
      </w:r>
      <w:r w:rsidRPr="00093C9C">
        <w:rPr>
          <w:sz w:val="24"/>
          <w:szCs w:val="24"/>
        </w:rPr>
        <w:t>ijavljene</w:t>
      </w:r>
      <w:r w:rsidR="00150D16" w:rsidRPr="00093C9C">
        <w:rPr>
          <w:sz w:val="24"/>
          <w:szCs w:val="24"/>
        </w:rPr>
        <w:t xml:space="preserve"> tražbine vjerovnika</w:t>
      </w:r>
      <w:r w:rsidR="00E77A03" w:rsidRPr="00093C9C">
        <w:rPr>
          <w:sz w:val="24"/>
          <w:szCs w:val="24"/>
        </w:rPr>
        <w:t xml:space="preserve"> </w:t>
      </w:r>
      <w:r w:rsidR="000457CD" w:rsidRPr="00093C9C">
        <w:rPr>
          <w:sz w:val="24"/>
          <w:szCs w:val="24"/>
        </w:rPr>
        <w:t xml:space="preserve">II. </w:t>
      </w:r>
      <w:r w:rsidR="00DF0F9D" w:rsidRPr="00093C9C">
        <w:rPr>
          <w:sz w:val="24"/>
          <w:szCs w:val="24"/>
        </w:rPr>
        <w:t>višeg isplatnog reda</w:t>
      </w:r>
      <w:r w:rsidR="007762AC" w:rsidRPr="00093C9C">
        <w:rPr>
          <w:sz w:val="24"/>
          <w:szCs w:val="24"/>
        </w:rPr>
        <w:t>.</w:t>
      </w:r>
    </w:p>
    <w:p w:rsidRDefault="007762AC" w:rsidP="00C62C16" w:rsidR="007762AC" w:rsidRPr="00093C9C">
      <w:pPr>
        <w:ind w:firstLine="360"/>
        <w:jc w:val="both"/>
        <w:rPr>
          <w:sz w:val="24"/>
          <w:szCs w:val="24"/>
        </w:rPr>
      </w:pPr>
    </w:p>
    <w:p w:rsidRDefault="007762AC" w:rsidP="00C62C16" w:rsidR="007F1362" w:rsidRPr="00093C9C">
      <w:pPr>
        <w:ind w:firstLine="360"/>
        <w:jc w:val="both"/>
        <w:rPr>
          <w:sz w:val="24"/>
          <w:szCs w:val="24"/>
        </w:rPr>
      </w:pPr>
      <w:r w:rsidRPr="00093C9C">
        <w:rPr>
          <w:sz w:val="24"/>
          <w:szCs w:val="24"/>
        </w:rPr>
        <w:t>Stečajni upravitelj priznaje sljedeće prijavljene tražbine vjerovnika</w:t>
      </w:r>
      <w:r w:rsidR="00E77A03" w:rsidRPr="00093C9C">
        <w:rPr>
          <w:sz w:val="24"/>
          <w:szCs w:val="24"/>
        </w:rPr>
        <w:t xml:space="preserve"> </w:t>
      </w:r>
      <w:r w:rsidR="000457CD" w:rsidRPr="00093C9C">
        <w:rPr>
          <w:sz w:val="24"/>
          <w:szCs w:val="24"/>
        </w:rPr>
        <w:t xml:space="preserve">II. </w:t>
      </w:r>
      <w:r w:rsidRPr="00093C9C">
        <w:rPr>
          <w:sz w:val="24"/>
          <w:szCs w:val="24"/>
        </w:rPr>
        <w:t>višeg isplatnog reda upisane u tablici :</w:t>
      </w:r>
    </w:p>
    <w:p w:rsidRDefault="007F1362" w:rsidP="00C62C16" w:rsidR="00F53451" w:rsidRPr="00093C9C">
      <w:pPr>
        <w:overflowPunct/>
        <w:autoSpaceDE/>
        <w:autoSpaceDN/>
        <w:adjustRightInd/>
        <w:jc w:val="both"/>
        <w:textAlignment w:val="auto"/>
        <w:rPr>
          <w:sz w:val="24"/>
          <w:szCs w:val="24"/>
        </w:rPr>
        <w:sectPr w:rsidSect="00F53451" w:rsidR="00F53451" w:rsidRPr="00093C9C">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093C9C">
        <w:rPr>
          <w:sz w:val="24"/>
          <w:szCs w:val="24"/>
        </w:rPr>
        <w:br w:type="page"/>
      </w:r>
    </w:p>
    <w:p w:rsidRDefault="00F53451" w:rsidP="00C62C16" w:rsidR="00F53451" w:rsidRPr="00093C9C">
      <w:pPr>
        <w:jc w:val="both"/>
        <w:rPr>
          <w:sz w:val="24"/>
          <w:szCs w:val="24"/>
        </w:rPr>
      </w:pPr>
    </w:p>
    <w:p w:rsidRDefault="00BF1405" w:rsidP="009034E6" w:rsidR="00F53451" w:rsidRPr="00093C9C">
      <w:pPr>
        <w:jc w:val="both"/>
        <w:rPr>
          <w:sz w:val="24"/>
          <w:szCs w:val="24"/>
        </w:rPr>
      </w:pPr>
      <w:r w:rsidRPr="00093C9C">
        <w:rPr>
          <w:sz w:val="24"/>
          <w:szCs w:val="24"/>
        </w:rPr>
        <w:t>I</w:t>
      </w:r>
      <w:r w:rsidR="009034E6" w:rsidRPr="00093C9C">
        <w:rPr>
          <w:sz w:val="24"/>
          <w:szCs w:val="24"/>
        </w:rPr>
        <w:t>I.viši isplatni red:</w:t>
      </w:r>
    </w:p>
    <w:p w:rsidRDefault="00E77A03" w:rsidP="009034E6" w:rsidR="00E77A03" w:rsidRPr="00093C9C">
      <w:pPr>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74"/>
        <w:gridCol w:w="2447"/>
        <w:gridCol w:w="1542"/>
        <w:gridCol w:w="1319"/>
        <w:gridCol w:w="1358"/>
        <w:gridCol w:w="2195"/>
        <w:gridCol w:w="1332"/>
        <w:gridCol w:w="1129"/>
        <w:gridCol w:w="2075"/>
      </w:tblGrid>
      <w:tr w:rsidTr="009F2D39" w:rsidR="009F2D39" w:rsidRPr="00093C9C">
        <w:trPr>
          <w:jc w:val="center"/>
        </w:trPr>
        <w:tc>
          <w:tcPr>
            <w:tcW w:type="auto" w:w="0"/>
            <w:vAlign w:val="center"/>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Red. br.</w:t>
            </w:r>
          </w:p>
        </w:tc>
        <w:tc>
          <w:tcPr>
            <w:tcW w:type="auto" w:w="0"/>
            <w:vAlign w:val="center"/>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Ime i prezime / tvrtka  ili naziv vjerovnika</w:t>
            </w:r>
          </w:p>
        </w:tc>
        <w:tc>
          <w:tcPr>
            <w:tcW w:type="auto" w:w="0"/>
            <w:vAlign w:val="center"/>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OIB vjerovnika</w:t>
            </w:r>
          </w:p>
        </w:tc>
        <w:tc>
          <w:tcPr>
            <w:tcW w:type="auto" w:w="0"/>
            <w:vAlign w:val="center"/>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Adresa / sjedište vjerovnik</w:t>
            </w:r>
          </w:p>
        </w:tc>
        <w:tc>
          <w:tcPr>
            <w:tcW w:type="auto" w:w="0"/>
            <w:vAlign w:val="center"/>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Iznos prijavljene tražbine (kn)</w:t>
            </w:r>
            <w:r w:rsidRPr="00093C9C">
              <w:rPr>
                <w:rStyle w:val="Referencafusnote"/>
                <w:rFonts w:hAnsi="Times New Roman" w:ascii="Times New Roman"/>
                <w:sz w:val="24"/>
                <w:szCs w:val="24"/>
              </w:rPr>
              <w:footnoteReference w:id="1"/>
            </w:r>
          </w:p>
        </w:tc>
        <w:tc>
          <w:tcPr>
            <w:tcW w:type="auto" w:w="0"/>
            <w:vAlign w:val="center"/>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Pravna osnova prijavljene tražbine</w:t>
            </w:r>
          </w:p>
        </w:tc>
        <w:tc>
          <w:tcPr>
            <w:tcW w:type="auto" w:w="0"/>
            <w:vAlign w:val="center"/>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Iznos priznate tražbine</w:t>
            </w:r>
          </w:p>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(kn)</w:t>
            </w:r>
          </w:p>
        </w:tc>
        <w:tc>
          <w:tcPr>
            <w:tcW w:type="auto" w:w="0"/>
            <w:vAlign w:val="center"/>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Iznos osporene tražbine</w:t>
            </w:r>
          </w:p>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(kn)</w:t>
            </w:r>
          </w:p>
        </w:tc>
        <w:tc>
          <w:tcPr>
            <w:tcW w:type="auto" w:w="0"/>
            <w:vAlign w:val="center"/>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Napomena</w:t>
            </w:r>
          </w:p>
        </w:tc>
      </w:tr>
      <w:tr w:rsidTr="009F2D39" w:rsidR="009F2D39" w:rsidRPr="00093C9C">
        <w:trPr>
          <w:jc w:val="center"/>
        </w:trPr>
        <w:tc>
          <w:tcPr>
            <w:tcW w:type="auto" w:w="0"/>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1.</w:t>
            </w:r>
          </w:p>
        </w:tc>
        <w:tc>
          <w:tcPr>
            <w:tcW w:type="auto" w:w="0"/>
          </w:tcPr>
          <w:p w:rsidRDefault="009F2D39" w:rsidP="00D100E3" w:rsidR="009F2D39" w:rsidRPr="00093C9C">
            <w:pPr>
              <w:pStyle w:val="Bezproreda"/>
              <w:jc w:val="both"/>
              <w:rPr>
                <w:rFonts w:hAnsi="Times New Roman" w:ascii="Times New Roman"/>
                <w:sz w:val="24"/>
                <w:szCs w:val="24"/>
              </w:rPr>
            </w:pPr>
            <w:r w:rsidRPr="00093C9C">
              <w:rPr>
                <w:rFonts w:hAnsi="Times New Roman" w:ascii="Times New Roman"/>
                <w:sz w:val="24"/>
                <w:szCs w:val="24"/>
              </w:rPr>
              <w:t>REPUBLIKA HRVATSKA, MINISTARSTVO FINANCIJA, Porezna uprava, Područni ured Zagreb, koju zastupa Županijsko državno odvjetništvo u Zagrebu</w:t>
            </w:r>
          </w:p>
        </w:tc>
        <w:tc>
          <w:tcPr>
            <w:tcW w:type="auto" w:w="0"/>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18683136487</w:t>
            </w:r>
          </w:p>
        </w:tc>
        <w:tc>
          <w:tcPr>
            <w:tcW w:type="auto" w:w="0"/>
          </w:tcPr>
          <w:p w:rsidRDefault="009F2D39" w:rsidP="00D100E3" w:rsidR="009F2D39" w:rsidRPr="00093C9C">
            <w:pPr>
              <w:pStyle w:val="Bezproreda"/>
              <w:jc w:val="both"/>
              <w:rPr>
                <w:rFonts w:hAnsi="Times New Roman" w:ascii="Times New Roman"/>
                <w:sz w:val="24"/>
                <w:szCs w:val="24"/>
              </w:rPr>
            </w:pPr>
            <w:r w:rsidRPr="00093C9C">
              <w:rPr>
                <w:rFonts w:hAnsi="Times New Roman" w:ascii="Times New Roman"/>
                <w:sz w:val="24"/>
                <w:szCs w:val="24"/>
              </w:rPr>
              <w:t>Avenija Dubrovnik 32, Zagreb</w:t>
            </w:r>
          </w:p>
        </w:tc>
        <w:tc>
          <w:tcPr>
            <w:tcW w:type="auto" w:w="0"/>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248.916,73 kn</w:t>
            </w:r>
          </w:p>
        </w:tc>
        <w:tc>
          <w:tcPr>
            <w:tcW w:type="auto" w:w="0"/>
          </w:tcPr>
          <w:p w:rsidRDefault="009F2D39" w:rsidP="00D100E3" w:rsidR="009F2D39" w:rsidRPr="00093C9C">
            <w:pPr>
              <w:pStyle w:val="Bezproreda"/>
              <w:jc w:val="both"/>
              <w:rPr>
                <w:rFonts w:hAnsi="Times New Roman" w:ascii="Times New Roman"/>
                <w:sz w:val="24"/>
                <w:szCs w:val="24"/>
              </w:rPr>
            </w:pPr>
            <w:r w:rsidRPr="00093C9C">
              <w:rPr>
                <w:rFonts w:hAnsi="Times New Roman" w:ascii="Times New Roman"/>
                <w:sz w:val="24"/>
                <w:szCs w:val="24"/>
              </w:rPr>
              <w:t xml:space="preserve">Prijava poreza na dodanu vrijednost za 2012. godinu, obrazac ID za razdoblje od 02-12. mjeseca 2012. godine, obrazac ID za razdoblje od 01.-11 mjeseca 2013. godine, ovjereni izlist stanja računa: 1732, 5262, 5278, 4227 i 4251. Vjerovnik raspolaže ovršnom ispravom za iznos od 238.663,52 kn. </w:t>
            </w:r>
          </w:p>
        </w:tc>
        <w:tc>
          <w:tcPr>
            <w:tcW w:type="auto" w:w="0"/>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248.916,73 kn</w:t>
            </w:r>
          </w:p>
        </w:tc>
        <w:tc>
          <w:tcPr>
            <w:tcW w:type="auto" w:w="0"/>
          </w:tcPr>
          <w:p w:rsidRDefault="009F2D39" w:rsidP="00D100E3" w:rsidR="009F2D39" w:rsidRPr="00093C9C">
            <w:pPr>
              <w:pStyle w:val="Bezproreda"/>
              <w:rPr>
                <w:rFonts w:hAnsi="Times New Roman" w:ascii="Times New Roman"/>
                <w:sz w:val="24"/>
                <w:szCs w:val="24"/>
              </w:rPr>
            </w:pPr>
          </w:p>
        </w:tc>
        <w:tc>
          <w:tcPr>
            <w:tcW w:type="auto" w:w="0"/>
            <w:vAlign w:val="center"/>
          </w:tcPr>
          <w:p w:rsidRDefault="009F2D39" w:rsidP="00D100E3" w:rsidR="009F2D39" w:rsidRPr="00093C9C">
            <w:pPr>
              <w:pStyle w:val="Bezproreda"/>
              <w:jc w:val="both"/>
              <w:rPr>
                <w:rFonts w:hAnsi="Times New Roman" w:ascii="Times New Roman"/>
                <w:sz w:val="24"/>
                <w:szCs w:val="24"/>
              </w:rPr>
            </w:pPr>
            <w:r w:rsidRPr="00093C9C">
              <w:rPr>
                <w:rFonts w:hAnsi="Times New Roman" w:ascii="Times New Roman"/>
                <w:sz w:val="24"/>
                <w:szCs w:val="24"/>
              </w:rPr>
              <w:t xml:space="preserve">Iako je Republika Hrvatska u prijavi tražbine navela da dio od ukupno prijavljene tražbine u iznosu od 123.755,83 kn, ulazi u tražbine I višeg isplatnog reda temeljem članka 138. Stečajnog zakona, NN 71/15, isti je  razvrstan u tražbine II višeg isplatnog reda.   </w:t>
            </w:r>
          </w:p>
        </w:tc>
      </w:tr>
      <w:tr w:rsidTr="009F2D39" w:rsidR="009F2D39" w:rsidRPr="00093C9C">
        <w:trPr>
          <w:jc w:val="center"/>
        </w:trPr>
        <w:tc>
          <w:tcPr>
            <w:tcW w:type="auto" w:w="0"/>
            <w:gridSpan w:val="4"/>
          </w:tcPr>
          <w:p w:rsidRDefault="009F2D39" w:rsidP="00D100E3" w:rsidR="009F2D39" w:rsidRPr="00093C9C">
            <w:pPr>
              <w:pStyle w:val="Bezproreda"/>
              <w:jc w:val="right"/>
              <w:rPr>
                <w:rFonts w:hAnsi="Times New Roman" w:ascii="Times New Roman"/>
                <w:sz w:val="24"/>
                <w:szCs w:val="24"/>
              </w:rPr>
            </w:pPr>
            <w:r w:rsidRPr="00093C9C">
              <w:rPr>
                <w:rFonts w:hAnsi="Times New Roman" w:ascii="Times New Roman"/>
                <w:sz w:val="24"/>
                <w:szCs w:val="24"/>
              </w:rPr>
              <w:t>UKUPNO</w:t>
            </w:r>
          </w:p>
        </w:tc>
        <w:tc>
          <w:tcPr>
            <w:tcW w:type="auto" w:w="0"/>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248.916,73 kn</w:t>
            </w:r>
          </w:p>
        </w:tc>
        <w:tc>
          <w:tcPr>
            <w:tcW w:type="auto" w:w="0"/>
          </w:tcPr>
          <w:p w:rsidRDefault="009F2D39" w:rsidP="00D100E3" w:rsidR="009F2D39" w:rsidRPr="00093C9C">
            <w:pPr>
              <w:pStyle w:val="Bezproreda"/>
              <w:jc w:val="center"/>
              <w:rPr>
                <w:rFonts w:hAnsi="Times New Roman" w:ascii="Times New Roman"/>
                <w:sz w:val="24"/>
                <w:szCs w:val="24"/>
              </w:rPr>
            </w:pPr>
          </w:p>
        </w:tc>
        <w:tc>
          <w:tcPr>
            <w:tcW w:type="auto" w:w="0"/>
          </w:tcPr>
          <w:p w:rsidRDefault="009F2D39" w:rsidP="00D100E3" w:rsidR="009F2D39" w:rsidRPr="00093C9C">
            <w:pPr>
              <w:pStyle w:val="Bezproreda"/>
              <w:jc w:val="center"/>
              <w:rPr>
                <w:rFonts w:hAnsi="Times New Roman" w:ascii="Times New Roman"/>
                <w:sz w:val="24"/>
                <w:szCs w:val="24"/>
              </w:rPr>
            </w:pPr>
            <w:r w:rsidRPr="00093C9C">
              <w:rPr>
                <w:rFonts w:hAnsi="Times New Roman" w:ascii="Times New Roman"/>
                <w:sz w:val="24"/>
                <w:szCs w:val="24"/>
              </w:rPr>
              <w:t>248.916,73 kn</w:t>
            </w:r>
          </w:p>
        </w:tc>
        <w:tc>
          <w:tcPr>
            <w:tcW w:type="auto" w:w="0"/>
          </w:tcPr>
          <w:p w:rsidRDefault="009F2D39" w:rsidP="00D100E3" w:rsidR="009F2D39" w:rsidRPr="00093C9C">
            <w:pPr>
              <w:pStyle w:val="Bezproreda"/>
              <w:jc w:val="center"/>
              <w:rPr>
                <w:rFonts w:hAnsi="Times New Roman" w:ascii="Times New Roman"/>
                <w:sz w:val="24"/>
                <w:szCs w:val="24"/>
              </w:rPr>
            </w:pPr>
          </w:p>
        </w:tc>
        <w:tc>
          <w:tcPr>
            <w:tcW w:type="auto" w:w="0"/>
          </w:tcPr>
          <w:p w:rsidRDefault="009F2D39" w:rsidP="00D100E3" w:rsidR="009F2D39" w:rsidRPr="00093C9C">
            <w:pPr>
              <w:pStyle w:val="Bezproreda"/>
              <w:jc w:val="center"/>
              <w:rPr>
                <w:rFonts w:hAnsi="Times New Roman" w:ascii="Times New Roman"/>
                <w:sz w:val="24"/>
                <w:szCs w:val="24"/>
              </w:rPr>
            </w:pPr>
          </w:p>
        </w:tc>
      </w:tr>
    </w:tbl>
    <w:p w:rsidRDefault="00E15BCE" w:rsidP="00A67F58" w:rsidR="00E15BCE" w:rsidRPr="00093C9C">
      <w:pPr>
        <w:jc w:val="both"/>
        <w:rPr>
          <w:sz w:val="24"/>
          <w:szCs w:val="24"/>
        </w:rPr>
      </w:pPr>
    </w:p>
    <w:p w:rsidRDefault="00E15BCE" w:rsidP="00EA7318" w:rsidR="00E15BCE" w:rsidRPr="00093C9C">
      <w:pPr>
        <w:jc w:val="both"/>
        <w:rPr>
          <w:sz w:val="24"/>
          <w:szCs w:val="24"/>
        </w:rPr>
      </w:pPr>
    </w:p>
    <w:p w:rsidRDefault="00E15BCE" w:rsidP="00C62C16" w:rsidR="003D5E96" w:rsidRPr="00093C9C">
      <w:pPr>
        <w:ind w:firstLine="720"/>
        <w:jc w:val="both"/>
        <w:rPr>
          <w:sz w:val="24"/>
          <w:szCs w:val="24"/>
        </w:rPr>
      </w:pPr>
      <w:r w:rsidRPr="00093C9C">
        <w:rPr>
          <w:sz w:val="24"/>
          <w:szCs w:val="24"/>
        </w:rPr>
        <w:t xml:space="preserve">S </w:t>
      </w:r>
      <w:r w:rsidR="001B7518" w:rsidRPr="00093C9C">
        <w:rPr>
          <w:sz w:val="24"/>
          <w:szCs w:val="24"/>
        </w:rPr>
        <w:t>o</w:t>
      </w:r>
      <w:r w:rsidR="007B3A1D" w:rsidRPr="00093C9C">
        <w:rPr>
          <w:sz w:val="24"/>
          <w:szCs w:val="24"/>
        </w:rPr>
        <w:t xml:space="preserve">bzirom </w:t>
      </w:r>
      <w:r w:rsidR="001B7518" w:rsidRPr="00093C9C">
        <w:rPr>
          <w:sz w:val="24"/>
          <w:szCs w:val="24"/>
        </w:rPr>
        <w:t xml:space="preserve">da </w:t>
      </w:r>
      <w:r w:rsidR="007B3A1D" w:rsidRPr="00093C9C">
        <w:rPr>
          <w:sz w:val="24"/>
          <w:szCs w:val="24"/>
        </w:rPr>
        <w:t xml:space="preserve">su ispitane sve prijavljene tražbine, </w:t>
      </w:r>
      <w:r w:rsidR="006E11F9" w:rsidRPr="00093C9C">
        <w:rPr>
          <w:sz w:val="24"/>
          <w:szCs w:val="24"/>
        </w:rPr>
        <w:t>sud</w:t>
      </w:r>
      <w:r w:rsidR="007B3A1D" w:rsidRPr="00093C9C">
        <w:rPr>
          <w:sz w:val="24"/>
          <w:szCs w:val="24"/>
        </w:rPr>
        <w:t xml:space="preserve"> izjavljuje da će rješenje o tome u kojem iznosu i u kojem isplatnom redu su </w:t>
      </w:r>
    </w:p>
    <w:p w:rsidRDefault="007B3A1D" w:rsidP="00C62C16" w:rsidR="009E2E3B" w:rsidRPr="00093C9C">
      <w:pPr>
        <w:ind w:firstLine="720"/>
        <w:jc w:val="both"/>
        <w:rPr>
          <w:sz w:val="24"/>
          <w:szCs w:val="24"/>
        </w:rPr>
      </w:pPr>
      <w:r w:rsidRPr="00093C9C">
        <w:rPr>
          <w:sz w:val="24"/>
          <w:szCs w:val="24"/>
        </w:rPr>
        <w:t>utvrđene,</w:t>
      </w:r>
      <w:r w:rsidR="004E2E52" w:rsidRPr="00093C9C">
        <w:rPr>
          <w:sz w:val="24"/>
          <w:szCs w:val="24"/>
        </w:rPr>
        <w:t xml:space="preserve"> odnosno osporene</w:t>
      </w:r>
      <w:r w:rsidRPr="00093C9C">
        <w:rPr>
          <w:sz w:val="24"/>
          <w:szCs w:val="24"/>
        </w:rPr>
        <w:t xml:space="preserve"> </w:t>
      </w:r>
      <w:r w:rsidR="001B7518" w:rsidRPr="00093C9C">
        <w:rPr>
          <w:sz w:val="24"/>
          <w:szCs w:val="24"/>
        </w:rPr>
        <w:t>biti objavljeno na e-oglasnoj ploči suda.</w:t>
      </w:r>
    </w:p>
    <w:p w:rsidRDefault="001B7518" w:rsidP="00C62C16" w:rsidR="001B7518" w:rsidRPr="00093C9C">
      <w:pPr>
        <w:jc w:val="both"/>
        <w:rPr>
          <w:sz w:val="24"/>
          <w:szCs w:val="24"/>
        </w:rPr>
      </w:pPr>
    </w:p>
    <w:p w:rsidRDefault="009E2E3B" w:rsidP="00C62C16" w:rsidR="00AA0670" w:rsidRPr="00093C9C">
      <w:pPr>
        <w:jc w:val="both"/>
        <w:rPr>
          <w:bCs/>
          <w:sz w:val="24"/>
          <w:szCs w:val="24"/>
        </w:rPr>
      </w:pPr>
      <w:r w:rsidRPr="00093C9C">
        <w:rPr>
          <w:sz w:val="24"/>
          <w:szCs w:val="24"/>
        </w:rPr>
        <w:lastRenderedPageBreak/>
        <w:t xml:space="preserve">           </w:t>
      </w:r>
      <w:r w:rsidR="00AA0670" w:rsidRPr="00093C9C">
        <w:rPr>
          <w:bCs/>
          <w:sz w:val="24"/>
          <w:szCs w:val="24"/>
        </w:rPr>
        <w:t>Nitko od nazočnih vjerovnika nije osporio tražbine koje j</w:t>
      </w:r>
      <w:r w:rsidR="00020DF7" w:rsidRPr="00093C9C">
        <w:rPr>
          <w:bCs/>
          <w:sz w:val="24"/>
          <w:szCs w:val="24"/>
        </w:rPr>
        <w:t xml:space="preserve">e stečajni upravitelj priznao </w:t>
      </w:r>
      <w:r w:rsidR="006F474D" w:rsidRPr="00093C9C">
        <w:rPr>
          <w:bCs/>
          <w:sz w:val="24"/>
          <w:szCs w:val="24"/>
        </w:rPr>
        <w:t xml:space="preserve">u </w:t>
      </w:r>
      <w:r w:rsidR="000457CD" w:rsidRPr="00093C9C">
        <w:rPr>
          <w:bCs/>
          <w:sz w:val="24"/>
          <w:szCs w:val="24"/>
        </w:rPr>
        <w:t>II.</w:t>
      </w:r>
      <w:r w:rsidR="00561466" w:rsidRPr="00093C9C">
        <w:rPr>
          <w:bCs/>
          <w:sz w:val="24"/>
          <w:szCs w:val="24"/>
        </w:rPr>
        <w:t xml:space="preserve"> </w:t>
      </w:r>
      <w:r w:rsidR="00AA0670" w:rsidRPr="00093C9C">
        <w:rPr>
          <w:bCs/>
          <w:sz w:val="24"/>
          <w:szCs w:val="24"/>
        </w:rPr>
        <w:t>višem isplatnom redu.</w:t>
      </w:r>
    </w:p>
    <w:p w:rsidRDefault="004E2E52" w:rsidP="00C62C16" w:rsidR="004E2E52" w:rsidRPr="00093C9C">
      <w:pPr>
        <w:jc w:val="both"/>
        <w:rPr>
          <w:bCs/>
          <w:sz w:val="24"/>
          <w:szCs w:val="24"/>
        </w:rPr>
      </w:pPr>
    </w:p>
    <w:p w:rsidRDefault="00954230" w:rsidP="00C62C16" w:rsidR="003D5E96" w:rsidRPr="00093C9C">
      <w:pPr>
        <w:ind w:firstLine="720"/>
        <w:jc w:val="both"/>
        <w:rPr>
          <w:bCs/>
          <w:sz w:val="24"/>
          <w:szCs w:val="24"/>
        </w:rPr>
      </w:pPr>
      <w:r w:rsidRPr="00093C9C">
        <w:rPr>
          <w:bCs/>
          <w:sz w:val="24"/>
          <w:szCs w:val="24"/>
        </w:rPr>
        <w:t>Stečajni s</w:t>
      </w:r>
      <w:r w:rsidR="00AA0670" w:rsidRPr="00093C9C">
        <w:rPr>
          <w:bCs/>
          <w:sz w:val="24"/>
          <w:szCs w:val="24"/>
        </w:rPr>
        <w:t xml:space="preserve">udac objavljuje da se </w:t>
      </w:r>
      <w:r w:rsidR="00166167" w:rsidRPr="00093C9C">
        <w:rPr>
          <w:bCs/>
          <w:sz w:val="24"/>
          <w:szCs w:val="24"/>
        </w:rPr>
        <w:t xml:space="preserve">u tablici </w:t>
      </w:r>
      <w:r w:rsidR="00AA0670" w:rsidRPr="00093C9C">
        <w:rPr>
          <w:bCs/>
          <w:sz w:val="24"/>
          <w:szCs w:val="24"/>
        </w:rPr>
        <w:t>navedene tražbine stečajnih vjerovnika smatraju utvrđenim  i razvrstavaju u</w:t>
      </w:r>
      <w:r w:rsidR="00E77A03" w:rsidRPr="00093C9C">
        <w:rPr>
          <w:bCs/>
          <w:sz w:val="24"/>
          <w:szCs w:val="24"/>
        </w:rPr>
        <w:t xml:space="preserve"> </w:t>
      </w:r>
      <w:r w:rsidR="000457CD" w:rsidRPr="00093C9C">
        <w:rPr>
          <w:bCs/>
          <w:sz w:val="24"/>
          <w:szCs w:val="24"/>
        </w:rPr>
        <w:t xml:space="preserve">II. </w:t>
      </w:r>
    </w:p>
    <w:p w:rsidRDefault="00D8786F" w:rsidP="00C62C16" w:rsidR="00166167" w:rsidRPr="00093C9C">
      <w:pPr>
        <w:ind w:firstLine="720"/>
        <w:jc w:val="both"/>
        <w:rPr>
          <w:bCs/>
          <w:sz w:val="24"/>
          <w:szCs w:val="24"/>
        </w:rPr>
      </w:pPr>
      <w:r w:rsidRPr="00093C9C">
        <w:rPr>
          <w:bCs/>
          <w:sz w:val="24"/>
          <w:szCs w:val="24"/>
        </w:rPr>
        <w:t>viši isplatni red.</w:t>
      </w:r>
    </w:p>
    <w:p w:rsidRDefault="00F55003" w:rsidP="008A58F1" w:rsidR="00F55003" w:rsidRPr="00093C9C">
      <w:pPr>
        <w:numPr>
          <w:ilvl w:val="12"/>
          <w:numId w:val="0"/>
        </w:numPr>
        <w:jc w:val="both"/>
        <w:rPr>
          <w:bCs/>
          <w:sz w:val="24"/>
          <w:szCs w:val="24"/>
        </w:rPr>
      </w:pPr>
    </w:p>
    <w:p w:rsidRDefault="005C2ADB" w:rsidP="005C2ADB" w:rsidR="005C2ADB" w:rsidRPr="00093C9C">
      <w:pPr>
        <w:numPr>
          <w:ilvl w:val="12"/>
          <w:numId w:val="0"/>
        </w:numPr>
        <w:jc w:val="both"/>
        <w:rPr>
          <w:bCs/>
          <w:sz w:val="24"/>
          <w:szCs w:val="24"/>
        </w:rPr>
      </w:pPr>
    </w:p>
    <w:p w:rsidRDefault="005C2ADB" w:rsidP="005C2ADB" w:rsidR="005C2ADB" w:rsidRPr="00093C9C">
      <w:pPr>
        <w:numPr>
          <w:ilvl w:val="12"/>
          <w:numId w:val="0"/>
        </w:numPr>
        <w:ind w:firstLine="720"/>
        <w:jc w:val="both"/>
        <w:rPr>
          <w:bCs/>
          <w:sz w:val="24"/>
          <w:szCs w:val="24"/>
        </w:rPr>
      </w:pPr>
      <w:r w:rsidRPr="00093C9C">
        <w:rPr>
          <w:bCs/>
          <w:sz w:val="24"/>
          <w:szCs w:val="24"/>
        </w:rPr>
        <w:t>Stečajni upravitelj ističe kako se radi o slijedećim razlučnim pravima:</w:t>
      </w: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05"/>
        <w:gridCol w:w="2791"/>
        <w:gridCol w:w="1411"/>
        <w:gridCol w:w="1286"/>
        <w:gridCol w:w="1192"/>
        <w:gridCol w:w="1363"/>
        <w:gridCol w:w="1820"/>
        <w:gridCol w:w="3403"/>
      </w:tblGrid>
      <w:tr w:rsidTr="005C2ADB" w:rsidR="005C2ADB" w:rsidRPr="00093C9C">
        <w:trPr>
          <w:jc w:val="center"/>
        </w:trPr>
        <w:tc>
          <w:tcPr>
            <w:tcW w:type="auto" w:w="0"/>
            <w:vAlign w:val="center"/>
          </w:tcPr>
          <w:p w:rsidRDefault="005C2ADB" w:rsidP="00D100E3" w:rsidR="005C2ADB" w:rsidRPr="00093C9C">
            <w:pPr>
              <w:pStyle w:val="Bezproreda"/>
              <w:rPr>
                <w:rFonts w:hAnsi="Times New Roman" w:ascii="Times New Roman"/>
                <w:sz w:val="20"/>
                <w:szCs w:val="20"/>
              </w:rPr>
            </w:pPr>
            <w:r w:rsidRPr="00093C9C">
              <w:rPr>
                <w:rFonts w:hAnsi="Times New Roman" w:ascii="Times New Roman"/>
                <w:sz w:val="20"/>
                <w:szCs w:val="20"/>
              </w:rPr>
              <w:t xml:space="preserve">Red.br. </w:t>
            </w:r>
          </w:p>
          <w:p w:rsidRDefault="005C2ADB" w:rsidP="00D100E3" w:rsidR="005C2ADB" w:rsidRPr="00093C9C">
            <w:pPr>
              <w:pStyle w:val="Bezproreda"/>
              <w:jc w:val="center"/>
              <w:rPr>
                <w:rFonts w:hAnsi="Times New Roman" w:ascii="Times New Roman"/>
                <w:sz w:val="20"/>
                <w:szCs w:val="20"/>
              </w:rPr>
            </w:pPr>
          </w:p>
        </w:tc>
        <w:tc>
          <w:tcPr>
            <w:tcW w:type="auto" w:w="0"/>
            <w:vAlign w:val="center"/>
          </w:tcPr>
          <w:p w:rsidRDefault="005C2ADB" w:rsidP="00D100E3" w:rsidR="005C2ADB" w:rsidRPr="00093C9C">
            <w:pPr>
              <w:pStyle w:val="Bezproreda"/>
              <w:jc w:val="center"/>
              <w:rPr>
                <w:rFonts w:hAnsi="Times New Roman" w:ascii="Times New Roman"/>
                <w:sz w:val="20"/>
                <w:szCs w:val="20"/>
              </w:rPr>
            </w:pPr>
            <w:r w:rsidRPr="00093C9C">
              <w:rPr>
                <w:rFonts w:hAnsi="Times New Roman" w:ascii="Times New Roman"/>
                <w:sz w:val="20"/>
                <w:szCs w:val="20"/>
              </w:rPr>
              <w:t>Ime i prezime /  tvrtka ili naziv razlučnog vjerovnika</w:t>
            </w:r>
          </w:p>
        </w:tc>
        <w:tc>
          <w:tcPr>
            <w:tcW w:type="auto" w:w="0"/>
            <w:vAlign w:val="center"/>
          </w:tcPr>
          <w:p w:rsidRDefault="005C2ADB" w:rsidP="00D100E3" w:rsidR="005C2ADB" w:rsidRPr="00093C9C">
            <w:pPr>
              <w:pStyle w:val="Bezproreda"/>
              <w:jc w:val="center"/>
              <w:rPr>
                <w:rFonts w:hAnsi="Times New Roman" w:ascii="Times New Roman"/>
                <w:sz w:val="20"/>
                <w:szCs w:val="20"/>
              </w:rPr>
            </w:pPr>
            <w:r w:rsidRPr="00093C9C">
              <w:rPr>
                <w:rFonts w:hAnsi="Times New Roman" w:ascii="Times New Roman"/>
                <w:sz w:val="20"/>
                <w:szCs w:val="20"/>
              </w:rPr>
              <w:t xml:space="preserve">OIB razlučnog vjerovnika </w:t>
            </w:r>
          </w:p>
        </w:tc>
        <w:tc>
          <w:tcPr>
            <w:tcW w:type="auto" w:w="0"/>
            <w:vAlign w:val="center"/>
          </w:tcPr>
          <w:p w:rsidRDefault="005C2ADB" w:rsidP="00D100E3" w:rsidR="005C2ADB" w:rsidRPr="00093C9C">
            <w:pPr>
              <w:pStyle w:val="Bezproreda"/>
              <w:jc w:val="center"/>
              <w:rPr>
                <w:rFonts w:hAnsi="Times New Roman" w:ascii="Times New Roman"/>
                <w:sz w:val="20"/>
                <w:szCs w:val="20"/>
              </w:rPr>
            </w:pPr>
            <w:r w:rsidRPr="00093C9C">
              <w:rPr>
                <w:rFonts w:hAnsi="Times New Roman" w:ascii="Times New Roman"/>
                <w:sz w:val="20"/>
                <w:szCs w:val="20"/>
              </w:rPr>
              <w:t>Adresa / sjedište razlučnog vjerovnik</w:t>
            </w:r>
          </w:p>
        </w:tc>
        <w:tc>
          <w:tcPr>
            <w:tcW w:type="auto" w:w="0"/>
            <w:vAlign w:val="center"/>
          </w:tcPr>
          <w:p w:rsidRDefault="005C2ADB" w:rsidP="00D100E3" w:rsidR="005C2ADB" w:rsidRPr="00093C9C">
            <w:pPr>
              <w:pStyle w:val="Bezproreda"/>
              <w:jc w:val="center"/>
              <w:rPr>
                <w:rFonts w:hAnsi="Times New Roman" w:ascii="Times New Roman"/>
                <w:sz w:val="20"/>
                <w:szCs w:val="20"/>
              </w:rPr>
            </w:pPr>
            <w:r w:rsidRPr="00093C9C">
              <w:rPr>
                <w:rFonts w:hAnsi="Times New Roman" w:ascii="Times New Roman"/>
                <w:sz w:val="20"/>
                <w:szCs w:val="20"/>
              </w:rPr>
              <w:t>Javna knjiga u koju je razlučno pravo upisano</w:t>
            </w:r>
          </w:p>
        </w:tc>
        <w:tc>
          <w:tcPr>
            <w:tcW w:type="auto" w:w="0"/>
            <w:vAlign w:val="center"/>
          </w:tcPr>
          <w:p w:rsidRDefault="005C2ADB" w:rsidP="00D100E3" w:rsidR="005C2ADB" w:rsidRPr="00093C9C">
            <w:pPr>
              <w:pStyle w:val="Bezproreda"/>
              <w:jc w:val="center"/>
              <w:rPr>
                <w:rFonts w:hAnsi="Times New Roman" w:ascii="Times New Roman"/>
                <w:sz w:val="20"/>
                <w:szCs w:val="20"/>
              </w:rPr>
            </w:pPr>
            <w:r w:rsidRPr="00093C9C">
              <w:rPr>
                <w:rFonts w:hAnsi="Times New Roman" w:ascii="Times New Roman"/>
                <w:sz w:val="20"/>
                <w:szCs w:val="20"/>
              </w:rPr>
              <w:t>Iznos tražbine osigurane razlučnim pravom</w:t>
            </w:r>
          </w:p>
        </w:tc>
        <w:tc>
          <w:tcPr>
            <w:tcW w:type="auto" w:w="0"/>
            <w:vAlign w:val="center"/>
          </w:tcPr>
          <w:p w:rsidRDefault="005C2ADB" w:rsidP="00D100E3" w:rsidR="005C2ADB" w:rsidRPr="00093C9C">
            <w:pPr>
              <w:pStyle w:val="Bezproreda"/>
              <w:jc w:val="center"/>
              <w:rPr>
                <w:rFonts w:hAnsi="Times New Roman" w:ascii="Times New Roman"/>
                <w:sz w:val="20"/>
                <w:szCs w:val="20"/>
              </w:rPr>
            </w:pPr>
            <w:r w:rsidRPr="00093C9C">
              <w:rPr>
                <w:rFonts w:hAnsi="Times New Roman" w:ascii="Times New Roman"/>
                <w:sz w:val="20"/>
                <w:szCs w:val="20"/>
              </w:rPr>
              <w:t>Pravnu osnovu tražbine osigurane razlučnim pravom</w:t>
            </w:r>
          </w:p>
        </w:tc>
        <w:tc>
          <w:tcPr>
            <w:tcW w:type="auto" w:w="0"/>
            <w:vAlign w:val="center"/>
          </w:tcPr>
          <w:p w:rsidRDefault="005C2ADB" w:rsidP="00D100E3" w:rsidR="005C2ADB" w:rsidRPr="00093C9C">
            <w:pPr>
              <w:pStyle w:val="Bezproreda"/>
              <w:jc w:val="center"/>
              <w:rPr>
                <w:rFonts w:hAnsi="Times New Roman" w:ascii="Times New Roman"/>
                <w:sz w:val="20"/>
                <w:szCs w:val="20"/>
              </w:rPr>
            </w:pPr>
            <w:r w:rsidRPr="00093C9C">
              <w:rPr>
                <w:rFonts w:hAnsi="Times New Roman" w:ascii="Times New Roman"/>
                <w:sz w:val="20"/>
                <w:szCs w:val="20"/>
              </w:rPr>
              <w:t>Dio imovine na koji se odnosi razlučno pravo</w:t>
            </w:r>
          </w:p>
        </w:tc>
      </w:tr>
      <w:tr w:rsidTr="005C2ADB" w:rsidR="005C2ADB" w:rsidRPr="00093C9C">
        <w:trPr>
          <w:jc w:val="center"/>
        </w:trPr>
        <w:tc>
          <w:tcPr>
            <w:tcW w:type="auto" w:w="0"/>
            <w:vAlign w:val="center"/>
          </w:tcPr>
          <w:p w:rsidRDefault="005C2ADB" w:rsidP="00D100E3" w:rsidR="005C2ADB" w:rsidRPr="00093C9C">
            <w:pPr>
              <w:pStyle w:val="Bezproreda"/>
              <w:rPr>
                <w:rFonts w:hAnsi="Times New Roman" w:ascii="Times New Roman"/>
                <w:sz w:val="20"/>
                <w:szCs w:val="20"/>
              </w:rPr>
            </w:pPr>
            <w:r w:rsidRPr="00093C9C">
              <w:rPr>
                <w:rFonts w:hAnsi="Times New Roman" w:ascii="Times New Roman"/>
                <w:sz w:val="20"/>
                <w:szCs w:val="20"/>
              </w:rPr>
              <w:t>1.</w:t>
            </w:r>
          </w:p>
        </w:tc>
        <w:tc>
          <w:tcPr>
            <w:tcW w:type="auto" w:w="0"/>
            <w:vAlign w:val="center"/>
          </w:tcPr>
          <w:p w:rsidRDefault="005C2ADB" w:rsidP="00D100E3" w:rsidR="005C2ADB" w:rsidRPr="00093C9C">
            <w:pPr>
              <w:pStyle w:val="Bezproreda"/>
              <w:jc w:val="both"/>
              <w:rPr>
                <w:rFonts w:hAnsi="Times New Roman" w:ascii="Times New Roman"/>
                <w:sz w:val="20"/>
                <w:szCs w:val="20"/>
              </w:rPr>
            </w:pPr>
            <w:r w:rsidRPr="00093C9C">
              <w:rPr>
                <w:rFonts w:hAnsi="Times New Roman" w:ascii="Times New Roman"/>
                <w:sz w:val="20"/>
                <w:szCs w:val="20"/>
              </w:rPr>
              <w:t>REPUBLIKA HRVATSKA, MINISTARSTVO FINANCIJA, Porezna uprava, Područni ured Zagreb, koju zastupa Županijsko državno odvjetništvo u Zagrebu</w:t>
            </w:r>
          </w:p>
        </w:tc>
        <w:tc>
          <w:tcPr>
            <w:tcW w:type="auto" w:w="0"/>
            <w:vAlign w:val="center"/>
          </w:tcPr>
          <w:p w:rsidRDefault="005C2ADB" w:rsidP="00D100E3" w:rsidR="005C2ADB" w:rsidRPr="00093C9C">
            <w:pPr>
              <w:pStyle w:val="Bezproreda"/>
              <w:jc w:val="center"/>
              <w:rPr>
                <w:rFonts w:hAnsi="Times New Roman" w:ascii="Times New Roman"/>
                <w:sz w:val="20"/>
                <w:szCs w:val="20"/>
              </w:rPr>
            </w:pPr>
            <w:r w:rsidRPr="00093C9C">
              <w:rPr>
                <w:rFonts w:hAnsi="Times New Roman" w:ascii="Times New Roman"/>
                <w:sz w:val="20"/>
                <w:szCs w:val="20"/>
              </w:rPr>
              <w:t>18683136487</w:t>
            </w:r>
          </w:p>
        </w:tc>
        <w:tc>
          <w:tcPr>
            <w:tcW w:type="auto" w:w="0"/>
            <w:vAlign w:val="center"/>
          </w:tcPr>
          <w:p w:rsidRDefault="005C2ADB" w:rsidP="00D100E3" w:rsidR="005C2ADB" w:rsidRPr="00093C9C">
            <w:pPr>
              <w:pStyle w:val="Bezproreda"/>
              <w:jc w:val="both"/>
              <w:rPr>
                <w:rFonts w:hAnsi="Times New Roman" w:ascii="Times New Roman"/>
                <w:sz w:val="20"/>
                <w:szCs w:val="20"/>
              </w:rPr>
            </w:pPr>
            <w:r w:rsidRPr="00093C9C">
              <w:rPr>
                <w:rFonts w:hAnsi="Times New Roman" w:ascii="Times New Roman"/>
                <w:sz w:val="20"/>
                <w:szCs w:val="20"/>
              </w:rPr>
              <w:t>Avenija Dubrovnik 32, Zagreb</w:t>
            </w:r>
          </w:p>
          <w:p w:rsidRDefault="005C2ADB" w:rsidP="00D100E3" w:rsidR="005C2ADB" w:rsidRPr="00093C9C">
            <w:pPr>
              <w:pStyle w:val="Bezproreda"/>
              <w:jc w:val="both"/>
              <w:rPr>
                <w:rFonts w:hAnsi="Times New Roman" w:ascii="Times New Roman"/>
                <w:sz w:val="20"/>
                <w:szCs w:val="20"/>
              </w:rPr>
            </w:pPr>
          </w:p>
        </w:tc>
        <w:tc>
          <w:tcPr>
            <w:tcW w:type="auto" w:w="0"/>
            <w:vAlign w:val="center"/>
          </w:tcPr>
          <w:p w:rsidRDefault="005C2ADB" w:rsidP="00D100E3" w:rsidR="005C2ADB" w:rsidRPr="00093C9C">
            <w:pPr>
              <w:pStyle w:val="Bezproreda"/>
              <w:jc w:val="center"/>
              <w:rPr>
                <w:rFonts w:hAnsi="Times New Roman" w:ascii="Times New Roman"/>
                <w:sz w:val="20"/>
                <w:szCs w:val="20"/>
              </w:rPr>
            </w:pPr>
          </w:p>
        </w:tc>
        <w:tc>
          <w:tcPr>
            <w:tcW w:type="auto" w:w="0"/>
            <w:vAlign w:val="center"/>
          </w:tcPr>
          <w:p w:rsidRDefault="005C2ADB" w:rsidP="00D100E3" w:rsidR="005C2ADB" w:rsidRPr="00093C9C">
            <w:pPr>
              <w:pStyle w:val="Bezproreda"/>
              <w:jc w:val="center"/>
              <w:rPr>
                <w:rFonts w:hAnsi="Times New Roman" w:ascii="Times New Roman"/>
                <w:sz w:val="20"/>
                <w:szCs w:val="20"/>
              </w:rPr>
            </w:pPr>
            <w:r w:rsidRPr="00093C9C">
              <w:rPr>
                <w:rFonts w:hAnsi="Times New Roman" w:ascii="Times New Roman"/>
                <w:sz w:val="20"/>
                <w:szCs w:val="20"/>
              </w:rPr>
              <w:t xml:space="preserve">169.202,60 kn </w:t>
            </w:r>
          </w:p>
        </w:tc>
        <w:tc>
          <w:tcPr>
            <w:tcW w:type="auto" w:w="0"/>
            <w:vAlign w:val="center"/>
          </w:tcPr>
          <w:p w:rsidRDefault="005C2ADB" w:rsidP="00D100E3" w:rsidR="005C2ADB" w:rsidRPr="00093C9C">
            <w:pPr>
              <w:pStyle w:val="Bezproreda"/>
              <w:jc w:val="both"/>
              <w:rPr>
                <w:rFonts w:hAnsi="Times New Roman" w:ascii="Times New Roman"/>
                <w:sz w:val="20"/>
                <w:szCs w:val="20"/>
              </w:rPr>
            </w:pPr>
            <w:r w:rsidRPr="00093C9C">
              <w:rPr>
                <w:rFonts w:hAnsi="Times New Roman" w:ascii="Times New Roman"/>
                <w:sz w:val="20"/>
                <w:szCs w:val="20"/>
              </w:rPr>
              <w:t xml:space="preserve">Rješenje o ovrsi klasa: UP/I-415-02/2013-001/1856, urbroj: 513-007-01/2013-02 od 30.09.2013. </w:t>
            </w:r>
          </w:p>
        </w:tc>
        <w:tc>
          <w:tcPr>
            <w:tcW w:type="auto" w:w="0"/>
            <w:vAlign w:val="center"/>
          </w:tcPr>
          <w:p w:rsidRDefault="005C2ADB" w:rsidP="00D100E3" w:rsidR="005C2ADB" w:rsidRPr="00093C9C">
            <w:pPr>
              <w:jc w:val="both"/>
            </w:pPr>
            <w:r w:rsidRPr="00093C9C">
              <w:rPr>
                <w:rFonts w:eastAsia="Calibri"/>
              </w:rPr>
              <w:t xml:space="preserve">-M1- marke CITROEN BERLINGO C-126123 1.4 I, godina proizvodnje 2003, broj šasije VF7GJKFWB93108874, reg.oznaka ZG2477AS, odjavljeno 23.12.2015. godine. </w:t>
            </w:r>
          </w:p>
          <w:p w:rsidRDefault="005C2ADB" w:rsidP="00D100E3" w:rsidR="005C2ADB" w:rsidRPr="00093C9C">
            <w:pPr>
              <w:jc w:val="both"/>
            </w:pPr>
            <w:r w:rsidRPr="00093C9C">
              <w:rPr>
                <w:rFonts w:eastAsia="Calibri"/>
              </w:rPr>
              <w:t xml:space="preserve">-M1- marke FIAT PUNTO 55 S 5P, godina proizvodnje 1998, broj šasije ZFA17600004699770, reg.oznaka ZG1989BM, odjavljeno 14.06.2015. godine. </w:t>
            </w:r>
          </w:p>
          <w:p w:rsidRDefault="005C2ADB" w:rsidP="00D100E3" w:rsidR="005C2ADB" w:rsidRPr="00093C9C">
            <w:pPr>
              <w:jc w:val="both"/>
            </w:pPr>
            <w:r w:rsidRPr="00093C9C">
              <w:rPr>
                <w:rFonts w:eastAsia="Calibri"/>
              </w:rPr>
              <w:t>-M1- marke JEEP CHEROKEE 3.7 L., godina proizvodnje 2006, broj šasije 1J8G6B8KX6W237558, reg.oznaka ZG5121BN, odjavljeno 11.07.2014. godine.</w:t>
            </w:r>
          </w:p>
          <w:p w:rsidRDefault="005C2ADB" w:rsidP="00D100E3" w:rsidR="005C2ADB" w:rsidRPr="00093C9C">
            <w:pPr>
              <w:jc w:val="both"/>
            </w:pPr>
            <w:r w:rsidRPr="00093C9C">
              <w:rPr>
                <w:rFonts w:eastAsia="Calibri"/>
              </w:rPr>
              <w:t xml:space="preserve">-M1- marke MAZDA 121 DB, godina proizvodnje 1993, broj šasije JMZDB12B200160167, reg.oznaka ZG7202U, odjavljeno 05.12.2012. godine. </w:t>
            </w:r>
          </w:p>
          <w:p w:rsidRDefault="005C2ADB" w:rsidP="00D100E3" w:rsidR="005C2ADB" w:rsidRPr="00093C9C">
            <w:pPr>
              <w:jc w:val="both"/>
            </w:pPr>
            <w:r w:rsidRPr="00093C9C">
              <w:rPr>
                <w:rFonts w:eastAsia="Calibri"/>
              </w:rPr>
              <w:t>-N1- marke PEUGEOT PARTNER 1.4 E, godina proizvodnje 2000, broj šasije VF35CKFXE60297399, reg.oznaka ZG004AL, odjavljeno 01.12.2015. godine.</w:t>
            </w:r>
          </w:p>
          <w:p w:rsidRDefault="005C2ADB" w:rsidP="00D100E3" w:rsidR="005C2ADB" w:rsidRPr="00093C9C">
            <w:pPr>
              <w:jc w:val="both"/>
            </w:pPr>
            <w:r w:rsidRPr="00093C9C">
              <w:rPr>
                <w:rFonts w:eastAsia="Calibri"/>
              </w:rPr>
              <w:lastRenderedPageBreak/>
              <w:t xml:space="preserve">-N1- marke VOLKSWAGEN 2.4 D 7DM1Z2, godina proizvodnje 1998, broj šasije WV1ZZZ70ZXH030983, reg.oznaka ZG1722BA, odjavljeno 15.11.2015. godine. </w:t>
            </w:r>
          </w:p>
        </w:tc>
      </w:tr>
    </w:tbl>
    <w:p w:rsidRDefault="00F55003" w:rsidP="00B90E57" w:rsidR="00F55003" w:rsidRPr="00093C9C">
      <w:pPr>
        <w:numPr>
          <w:ilvl w:val="12"/>
          <w:numId w:val="0"/>
        </w:numPr>
        <w:jc w:val="both"/>
        <w:rPr>
          <w:bCs/>
          <w:sz w:val="24"/>
          <w:szCs w:val="24"/>
        </w:rPr>
      </w:pPr>
    </w:p>
    <w:p w:rsidRDefault="005C2ADB" w:rsidP="005C2ADB" w:rsidR="005C2ADB" w:rsidRPr="00093C9C">
      <w:pPr>
        <w:numPr>
          <w:ilvl w:val="12"/>
          <w:numId w:val="0"/>
        </w:numPr>
        <w:jc w:val="both"/>
        <w:rPr>
          <w:bCs/>
          <w:sz w:val="24"/>
          <w:szCs w:val="24"/>
        </w:rPr>
      </w:pPr>
      <w:r w:rsidRPr="00093C9C">
        <w:rPr>
          <w:bCs/>
          <w:sz w:val="24"/>
          <w:szCs w:val="24"/>
        </w:rPr>
        <w:tab/>
      </w:r>
    </w:p>
    <w:p w:rsidRDefault="005C2ADB" w:rsidP="00B90E57" w:rsidR="005C2ADB" w:rsidRPr="00093C9C">
      <w:pPr>
        <w:numPr>
          <w:ilvl w:val="12"/>
          <w:numId w:val="0"/>
        </w:numPr>
        <w:jc w:val="both"/>
        <w:rPr>
          <w:bCs/>
          <w:sz w:val="24"/>
          <w:szCs w:val="24"/>
        </w:rPr>
      </w:pPr>
    </w:p>
    <w:p w:rsidRDefault="005C2ADB" w:rsidP="00B90E57" w:rsidR="005C2ADB" w:rsidRPr="00093C9C">
      <w:pPr>
        <w:numPr>
          <w:ilvl w:val="12"/>
          <w:numId w:val="0"/>
        </w:numPr>
        <w:jc w:val="both"/>
        <w:rPr>
          <w:bCs/>
          <w:sz w:val="24"/>
          <w:szCs w:val="24"/>
        </w:rPr>
      </w:pPr>
    </w:p>
    <w:p w:rsidRDefault="00666408" w:rsidP="00C62C16" w:rsidR="00666408" w:rsidRPr="00093C9C">
      <w:pPr>
        <w:ind w:firstLine="720"/>
        <w:jc w:val="both"/>
        <w:rPr>
          <w:bCs/>
          <w:sz w:val="24"/>
          <w:szCs w:val="24"/>
        </w:rPr>
      </w:pPr>
      <w:r w:rsidRPr="00093C9C">
        <w:rPr>
          <w:bCs/>
          <w:sz w:val="24"/>
          <w:szCs w:val="24"/>
        </w:rPr>
        <w:t>Stečajni upravitelj u</w:t>
      </w:r>
      <w:r w:rsidR="00A46D9E" w:rsidRPr="00093C9C">
        <w:rPr>
          <w:bCs/>
          <w:sz w:val="24"/>
          <w:szCs w:val="24"/>
        </w:rPr>
        <w:t xml:space="preserve"> ističe kako nema izlučnih prava.</w:t>
      </w:r>
      <w:r w:rsidRPr="00093C9C">
        <w:rPr>
          <w:bCs/>
          <w:sz w:val="24"/>
          <w:szCs w:val="24"/>
        </w:rPr>
        <w:t xml:space="preserve"> </w:t>
      </w:r>
    </w:p>
    <w:p w:rsidRDefault="002B7B9E" w:rsidP="00C62C16" w:rsidR="002B7B9E" w:rsidRPr="00093C9C">
      <w:pPr>
        <w:jc w:val="both"/>
        <w:rPr>
          <w:bCs/>
          <w:sz w:val="24"/>
          <w:szCs w:val="24"/>
        </w:rPr>
      </w:pPr>
    </w:p>
    <w:p w:rsidRDefault="00723D06" w:rsidP="00C62C16" w:rsidR="00723D06" w:rsidRPr="00093C9C">
      <w:pPr>
        <w:pStyle w:val="Odlomakpopisa"/>
        <w:jc w:val="both"/>
        <w:rPr>
          <w:rFonts w:hAnsi="Times New Roman" w:ascii="Times New Roman"/>
          <w:bCs/>
          <w:sz w:val="24"/>
          <w:szCs w:val="24"/>
        </w:rPr>
      </w:pPr>
      <w:r w:rsidRPr="00093C9C">
        <w:rPr>
          <w:rFonts w:hAnsi="Times New Roman" w:ascii="Times New Roman"/>
          <w:bCs/>
          <w:sz w:val="24"/>
          <w:szCs w:val="24"/>
        </w:rPr>
        <w:t xml:space="preserve">Dovršeno u </w:t>
      </w:r>
      <w:r w:rsidR="006636BA" w:rsidRPr="00093C9C">
        <w:rPr>
          <w:rFonts w:hAnsi="Times New Roman" w:ascii="Times New Roman"/>
          <w:bCs/>
          <w:sz w:val="24"/>
          <w:szCs w:val="24"/>
        </w:rPr>
        <w:t>11,05</w:t>
      </w:r>
      <w:r w:rsidR="00B074BB" w:rsidRPr="00093C9C">
        <w:rPr>
          <w:rFonts w:hAnsi="Times New Roman" w:ascii="Times New Roman"/>
          <w:bCs/>
          <w:sz w:val="24"/>
          <w:szCs w:val="24"/>
        </w:rPr>
        <w:t xml:space="preserve"> </w:t>
      </w:r>
      <w:r w:rsidRPr="00093C9C">
        <w:rPr>
          <w:rFonts w:hAnsi="Times New Roman" w:ascii="Times New Roman"/>
          <w:bCs/>
          <w:sz w:val="24"/>
          <w:szCs w:val="24"/>
        </w:rPr>
        <w:t>sati.</w:t>
      </w:r>
    </w:p>
    <w:p w:rsidRDefault="004007FD" w:rsidP="00C62C16" w:rsidR="004007FD" w:rsidRPr="00093C9C">
      <w:pPr>
        <w:numPr>
          <w:ilvl w:val="12"/>
          <w:numId w:val="0"/>
        </w:numPr>
        <w:jc w:val="both"/>
        <w:rPr>
          <w:bCs/>
          <w:sz w:val="24"/>
          <w:szCs w:val="24"/>
        </w:rPr>
        <w:sectPr w:rsidSect="00E15BCE" w:rsidR="004007FD" w:rsidRPr="00093C9C">
          <w:pgSz w:orient="landscape" w:h="12240" w:w="15840"/>
          <w:pgMar w:gutter="0" w:footer="709" w:header="709" w:left="1418" w:bottom="1418" w:right="567" w:top="1418"/>
          <w:cols w:space="708"/>
          <w:titlePg/>
          <w:docGrid w:linePitch="360"/>
        </w:sectPr>
      </w:pPr>
    </w:p>
    <w:p w:rsidRDefault="005E5D9C" w:rsidP="00C62C16" w:rsidR="00852275" w:rsidRPr="00093C9C">
      <w:pPr>
        <w:numPr>
          <w:ilvl w:val="12"/>
          <w:numId w:val="0"/>
        </w:numPr>
        <w:jc w:val="both"/>
        <w:rPr>
          <w:bCs/>
          <w:sz w:val="24"/>
          <w:szCs w:val="24"/>
        </w:rPr>
      </w:pPr>
      <w:r w:rsidRPr="00093C9C">
        <w:rPr>
          <w:bCs/>
          <w:sz w:val="24"/>
          <w:szCs w:val="24"/>
        </w:rPr>
        <w:lastRenderedPageBreak/>
        <w:t>Na temelju odredbe</w:t>
      </w:r>
      <w:r w:rsidR="00853FF6" w:rsidRPr="00093C9C">
        <w:rPr>
          <w:bCs/>
          <w:sz w:val="24"/>
          <w:szCs w:val="24"/>
        </w:rPr>
        <w:t xml:space="preserve"> </w:t>
      </w:r>
      <w:r w:rsidR="00971100" w:rsidRPr="00093C9C">
        <w:rPr>
          <w:bCs/>
          <w:sz w:val="24"/>
          <w:szCs w:val="24"/>
        </w:rPr>
        <w:t>čl. 130. st. 4</w:t>
      </w:r>
      <w:r w:rsidR="00853FF6" w:rsidRPr="00093C9C">
        <w:rPr>
          <w:bCs/>
          <w:sz w:val="24"/>
          <w:szCs w:val="24"/>
        </w:rPr>
        <w:t>. Stečajnog zakona, spajaju se ispitno i izvještajno ročište te se prelazi na:</w:t>
      </w:r>
    </w:p>
    <w:p w:rsidRDefault="00117D8C" w:rsidP="00C62C16" w:rsidR="00117D8C" w:rsidRPr="00093C9C">
      <w:pPr>
        <w:numPr>
          <w:ilvl w:val="12"/>
          <w:numId w:val="0"/>
        </w:numPr>
        <w:jc w:val="both"/>
        <w:rPr>
          <w:bCs/>
          <w:sz w:val="24"/>
          <w:szCs w:val="24"/>
        </w:rPr>
      </w:pPr>
    </w:p>
    <w:p w:rsidRDefault="00853FF6" w:rsidP="008F46A0" w:rsidR="00853FF6" w:rsidRPr="00093C9C">
      <w:pPr>
        <w:numPr>
          <w:ilvl w:val="12"/>
          <w:numId w:val="0"/>
        </w:numPr>
        <w:jc w:val="center"/>
        <w:rPr>
          <w:bCs/>
          <w:sz w:val="24"/>
          <w:szCs w:val="24"/>
        </w:rPr>
      </w:pPr>
      <w:r w:rsidRPr="00093C9C">
        <w:rPr>
          <w:bCs/>
          <w:sz w:val="24"/>
          <w:szCs w:val="24"/>
        </w:rPr>
        <w:t>SKUPŠTINU VJEROVNIKA S</w:t>
      </w:r>
    </w:p>
    <w:p w:rsidRDefault="00853FF6" w:rsidP="008F46A0" w:rsidR="00853FF6" w:rsidRPr="00093C9C">
      <w:pPr>
        <w:numPr>
          <w:ilvl w:val="12"/>
          <w:numId w:val="0"/>
        </w:numPr>
        <w:jc w:val="center"/>
        <w:rPr>
          <w:bCs/>
          <w:sz w:val="24"/>
          <w:szCs w:val="24"/>
        </w:rPr>
      </w:pPr>
      <w:r w:rsidRPr="00093C9C">
        <w:rPr>
          <w:bCs/>
          <w:sz w:val="24"/>
          <w:szCs w:val="24"/>
        </w:rPr>
        <w:t>IZVJEŠTAJ</w:t>
      </w:r>
      <w:r w:rsidR="005E5D9C" w:rsidRPr="00093C9C">
        <w:rPr>
          <w:bCs/>
          <w:sz w:val="24"/>
          <w:szCs w:val="24"/>
        </w:rPr>
        <w:t>N</w:t>
      </w:r>
      <w:r w:rsidRPr="00093C9C">
        <w:rPr>
          <w:bCs/>
          <w:sz w:val="24"/>
          <w:szCs w:val="24"/>
        </w:rPr>
        <w:t>OG ROČIŠTA</w:t>
      </w:r>
    </w:p>
    <w:p w:rsidRDefault="00853FF6" w:rsidP="00C62C16" w:rsidR="00853FF6" w:rsidRPr="00093C9C">
      <w:pPr>
        <w:numPr>
          <w:ilvl w:val="12"/>
          <w:numId w:val="0"/>
        </w:numPr>
        <w:jc w:val="both"/>
        <w:rPr>
          <w:bCs/>
          <w:sz w:val="24"/>
          <w:szCs w:val="24"/>
        </w:rPr>
      </w:pPr>
    </w:p>
    <w:p w:rsidRDefault="008F629C" w:rsidP="00C62C16" w:rsidR="008F629C" w:rsidRPr="00093C9C">
      <w:pPr>
        <w:ind w:firstLine="720"/>
        <w:jc w:val="both"/>
        <w:rPr>
          <w:sz w:val="24"/>
          <w:szCs w:val="24"/>
        </w:rPr>
      </w:pPr>
      <w:r w:rsidRPr="00093C9C">
        <w:rPr>
          <w:sz w:val="24"/>
          <w:szCs w:val="24"/>
        </w:rPr>
        <w:t xml:space="preserve">Utvrđuje se da su na izvještajnom ročištu nazočni vjerovnici koji su bili nazočni na ispitnom ročištu. </w:t>
      </w:r>
    </w:p>
    <w:p w:rsidRDefault="006B22FB" w:rsidP="00C62C16" w:rsidR="006B22FB" w:rsidRPr="00093C9C">
      <w:pPr>
        <w:ind w:firstLine="720"/>
        <w:jc w:val="both"/>
        <w:rPr>
          <w:sz w:val="24"/>
          <w:szCs w:val="24"/>
        </w:rPr>
      </w:pPr>
    </w:p>
    <w:p w:rsidRDefault="000F4ADA" w:rsidP="00C62C16" w:rsidR="006B22FB" w:rsidRPr="00093C9C">
      <w:pPr>
        <w:ind w:firstLine="720"/>
        <w:jc w:val="both"/>
        <w:rPr>
          <w:sz w:val="24"/>
          <w:szCs w:val="24"/>
        </w:rPr>
      </w:pPr>
      <w:r w:rsidRPr="00093C9C">
        <w:rPr>
          <w:sz w:val="24"/>
          <w:szCs w:val="24"/>
        </w:rPr>
        <w:t>Sudac</w:t>
      </w:r>
      <w:r w:rsidR="006B22FB" w:rsidRPr="00093C9C">
        <w:rPr>
          <w:sz w:val="24"/>
          <w:szCs w:val="24"/>
        </w:rPr>
        <w:t xml:space="preserve"> otvara r</w:t>
      </w:r>
      <w:r w:rsidR="00806FDD" w:rsidRPr="00093C9C">
        <w:rPr>
          <w:sz w:val="24"/>
          <w:szCs w:val="24"/>
        </w:rPr>
        <w:t>očište</w:t>
      </w:r>
      <w:r w:rsidR="006B22FB" w:rsidRPr="00093C9C">
        <w:rPr>
          <w:sz w:val="24"/>
          <w:szCs w:val="24"/>
        </w:rPr>
        <w:t xml:space="preserve"> i objavljuje da je predmet današnjeg izvještajnog ročišta</w:t>
      </w:r>
      <w:r w:rsidR="00725E76" w:rsidRPr="00093C9C">
        <w:rPr>
          <w:sz w:val="24"/>
          <w:szCs w:val="24"/>
        </w:rPr>
        <w:t xml:space="preserve"> (članak 227 SZ-a)</w:t>
      </w:r>
      <w:r w:rsidR="006B22FB" w:rsidRPr="00093C9C">
        <w:rPr>
          <w:sz w:val="24"/>
          <w:szCs w:val="24"/>
        </w:rPr>
        <w:t xml:space="preserve"> donošenje odluka sukladno čl. 107. SZ-a.</w:t>
      </w:r>
    </w:p>
    <w:p w:rsidRDefault="00BB6FEA" w:rsidP="00C62C16" w:rsidR="00BB6FEA" w:rsidRPr="00093C9C">
      <w:pPr>
        <w:jc w:val="both"/>
        <w:rPr>
          <w:sz w:val="24"/>
          <w:szCs w:val="24"/>
        </w:rPr>
      </w:pPr>
    </w:p>
    <w:p w:rsidRDefault="00BB6FEA" w:rsidP="00C62C16" w:rsidR="00BB6FEA" w:rsidRPr="00093C9C">
      <w:pPr>
        <w:jc w:val="both"/>
        <w:rPr>
          <w:sz w:val="24"/>
          <w:szCs w:val="24"/>
        </w:rPr>
      </w:pPr>
      <w:r w:rsidRPr="00093C9C">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093C9C">
      <w:pPr>
        <w:jc w:val="both"/>
        <w:rPr>
          <w:sz w:val="24"/>
          <w:szCs w:val="24"/>
        </w:rPr>
      </w:pPr>
    </w:p>
    <w:p w:rsidRDefault="00BB6FEA" w:rsidP="00C62C16" w:rsidR="000959C4" w:rsidRPr="00093C9C">
      <w:pPr>
        <w:ind w:firstLine="720"/>
        <w:jc w:val="both"/>
        <w:rPr>
          <w:bCs/>
          <w:sz w:val="24"/>
          <w:szCs w:val="24"/>
        </w:rPr>
      </w:pPr>
      <w:r w:rsidRPr="00093C9C">
        <w:rPr>
          <w:bCs/>
          <w:sz w:val="24"/>
          <w:szCs w:val="24"/>
        </w:rPr>
        <w:t>Stečajni upravitelj usmeno izlaže kao u svom pisanom izvješću, koje je sastavni dio ovog stečajnog spisa</w:t>
      </w:r>
      <w:r w:rsidR="00115571" w:rsidRPr="00093C9C">
        <w:rPr>
          <w:bCs/>
          <w:sz w:val="24"/>
          <w:szCs w:val="24"/>
        </w:rPr>
        <w:t>.</w:t>
      </w:r>
    </w:p>
    <w:p w:rsidRDefault="00093C9C" w:rsidP="00093C9C" w:rsidR="00093C9C" w:rsidRPr="006312AE">
      <w:pPr>
        <w:rPr>
          <w:b/>
          <w:sz w:val="24"/>
          <w:szCs w:val="24"/>
        </w:rPr>
      </w:pPr>
    </w:p>
    <w:p w:rsidRDefault="00093C9C" w:rsidP="00093C9C" w:rsidR="00093C9C" w:rsidRPr="006312AE">
      <w:pPr>
        <w:keepNext/>
        <w:outlineLvl w:val="1"/>
        <w:rPr>
          <w:b/>
          <w:bCs/>
          <w:sz w:val="24"/>
          <w:szCs w:val="24"/>
        </w:rPr>
      </w:pPr>
      <w:r w:rsidRPr="006312AE">
        <w:rPr>
          <w:b/>
          <w:bCs/>
          <w:sz w:val="24"/>
          <w:szCs w:val="24"/>
        </w:rPr>
        <w:t>I.</w:t>
      </w:r>
      <w:r w:rsidRPr="006312AE">
        <w:rPr>
          <w:b/>
          <w:bCs/>
          <w:sz w:val="24"/>
          <w:szCs w:val="24"/>
        </w:rPr>
        <w:tab/>
      </w:r>
      <w:r w:rsidRPr="006312AE">
        <w:rPr>
          <w:b/>
          <w:bCs/>
          <w:caps/>
          <w:sz w:val="24"/>
          <w:szCs w:val="24"/>
        </w:rPr>
        <w:t>Uvod</w:t>
      </w:r>
    </w:p>
    <w:p w:rsidRDefault="00093C9C" w:rsidP="00093C9C" w:rsidR="00093C9C" w:rsidRPr="006312AE">
      <w:pPr>
        <w:jc w:val="both"/>
        <w:rPr>
          <w:sz w:val="24"/>
          <w:szCs w:val="24"/>
        </w:rPr>
      </w:pPr>
      <w:bookmarkStart w:name="_Hlk530664730" w:id="1"/>
    </w:p>
    <w:p w:rsidRDefault="00093C9C" w:rsidP="00093C9C" w:rsidR="00093C9C" w:rsidRPr="006312AE">
      <w:pPr>
        <w:ind w:firstLine="720"/>
        <w:jc w:val="both"/>
        <w:rPr>
          <w:sz w:val="24"/>
          <w:szCs w:val="24"/>
        </w:rPr>
      </w:pPr>
      <w:bookmarkStart w:name="_Hlk532808787" w:id="2"/>
      <w:bookmarkStart w:name="_Hlk494724286" w:id="3"/>
      <w:r w:rsidRPr="006312AE">
        <w:rPr>
          <w:sz w:val="24"/>
          <w:szCs w:val="24"/>
        </w:rPr>
        <w:t xml:space="preserve">Rješenjem Trgovačkog suda u Zagrebu od dana 08. kolovoza 2017. godine pod poslovnim brojem St-4056/2016, otvoren je i istovremeno zaključen stečajni postupak nad stečajnim dužnikom ODRŽAVANJE-ZAGREB d.o.o. u stečaju, Zagreb, Vodička 9, OIB: 98943319098 , te sam imenovan stečajnim upraviteljem Stečajnog dužnika. </w:t>
      </w:r>
    </w:p>
    <w:bookmarkEnd w:id="2"/>
    <w:p w:rsidRDefault="00093C9C" w:rsidP="00093C9C" w:rsidR="00093C9C" w:rsidRPr="006312AE">
      <w:pPr>
        <w:ind w:firstLine="720"/>
        <w:jc w:val="both"/>
        <w:rPr>
          <w:sz w:val="24"/>
          <w:szCs w:val="24"/>
        </w:rPr>
      </w:pPr>
    </w:p>
    <w:p w:rsidRDefault="00093C9C" w:rsidP="00093C9C" w:rsidR="00093C9C" w:rsidRPr="006312AE">
      <w:pPr>
        <w:ind w:firstLine="720"/>
        <w:jc w:val="both"/>
        <w:rPr>
          <w:sz w:val="24"/>
          <w:szCs w:val="24"/>
        </w:rPr>
      </w:pPr>
      <w:r w:rsidRPr="006312AE">
        <w:rPr>
          <w:sz w:val="24"/>
          <w:szCs w:val="24"/>
        </w:rPr>
        <w:t xml:space="preserve">Rješenjem Trgovačkog suda u Zagrebu od dana 05. listopada 2018. godine pod gornjim poslovnim brojem,  određen je nastavak postupka radi naknadne diobe stečajne mase  ODRŽAVANJE-ZAGREB d.o.o. u stečaju, Preradovićeva 13, Zagreb, OIB: 22950544563. </w:t>
      </w:r>
    </w:p>
    <w:bookmarkEnd w:id="1"/>
    <w:p w:rsidRDefault="00093C9C" w:rsidP="00093C9C" w:rsidR="00093C9C" w:rsidRPr="006312AE">
      <w:pPr>
        <w:ind w:firstLine="720"/>
        <w:jc w:val="both"/>
        <w:rPr>
          <w:sz w:val="24"/>
          <w:szCs w:val="24"/>
        </w:rPr>
      </w:pPr>
    </w:p>
    <w:p w:rsidRDefault="00093C9C" w:rsidP="00093C9C" w:rsidR="00093C9C" w:rsidRPr="006312AE">
      <w:pPr>
        <w:ind w:hanging="720" w:left="720"/>
        <w:jc w:val="both"/>
        <w:rPr>
          <w:b/>
          <w:bCs/>
          <w:caps/>
          <w:sz w:val="24"/>
          <w:szCs w:val="24"/>
        </w:rPr>
      </w:pPr>
      <w:r w:rsidRPr="006312AE">
        <w:rPr>
          <w:b/>
          <w:sz w:val="24"/>
          <w:szCs w:val="24"/>
        </w:rPr>
        <w:t>II.</w:t>
      </w:r>
      <w:r w:rsidRPr="006312AE">
        <w:rPr>
          <w:b/>
          <w:sz w:val="24"/>
          <w:szCs w:val="24"/>
        </w:rPr>
        <w:tab/>
      </w:r>
      <w:r w:rsidRPr="006312AE">
        <w:rPr>
          <w:b/>
          <w:bCs/>
          <w:caps/>
          <w:sz w:val="24"/>
          <w:szCs w:val="24"/>
        </w:rPr>
        <w:t xml:space="preserve">Poduzete radnje stečajnog upravitelja od donošenja rješenja o nastavku postupka radi naknadne diobe </w:t>
      </w:r>
    </w:p>
    <w:p w:rsidRDefault="00093C9C" w:rsidP="00093C9C" w:rsidR="00093C9C" w:rsidRPr="006312AE">
      <w:pPr>
        <w:jc w:val="both"/>
        <w:rPr>
          <w:b/>
          <w:sz w:val="24"/>
          <w:szCs w:val="24"/>
        </w:rPr>
      </w:pPr>
    </w:p>
    <w:p w:rsidRDefault="00093C9C" w:rsidP="00093C9C" w:rsidR="00093C9C" w:rsidRPr="006312AE">
      <w:pPr>
        <w:jc w:val="both"/>
        <w:rPr>
          <w:rFonts w:eastAsia="Calibri"/>
          <w:b/>
          <w:sz w:val="24"/>
          <w:szCs w:val="24"/>
        </w:rPr>
      </w:pPr>
    </w:p>
    <w:p w:rsidRDefault="00093C9C" w:rsidP="00093C9C" w:rsidR="00093C9C" w:rsidRPr="006312AE">
      <w:pPr>
        <w:jc w:val="both"/>
        <w:rPr>
          <w:rFonts w:eastAsia="Calibri"/>
          <w:sz w:val="24"/>
          <w:szCs w:val="24"/>
        </w:rPr>
      </w:pPr>
      <w:r w:rsidRPr="006312AE">
        <w:rPr>
          <w:rFonts w:eastAsia="Calibri"/>
          <w:b/>
          <w:sz w:val="24"/>
          <w:szCs w:val="24"/>
        </w:rPr>
        <w:t xml:space="preserve">Dokumentacija. </w:t>
      </w:r>
      <w:r w:rsidRPr="006312AE">
        <w:rPr>
          <w:rFonts w:eastAsia="Calibri"/>
          <w:sz w:val="24"/>
          <w:szCs w:val="24"/>
        </w:rPr>
        <w:t xml:space="preserve">Od bivšeg zakonskog zastupnika nije preuzeta poslovna dokumentacija stečajnog dužnika iz razloga što se bivši zakonski zastupnik Majačić Željko unatoč opetovanim pozivima nije javio niti je dostavio traženu dokumentaciju. </w:t>
      </w:r>
    </w:p>
    <w:p w:rsidRDefault="00093C9C" w:rsidP="00093C9C" w:rsidR="00093C9C" w:rsidRPr="006312AE">
      <w:pPr>
        <w:jc w:val="both"/>
        <w:rPr>
          <w:b/>
          <w:sz w:val="24"/>
          <w:szCs w:val="24"/>
        </w:rPr>
      </w:pPr>
    </w:p>
    <w:p w:rsidRDefault="00093C9C" w:rsidP="00093C9C" w:rsidR="00093C9C" w:rsidRPr="006312AE">
      <w:pPr>
        <w:jc w:val="both"/>
        <w:rPr>
          <w:sz w:val="24"/>
          <w:szCs w:val="24"/>
        </w:rPr>
      </w:pPr>
      <w:r w:rsidRPr="006312AE">
        <w:rPr>
          <w:b/>
          <w:sz w:val="24"/>
          <w:szCs w:val="24"/>
        </w:rPr>
        <w:t xml:space="preserve">Žigovi. </w:t>
      </w:r>
      <w:r w:rsidRPr="006312AE">
        <w:rPr>
          <w:sz w:val="24"/>
          <w:szCs w:val="24"/>
        </w:rPr>
        <w:t>Napravljen jedan novi žig stečajnog dužnika s dodanim prefiksom «u stečaju».</w:t>
      </w:r>
    </w:p>
    <w:p w:rsidRDefault="00093C9C" w:rsidP="00093C9C" w:rsidR="00093C9C" w:rsidRPr="006312AE">
      <w:pPr>
        <w:jc w:val="both"/>
        <w:rPr>
          <w:b/>
          <w:sz w:val="24"/>
          <w:szCs w:val="24"/>
        </w:rPr>
      </w:pPr>
    </w:p>
    <w:p w:rsidRDefault="00093C9C" w:rsidP="00093C9C" w:rsidR="00093C9C" w:rsidRPr="006312AE">
      <w:pPr>
        <w:jc w:val="both"/>
        <w:rPr>
          <w:sz w:val="24"/>
          <w:szCs w:val="24"/>
        </w:rPr>
      </w:pPr>
      <w:r w:rsidRPr="006312AE">
        <w:rPr>
          <w:b/>
          <w:sz w:val="24"/>
          <w:szCs w:val="24"/>
        </w:rPr>
        <w:t xml:space="preserve">Promjene pri nadležnim tijelima. </w:t>
      </w:r>
      <w:r w:rsidRPr="006312AE">
        <w:rPr>
          <w:sz w:val="24"/>
          <w:szCs w:val="24"/>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rsidRDefault="00093C9C" w:rsidP="00093C9C" w:rsidR="00093C9C" w:rsidRPr="006312AE">
      <w:pPr>
        <w:shd w:fill="FFFFFF" w:color="auto" w:val="clear"/>
        <w:jc w:val="both"/>
        <w:rPr>
          <w:rFonts w:eastAsia="Calibri"/>
          <w:b/>
          <w:sz w:val="24"/>
          <w:szCs w:val="24"/>
        </w:rPr>
      </w:pPr>
    </w:p>
    <w:p w:rsidRDefault="00093C9C" w:rsidP="00093C9C" w:rsidR="00093C9C" w:rsidRPr="006312AE">
      <w:pPr>
        <w:shd w:fill="FFFFFF" w:color="auto" w:val="clear"/>
        <w:jc w:val="both"/>
        <w:rPr>
          <w:sz w:val="24"/>
          <w:szCs w:val="24"/>
        </w:rPr>
      </w:pPr>
      <w:r w:rsidRPr="006312AE">
        <w:rPr>
          <w:rFonts w:eastAsia="Calibri"/>
          <w:b/>
          <w:sz w:val="24"/>
          <w:szCs w:val="24"/>
        </w:rPr>
        <w:lastRenderedPageBreak/>
        <w:t xml:space="preserve">Žiro računi. </w:t>
      </w:r>
      <w:r w:rsidRPr="006312AE">
        <w:rPr>
          <w:rFonts w:eastAsia="Calibri"/>
          <w:sz w:val="24"/>
          <w:szCs w:val="24"/>
        </w:rPr>
        <w:t xml:space="preserve">Stečajni dužnik nije imao otvorenih računa, tako da ni sada, nakon otvaranja stečajnog postupka još </w:t>
      </w:r>
      <w:r w:rsidRPr="006312AE">
        <w:rPr>
          <w:sz w:val="24"/>
          <w:szCs w:val="24"/>
        </w:rPr>
        <w:t>uvijek nije otvoren žiro-račun kako se ne bi stvarali dodatni troškovi.  Novi račun će se otvoriti u trenutku kada bude izvjesno da će biti ostvareni neki prihodi.</w:t>
      </w:r>
    </w:p>
    <w:p w:rsidRDefault="00093C9C" w:rsidP="00093C9C" w:rsidR="00093C9C" w:rsidRPr="006312AE">
      <w:pPr>
        <w:jc w:val="both"/>
        <w:rPr>
          <w:sz w:val="24"/>
          <w:szCs w:val="24"/>
          <w:highlight w:val="yellow"/>
        </w:rPr>
      </w:pPr>
      <w:r w:rsidRPr="006312AE">
        <w:rPr>
          <w:rFonts w:eastAsia="Calibri"/>
          <w:sz w:val="24"/>
          <w:szCs w:val="24"/>
          <w:highlight w:val="yellow"/>
        </w:rPr>
        <w:t xml:space="preserve">  </w:t>
      </w:r>
    </w:p>
    <w:p w:rsidRDefault="00093C9C" w:rsidP="00093C9C" w:rsidR="00093C9C" w:rsidRPr="006312AE">
      <w:pPr>
        <w:jc w:val="both"/>
        <w:rPr>
          <w:rFonts w:eastAsia="Calibri"/>
          <w:sz w:val="24"/>
          <w:szCs w:val="24"/>
        </w:rPr>
      </w:pPr>
      <w:r w:rsidRPr="006312AE">
        <w:rPr>
          <w:rFonts w:eastAsia="Calibri"/>
          <w:b/>
          <w:sz w:val="24"/>
          <w:szCs w:val="24"/>
        </w:rPr>
        <w:t xml:space="preserve">Računovodstveni poslovi. </w:t>
      </w:r>
      <w:r w:rsidRPr="006312AE">
        <w:rPr>
          <w:rFonts w:eastAsia="Calibri"/>
          <w:sz w:val="24"/>
          <w:szCs w:val="24"/>
        </w:rPr>
        <w:t xml:space="preserve"> Sa stručnim knjigovodstvenim uredom, sklopljen je ugovor o vođenju poslovnih knjiga, te će istima biti  povjereni poslovi izrade početne stečajne bilance, kao i obavljanje financijskih i knjigovodstvenih poslova stečajnog dužnika. </w:t>
      </w:r>
    </w:p>
    <w:p w:rsidRDefault="00093C9C" w:rsidP="00093C9C" w:rsidR="00093C9C" w:rsidRPr="006312AE">
      <w:pPr>
        <w:jc w:val="both"/>
        <w:rPr>
          <w:rFonts w:eastAsia="Calibri"/>
          <w:sz w:val="24"/>
          <w:szCs w:val="24"/>
        </w:rPr>
      </w:pPr>
    </w:p>
    <w:p w:rsidRDefault="00093C9C" w:rsidP="00093C9C" w:rsidR="00093C9C" w:rsidRPr="006312AE">
      <w:pPr>
        <w:jc w:val="both"/>
        <w:rPr>
          <w:rFonts w:eastAsia="Calibri"/>
          <w:sz w:val="24"/>
          <w:szCs w:val="24"/>
        </w:rPr>
      </w:pPr>
      <w:r w:rsidRPr="006312AE">
        <w:rPr>
          <w:rFonts w:eastAsia="Calibri"/>
          <w:b/>
          <w:sz w:val="24"/>
          <w:szCs w:val="24"/>
        </w:rPr>
        <w:t xml:space="preserve">Osiguranje od odgovornosti. </w:t>
      </w:r>
      <w:r w:rsidRPr="006312AE">
        <w:rPr>
          <w:rFonts w:eastAsia="Calibri"/>
          <w:sz w:val="24"/>
          <w:szCs w:val="24"/>
        </w:rPr>
        <w:t>Stečajni upravitelj ima sklopljenu policu osiguranja za obavljanje djelatnosti br. 1500-173762779, sklopljenu sa osiguravajućim društvom Allianz osiguranje d.d., a koja vrijedi do 24. kolovoza 2019. godine.</w:t>
      </w:r>
    </w:p>
    <w:p w:rsidRDefault="00093C9C" w:rsidP="00093C9C" w:rsidR="00093C9C" w:rsidRPr="006312AE">
      <w:pPr>
        <w:jc w:val="both"/>
        <w:rPr>
          <w:rFonts w:eastAsia="Calibri"/>
          <w:sz w:val="24"/>
          <w:szCs w:val="24"/>
        </w:rPr>
      </w:pPr>
    </w:p>
    <w:p w:rsidRDefault="00093C9C" w:rsidP="00093C9C" w:rsidR="00093C9C" w:rsidRPr="006312AE">
      <w:pPr>
        <w:keepNext/>
        <w:jc w:val="both"/>
        <w:outlineLvl w:val="2"/>
        <w:rPr>
          <w:b/>
          <w:bCs/>
          <w:caps/>
          <w:sz w:val="24"/>
          <w:szCs w:val="24"/>
        </w:rPr>
      </w:pPr>
      <w:r w:rsidRPr="006312AE">
        <w:rPr>
          <w:b/>
          <w:bCs/>
          <w:sz w:val="24"/>
          <w:szCs w:val="24"/>
        </w:rPr>
        <w:t>III.</w:t>
      </w:r>
      <w:r w:rsidRPr="006312AE">
        <w:rPr>
          <w:b/>
          <w:bCs/>
          <w:sz w:val="24"/>
          <w:szCs w:val="24"/>
        </w:rPr>
        <w:tab/>
      </w:r>
      <w:r w:rsidRPr="006312AE">
        <w:rPr>
          <w:b/>
          <w:bCs/>
          <w:caps/>
          <w:sz w:val="24"/>
          <w:szCs w:val="24"/>
        </w:rPr>
        <w:t xml:space="preserve">Uzroci gospodarskog položaja dužnika </w:t>
      </w:r>
    </w:p>
    <w:p w:rsidRDefault="00093C9C" w:rsidP="00093C9C" w:rsidR="00093C9C" w:rsidRPr="006312AE">
      <w:pPr>
        <w:jc w:val="both"/>
        <w:rPr>
          <w:rFonts w:eastAsia="Calibri"/>
          <w:sz w:val="24"/>
          <w:szCs w:val="24"/>
        </w:rPr>
      </w:pPr>
    </w:p>
    <w:p w:rsidRDefault="00093C9C" w:rsidP="00093C9C" w:rsidR="00093C9C" w:rsidRPr="006312AE">
      <w:pPr>
        <w:jc w:val="both"/>
        <w:rPr>
          <w:rFonts w:eastAsia="Calibri"/>
          <w:sz w:val="24"/>
          <w:szCs w:val="24"/>
        </w:rPr>
      </w:pPr>
      <w:r w:rsidRPr="006312AE">
        <w:rPr>
          <w:bCs/>
          <w:sz w:val="24"/>
          <w:szCs w:val="24"/>
        </w:rPr>
        <w:t xml:space="preserve">Stečajni </w:t>
      </w:r>
      <w:r w:rsidRPr="006312AE">
        <w:rPr>
          <w:rFonts w:eastAsia="Calibri"/>
          <w:sz w:val="24"/>
          <w:szCs w:val="24"/>
        </w:rPr>
        <w:t xml:space="preserve"> dužnik  osnovan je dana 22. siječnja 2003. godine, a jedini osnivač i član društva bio je Majačić Željko.</w:t>
      </w:r>
    </w:p>
    <w:p w:rsidRDefault="00093C9C" w:rsidP="00093C9C" w:rsidR="00093C9C" w:rsidRPr="006312AE">
      <w:pPr>
        <w:jc w:val="both"/>
        <w:rPr>
          <w:rFonts w:eastAsia="Calibri"/>
          <w:sz w:val="24"/>
          <w:szCs w:val="24"/>
        </w:rPr>
      </w:pPr>
      <w:r w:rsidRPr="006312AE">
        <w:rPr>
          <w:rFonts w:eastAsia="Calibri"/>
          <w:sz w:val="24"/>
          <w:szCs w:val="24"/>
        </w:rPr>
        <w:br/>
        <w:t xml:space="preserve">Posljednje financijsko izvješće predano je za 2012.g., a društvo je bilo u  neprekidnoj blokadi  od dana 01. kolovoza  2012.g. Temeljem podataka dostavljenih iz HZMO-a društvo je imalo jednog zaposlenika i to zakonskog zastupnika Majačić Željka. </w:t>
      </w:r>
    </w:p>
    <w:p w:rsidRDefault="00093C9C" w:rsidP="00093C9C" w:rsidR="00093C9C" w:rsidRPr="006312AE">
      <w:pPr>
        <w:jc w:val="both"/>
        <w:rPr>
          <w:rFonts w:eastAsia="Calibri"/>
          <w:sz w:val="24"/>
          <w:szCs w:val="24"/>
        </w:rPr>
      </w:pPr>
    </w:p>
    <w:p w:rsidRDefault="00093C9C" w:rsidP="006312AE" w:rsidR="00093C9C" w:rsidRPr="006312AE">
      <w:pPr>
        <w:jc w:val="both"/>
        <w:rPr>
          <w:rFonts w:eastAsia="Calibri"/>
          <w:sz w:val="24"/>
          <w:szCs w:val="24"/>
        </w:rPr>
      </w:pPr>
      <w:r w:rsidRPr="006312AE">
        <w:rPr>
          <w:rFonts w:eastAsia="Calibri"/>
          <w:sz w:val="24"/>
          <w:szCs w:val="24"/>
        </w:rPr>
        <w:t xml:space="preserve">Rješenjem Trgovačkog suda u Zagrebu, pod brojem St-4056/2016, od dana 30. ožujka 2017. godine  pokrenut je postupak radi utvrđivanja uvjeta za otvaranje stečajnog postupka nad dužnikom ODRŽAVANJE-ZAGREB d.o.o., Zagreb, u kojem postupku sam imenovan za privremenog stečajnog upravitelja, te sam u okviru utvrđenih dužnosti, sukladno čl. 119. Stečajnog zakona dao izvješće da su ostvareni stečajni razlozi  nesposobnosti za plaćanje, ali da se </w:t>
      </w:r>
      <w:r w:rsidRPr="006312AE">
        <w:rPr>
          <w:sz w:val="24"/>
          <w:szCs w:val="24"/>
        </w:rPr>
        <w:t xml:space="preserve">ne može sa sigurnošću utvrditi da predmetni dužnik ima imovine. Naime, zakonski zastupnik nije dostavio tražene podatke,  a za vozila koja su evidentirana kao vlasništvo stečajnog dužnika i koja su odjavljena se ne može utvrditi gdje se nalaze i u kakvom su stanju. Vozila do današnjeg dana nisu pronađena, te je Ministarstvu unutarnjih poslova, Policijskoj upravi Zagrebačkoj poslana potražnica. Nadalje, Trgovački sud u Zagrebu je dana 27. studenog 2018. godine, po prijedlogu stečajnog upravitelja, a sve sukladno čl. 216.st.2. Stečajnog zakona, naložio Ministarstvu unutarnjih poslova da oduzme vozila u vlasništvu stečajnog dužnika na bilo kojem mjestu na kojem se ona zateknu, te da o istom obavijesti nadležni sud stečajnog upravitelja. Istim rješenjem naloženo je ranijem zakonskom zastupniku da preda dokumentaciju i završni račun do dana otvaranja stečajnog postupka, analitičku bruto bilancu, konto kartice kupaca i dobavljača, otvorene stavke, popis dugotrajne imovine te podatke gdje se nalaze vozila. </w:t>
      </w:r>
    </w:p>
    <w:p w:rsidRDefault="00093C9C" w:rsidP="00093C9C" w:rsidR="00093C9C" w:rsidRPr="006312AE">
      <w:pPr>
        <w:suppressAutoHyphens/>
        <w:jc w:val="both"/>
        <w:rPr>
          <w:rFonts w:eastAsia="Arial Unicode MS"/>
          <w:kern w:val="1"/>
          <w:sz w:val="24"/>
          <w:szCs w:val="24"/>
          <w:lang w:eastAsia="ar-SA"/>
        </w:rPr>
      </w:pPr>
    </w:p>
    <w:p w:rsidRDefault="00093C9C" w:rsidP="00093C9C" w:rsidR="00093C9C" w:rsidRPr="006312AE">
      <w:pPr>
        <w:rPr>
          <w:b/>
          <w:sz w:val="24"/>
          <w:szCs w:val="24"/>
        </w:rPr>
      </w:pPr>
      <w:r w:rsidRPr="006312AE">
        <w:rPr>
          <w:b/>
          <w:sz w:val="24"/>
          <w:szCs w:val="24"/>
        </w:rPr>
        <w:t xml:space="preserve">IV. </w:t>
      </w:r>
      <w:r w:rsidRPr="006312AE">
        <w:rPr>
          <w:b/>
          <w:sz w:val="24"/>
          <w:szCs w:val="24"/>
        </w:rPr>
        <w:tab/>
      </w:r>
      <w:r w:rsidRPr="006312AE">
        <w:rPr>
          <w:b/>
          <w:bCs/>
          <w:caps/>
          <w:sz w:val="24"/>
          <w:szCs w:val="24"/>
        </w:rPr>
        <w:t>Imovina PREDMETNOG dužnika</w:t>
      </w:r>
    </w:p>
    <w:p w:rsidRDefault="00093C9C" w:rsidP="00093C9C" w:rsidR="00093C9C" w:rsidRPr="006312AE">
      <w:pPr>
        <w:rPr>
          <w:sz w:val="24"/>
          <w:szCs w:val="24"/>
        </w:rPr>
      </w:pPr>
    </w:p>
    <w:p w:rsidRDefault="00093C9C" w:rsidP="00093C9C" w:rsidR="00093C9C" w:rsidRPr="006312AE">
      <w:pPr>
        <w:numPr>
          <w:ilvl w:val="0"/>
          <w:numId w:val="13"/>
        </w:numPr>
        <w:overflowPunct/>
        <w:autoSpaceDE/>
        <w:autoSpaceDN/>
        <w:adjustRightInd/>
        <w:textAlignment w:val="auto"/>
        <w:rPr>
          <w:sz w:val="24"/>
          <w:szCs w:val="24"/>
        </w:rPr>
      </w:pPr>
      <w:r w:rsidRPr="006312AE">
        <w:rPr>
          <w:sz w:val="24"/>
          <w:szCs w:val="24"/>
        </w:rPr>
        <w:t>Pregled imovine predmetnog dužnika</w:t>
      </w:r>
    </w:p>
    <w:p w:rsidRDefault="00093C9C" w:rsidP="00093C9C" w:rsidR="00093C9C" w:rsidRPr="006312AE">
      <w:pPr>
        <w:ind w:left="360"/>
        <w:rPr>
          <w:sz w:val="24"/>
          <w:szCs w:val="24"/>
        </w:rPr>
      </w:pPr>
    </w:p>
    <w:tbl>
      <w:tblPr>
        <w:tblW w:type="dxa" w:w="8505"/>
        <w:tblInd w:type="dxa" w:w="108"/>
        <w:tblLook w:val="04A0" w:noVBand="1" w:noHBand="0" w:lastColumn="0" w:firstColumn="1" w:lastRow="0" w:firstRow="1"/>
      </w:tblPr>
      <w:tblGrid>
        <w:gridCol w:w="2977"/>
        <w:gridCol w:w="1843"/>
        <w:gridCol w:w="1843"/>
        <w:gridCol w:w="1842"/>
      </w:tblGrid>
      <w:tr w:rsidTr="00AC47FC" w:rsidR="00093C9C" w:rsidRPr="006312AE">
        <w:trPr>
          <w:trHeight w:val="315"/>
        </w:trPr>
        <w:tc>
          <w:tcPr>
            <w:tcW w:type="dxa" w:w="2977"/>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093C9C" w:rsidP="00AC47FC" w:rsidR="00093C9C" w:rsidRPr="006312AE">
            <w:pPr>
              <w:rPr>
                <w:color w:val="000000"/>
                <w:sz w:val="24"/>
                <w:szCs w:val="24"/>
              </w:rPr>
            </w:pPr>
            <w:r w:rsidRPr="006312AE">
              <w:rPr>
                <w:color w:val="000000"/>
                <w:sz w:val="24"/>
                <w:szCs w:val="24"/>
              </w:rPr>
              <w:t>PREGLED IMOVINE</w:t>
            </w:r>
          </w:p>
        </w:tc>
        <w:tc>
          <w:tcPr>
            <w:tcW w:type="dxa" w:w="1843"/>
            <w:tcBorders>
              <w:top w:space="0" w:sz="4" w:color="auto" w:val="single"/>
              <w:left w:val="nil"/>
              <w:bottom w:space="0" w:sz="4" w:color="auto" w:val="single"/>
              <w:right w:space="0" w:sz="4" w:color="auto" w:val="single"/>
            </w:tcBorders>
            <w:shd w:fill="CCCCCC" w:color="000000" w:val="clear"/>
            <w:vAlign w:val="center"/>
          </w:tcPr>
          <w:p w:rsidRDefault="00093C9C" w:rsidP="00AC47FC" w:rsidR="00093C9C" w:rsidRPr="006312AE">
            <w:pPr>
              <w:jc w:val="right"/>
              <w:rPr>
                <w:color w:val="000000"/>
                <w:sz w:val="24"/>
                <w:szCs w:val="24"/>
              </w:rPr>
            </w:pPr>
            <w:r w:rsidRPr="006312AE">
              <w:rPr>
                <w:color w:val="000000"/>
                <w:sz w:val="24"/>
                <w:szCs w:val="24"/>
              </w:rPr>
              <w:t>31.12.2010.</w:t>
            </w:r>
          </w:p>
        </w:tc>
        <w:tc>
          <w:tcPr>
            <w:tcW w:type="dxa" w:w="1843"/>
            <w:tcBorders>
              <w:top w:space="0" w:sz="4" w:color="auto" w:val="single"/>
              <w:left w:val="nil"/>
              <w:bottom w:space="0" w:sz="4" w:color="auto" w:val="single"/>
              <w:right w:space="0" w:sz="4" w:color="auto" w:val="single"/>
            </w:tcBorders>
            <w:shd w:fill="CCCCCC" w:color="000000" w:val="clear"/>
            <w:vAlign w:val="center"/>
          </w:tcPr>
          <w:p w:rsidRDefault="00093C9C" w:rsidP="00AC47FC" w:rsidR="00093C9C" w:rsidRPr="006312AE">
            <w:pPr>
              <w:jc w:val="right"/>
              <w:rPr>
                <w:color w:val="000000"/>
                <w:sz w:val="24"/>
                <w:szCs w:val="24"/>
              </w:rPr>
            </w:pPr>
            <w:r w:rsidRPr="006312AE">
              <w:rPr>
                <w:color w:val="000000"/>
                <w:sz w:val="24"/>
                <w:szCs w:val="24"/>
              </w:rPr>
              <w:t>31.12.2011.</w:t>
            </w:r>
          </w:p>
        </w:tc>
        <w:tc>
          <w:tcPr>
            <w:tcW w:type="dxa" w:w="1842"/>
            <w:tcBorders>
              <w:top w:space="0" w:sz="4" w:color="auto" w:val="single"/>
              <w:left w:val="nil"/>
              <w:bottom w:space="0" w:sz="4" w:color="auto" w:val="single"/>
              <w:right w:space="0" w:sz="4" w:color="auto" w:val="single"/>
            </w:tcBorders>
            <w:shd w:fill="CCCCCC" w:color="000000" w:val="clear"/>
            <w:vAlign w:val="center"/>
          </w:tcPr>
          <w:p w:rsidRDefault="00093C9C" w:rsidP="00AC47FC" w:rsidR="00093C9C" w:rsidRPr="006312AE">
            <w:pPr>
              <w:jc w:val="right"/>
              <w:rPr>
                <w:color w:val="000000"/>
                <w:sz w:val="24"/>
                <w:szCs w:val="24"/>
              </w:rPr>
            </w:pPr>
            <w:r w:rsidRPr="006312AE">
              <w:rPr>
                <w:color w:val="000000"/>
                <w:sz w:val="24"/>
                <w:szCs w:val="24"/>
              </w:rPr>
              <w:t>31.12.2012.</w:t>
            </w:r>
          </w:p>
        </w:tc>
      </w:tr>
      <w:tr w:rsidTr="00AC47FC" w:rsidR="00093C9C" w:rsidRPr="006312AE">
        <w:trPr>
          <w:trHeight w:val="465"/>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tcPr>
          <w:p w:rsidRDefault="00093C9C" w:rsidP="00AC47FC" w:rsidR="00093C9C" w:rsidRPr="006312AE">
            <w:pPr>
              <w:rPr>
                <w:color w:val="000000"/>
                <w:sz w:val="24"/>
                <w:szCs w:val="24"/>
              </w:rPr>
            </w:pPr>
            <w:r w:rsidRPr="006312AE">
              <w:rPr>
                <w:color w:val="000000"/>
                <w:sz w:val="24"/>
                <w:szCs w:val="24"/>
              </w:rPr>
              <w:t>A)POTRAŽIVANJA ZA UPISANI A NEUPLAĆENI KAPITAL</w:t>
            </w:r>
          </w:p>
        </w:tc>
        <w:tc>
          <w:tcPr>
            <w:tcW w:type="dxa" w:w="1843"/>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w:t>
            </w:r>
          </w:p>
        </w:tc>
        <w:tc>
          <w:tcPr>
            <w:tcW w:type="dxa" w:w="1843"/>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w:t>
            </w:r>
          </w:p>
        </w:tc>
        <w:tc>
          <w:tcPr>
            <w:tcW w:type="dxa" w:w="1842"/>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w:t>
            </w:r>
          </w:p>
        </w:tc>
      </w:tr>
      <w:tr w:rsidTr="00AC47FC" w:rsidR="00093C9C" w:rsidRPr="006312AE">
        <w:trPr>
          <w:trHeight w:val="465"/>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3C9C" w:rsidP="00AC47FC" w:rsidR="00093C9C" w:rsidRPr="006312AE">
            <w:pPr>
              <w:rPr>
                <w:color w:val="000000"/>
                <w:sz w:val="24"/>
                <w:szCs w:val="24"/>
              </w:rPr>
            </w:pPr>
            <w:r w:rsidRPr="006312AE">
              <w:rPr>
                <w:color w:val="000000"/>
                <w:sz w:val="24"/>
                <w:szCs w:val="24"/>
              </w:rPr>
              <w:t xml:space="preserve">B) DUGOTRAJNA IMOVINA </w:t>
            </w:r>
          </w:p>
        </w:tc>
        <w:tc>
          <w:tcPr>
            <w:tcW w:type="dxa" w:w="1843"/>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999.500,00 kn</w:t>
            </w:r>
          </w:p>
        </w:tc>
        <w:tc>
          <w:tcPr>
            <w:tcW w:type="dxa" w:w="1843"/>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673.500,00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673.500,00 kn</w:t>
            </w:r>
          </w:p>
        </w:tc>
      </w:tr>
      <w:tr w:rsidTr="00AC47FC" w:rsidR="00093C9C" w:rsidRPr="006312AE">
        <w:trPr>
          <w:trHeight w:val="480"/>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3C9C" w:rsidP="00AC47FC" w:rsidR="00093C9C" w:rsidRPr="006312AE">
            <w:pPr>
              <w:rPr>
                <w:color w:val="000000"/>
                <w:sz w:val="24"/>
                <w:szCs w:val="24"/>
              </w:rPr>
            </w:pPr>
            <w:r w:rsidRPr="006312AE">
              <w:rPr>
                <w:color w:val="000000"/>
                <w:sz w:val="24"/>
                <w:szCs w:val="24"/>
              </w:rPr>
              <w:lastRenderedPageBreak/>
              <w:t xml:space="preserve">I. FINANCIJSKA  IMOVINA </w:t>
            </w:r>
          </w:p>
        </w:tc>
        <w:tc>
          <w:tcPr>
            <w:tcW w:type="dxa" w:w="1843"/>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 xml:space="preserve">- </w:t>
            </w:r>
          </w:p>
        </w:tc>
        <w:tc>
          <w:tcPr>
            <w:tcW w:type="dxa" w:w="1843"/>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 xml:space="preserve">- </w:t>
            </w:r>
          </w:p>
        </w:tc>
        <w:tc>
          <w:tcPr>
            <w:tcW w:type="dxa" w:w="1842"/>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 xml:space="preserve">- </w:t>
            </w:r>
          </w:p>
        </w:tc>
      </w:tr>
      <w:tr w:rsidTr="00AC47FC" w:rsidR="00093C9C" w:rsidRPr="006312AE">
        <w:trPr>
          <w:trHeight w:val="510"/>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3C9C" w:rsidP="00AC47FC" w:rsidR="00093C9C" w:rsidRPr="006312AE">
            <w:pPr>
              <w:rPr>
                <w:color w:val="000000"/>
                <w:sz w:val="24"/>
                <w:szCs w:val="24"/>
              </w:rPr>
            </w:pPr>
            <w:r w:rsidRPr="006312AE">
              <w:rPr>
                <w:color w:val="000000"/>
                <w:sz w:val="24"/>
                <w:szCs w:val="24"/>
              </w:rPr>
              <w:t xml:space="preserve">II. MATERIJALNA IMOVINA </w:t>
            </w:r>
          </w:p>
        </w:tc>
        <w:tc>
          <w:tcPr>
            <w:tcW w:type="dxa" w:w="1843"/>
            <w:tcBorders>
              <w:top w:space="0" w:sz="4" w:color="auto" w:val="single"/>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999.500,00 kn</w:t>
            </w:r>
          </w:p>
        </w:tc>
        <w:tc>
          <w:tcPr>
            <w:tcW w:type="dxa" w:w="1843"/>
            <w:tcBorders>
              <w:top w:space="0" w:sz="4" w:color="auto" w:val="single"/>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673.500,00 kn</w:t>
            </w:r>
          </w:p>
        </w:tc>
        <w:tc>
          <w:tcPr>
            <w:tcW w:type="dxa" w:w="1842"/>
            <w:tcBorders>
              <w:top w:space="0" w:sz="4" w:color="auto" w:val="single"/>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673.500,00 kn</w:t>
            </w:r>
          </w:p>
        </w:tc>
      </w:tr>
      <w:tr w:rsidTr="00AC47FC" w:rsidR="00093C9C" w:rsidRPr="006312AE">
        <w:trPr>
          <w:trHeight w:val="570"/>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3C9C" w:rsidP="00AC47FC" w:rsidR="00093C9C" w:rsidRPr="006312AE">
            <w:pPr>
              <w:rPr>
                <w:color w:val="000000"/>
                <w:sz w:val="24"/>
                <w:szCs w:val="24"/>
              </w:rPr>
            </w:pPr>
            <w:r w:rsidRPr="006312AE">
              <w:rPr>
                <w:color w:val="000000"/>
                <w:sz w:val="24"/>
                <w:szCs w:val="24"/>
              </w:rPr>
              <w:t xml:space="preserve">C) KRATKOTRAJNA IMOVINA </w:t>
            </w:r>
          </w:p>
        </w:tc>
        <w:tc>
          <w:tcPr>
            <w:tcW w:type="dxa" w:w="1843"/>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496.800,00 kn</w:t>
            </w:r>
          </w:p>
        </w:tc>
        <w:tc>
          <w:tcPr>
            <w:tcW w:type="dxa" w:w="1843"/>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500.200,00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491.900,00 kn</w:t>
            </w:r>
          </w:p>
        </w:tc>
      </w:tr>
      <w:tr w:rsidTr="00AC47FC" w:rsidR="00093C9C" w:rsidRPr="006312AE">
        <w:trPr>
          <w:trHeight w:val="315"/>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3C9C" w:rsidP="00AC47FC" w:rsidR="00093C9C" w:rsidRPr="006312AE">
            <w:pPr>
              <w:rPr>
                <w:color w:val="000000"/>
                <w:sz w:val="24"/>
                <w:szCs w:val="24"/>
              </w:rPr>
            </w:pPr>
            <w:r w:rsidRPr="006312AE">
              <w:rPr>
                <w:color w:val="000000"/>
                <w:sz w:val="24"/>
                <w:szCs w:val="24"/>
              </w:rPr>
              <w:t xml:space="preserve">I. ZALIHE </w:t>
            </w:r>
          </w:p>
        </w:tc>
        <w:tc>
          <w:tcPr>
            <w:tcW w:type="dxa" w:w="1843"/>
            <w:tcBorders>
              <w:top w:space="0" w:sz="4" w:color="auto" w:val="single"/>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0,00 kn</w:t>
            </w:r>
          </w:p>
        </w:tc>
        <w:tc>
          <w:tcPr>
            <w:tcW w:type="dxa" w:w="1843"/>
            <w:tcBorders>
              <w:top w:space="0" w:sz="4" w:color="auto" w:val="single"/>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0,00 kn</w:t>
            </w:r>
          </w:p>
        </w:tc>
        <w:tc>
          <w:tcPr>
            <w:tcW w:type="dxa" w:w="1842"/>
            <w:tcBorders>
              <w:top w:space="0" w:sz="4" w:color="auto" w:val="single"/>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0,00 kn</w:t>
            </w:r>
          </w:p>
        </w:tc>
      </w:tr>
      <w:tr w:rsidTr="00AC47FC" w:rsidR="00093C9C" w:rsidRPr="006312AE">
        <w:trPr>
          <w:trHeight w:val="555"/>
        </w:trPr>
        <w:tc>
          <w:tcPr>
            <w:tcW w:type="dxa" w:w="2977"/>
            <w:tcBorders>
              <w:top w:val="nil"/>
              <w:left w:space="0" w:sz="4" w:color="auto" w:val="single"/>
              <w:bottom w:space="0" w:sz="4" w:color="auto" w:val="single"/>
              <w:right w:space="0" w:sz="4" w:color="auto" w:val="single"/>
            </w:tcBorders>
            <w:shd w:fill="auto" w:color="auto" w:val="clear"/>
            <w:vAlign w:val="center"/>
            <w:hideMark/>
          </w:tcPr>
          <w:p w:rsidRDefault="00093C9C" w:rsidP="00AC47FC" w:rsidR="00093C9C" w:rsidRPr="006312AE">
            <w:pPr>
              <w:rPr>
                <w:color w:val="000000"/>
                <w:sz w:val="24"/>
                <w:szCs w:val="24"/>
              </w:rPr>
            </w:pPr>
            <w:r w:rsidRPr="006312AE">
              <w:rPr>
                <w:color w:val="000000"/>
                <w:sz w:val="24"/>
                <w:szCs w:val="24"/>
              </w:rPr>
              <w:t xml:space="preserve">II. POTRAŽIVANJA </w:t>
            </w:r>
          </w:p>
        </w:tc>
        <w:tc>
          <w:tcPr>
            <w:tcW w:type="dxa" w:w="1843"/>
            <w:tcBorders>
              <w:top w:val="nil"/>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496.800,00 kn</w:t>
            </w:r>
          </w:p>
        </w:tc>
        <w:tc>
          <w:tcPr>
            <w:tcW w:type="dxa" w:w="1843"/>
            <w:tcBorders>
              <w:top w:val="nil"/>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467.100,00 kn</w:t>
            </w:r>
          </w:p>
        </w:tc>
        <w:tc>
          <w:tcPr>
            <w:tcW w:type="dxa" w:w="1842"/>
            <w:tcBorders>
              <w:top w:val="nil"/>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451.900,00 kn</w:t>
            </w:r>
          </w:p>
        </w:tc>
      </w:tr>
      <w:tr w:rsidTr="00AC47FC" w:rsidR="00093C9C" w:rsidRPr="006312AE">
        <w:trPr>
          <w:trHeight w:val="555"/>
        </w:trPr>
        <w:tc>
          <w:tcPr>
            <w:tcW w:type="dxa" w:w="2977"/>
            <w:tcBorders>
              <w:top w:val="nil"/>
              <w:left w:space="0" w:sz="4" w:color="auto" w:val="single"/>
              <w:bottom w:space="0" w:sz="4" w:color="auto" w:val="single"/>
              <w:right w:space="0" w:sz="4" w:color="auto" w:val="single"/>
            </w:tcBorders>
            <w:shd w:fill="auto" w:color="auto" w:val="clear"/>
            <w:vAlign w:val="center"/>
          </w:tcPr>
          <w:p w:rsidRDefault="00093C9C" w:rsidP="00AC47FC" w:rsidR="00093C9C" w:rsidRPr="006312AE">
            <w:pPr>
              <w:rPr>
                <w:color w:val="000000"/>
                <w:sz w:val="24"/>
                <w:szCs w:val="24"/>
              </w:rPr>
            </w:pPr>
            <w:r w:rsidRPr="006312AE">
              <w:rPr>
                <w:color w:val="000000"/>
                <w:sz w:val="24"/>
                <w:szCs w:val="24"/>
              </w:rPr>
              <w:t>III. KRATKOTRAJNA FINANCIJSKA IMOVINA</w:t>
            </w:r>
          </w:p>
        </w:tc>
        <w:tc>
          <w:tcPr>
            <w:tcW w:type="dxa" w:w="1843"/>
            <w:tcBorders>
              <w:top w:val="nil"/>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p>
        </w:tc>
        <w:tc>
          <w:tcPr>
            <w:tcW w:type="dxa" w:w="1843"/>
            <w:tcBorders>
              <w:top w:val="nil"/>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p>
        </w:tc>
        <w:tc>
          <w:tcPr>
            <w:tcW w:type="dxa" w:w="1842"/>
            <w:tcBorders>
              <w:top w:val="nil"/>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23.300,00 kn</w:t>
            </w:r>
          </w:p>
        </w:tc>
      </w:tr>
      <w:tr w:rsidTr="00AC47FC" w:rsidR="00093C9C" w:rsidRPr="006312AE">
        <w:trPr>
          <w:trHeight w:val="555"/>
        </w:trPr>
        <w:tc>
          <w:tcPr>
            <w:tcW w:type="dxa" w:w="2977"/>
            <w:tcBorders>
              <w:top w:val="nil"/>
              <w:left w:space="0" w:sz="4" w:color="auto" w:val="single"/>
              <w:bottom w:space="0" w:sz="4" w:color="auto" w:val="single"/>
              <w:right w:space="0" w:sz="4" w:color="auto" w:val="single"/>
            </w:tcBorders>
            <w:shd w:fill="auto" w:color="auto" w:val="clear"/>
            <w:vAlign w:val="center"/>
          </w:tcPr>
          <w:p w:rsidRDefault="00093C9C" w:rsidP="00AC47FC" w:rsidR="00093C9C" w:rsidRPr="006312AE">
            <w:pPr>
              <w:rPr>
                <w:color w:val="000000"/>
                <w:sz w:val="24"/>
                <w:szCs w:val="24"/>
              </w:rPr>
            </w:pPr>
            <w:r w:rsidRPr="006312AE">
              <w:rPr>
                <w:color w:val="000000"/>
                <w:sz w:val="24"/>
                <w:szCs w:val="24"/>
              </w:rPr>
              <w:t>IV NOVAC U BANCI I BLAGAJNI</w:t>
            </w:r>
          </w:p>
        </w:tc>
        <w:tc>
          <w:tcPr>
            <w:tcW w:type="dxa" w:w="1843"/>
            <w:tcBorders>
              <w:top w:val="nil"/>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w:t>
            </w:r>
          </w:p>
        </w:tc>
        <w:tc>
          <w:tcPr>
            <w:tcW w:type="dxa" w:w="1843"/>
            <w:tcBorders>
              <w:top w:val="nil"/>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33.100,00 kn</w:t>
            </w:r>
          </w:p>
        </w:tc>
        <w:tc>
          <w:tcPr>
            <w:tcW w:type="dxa" w:w="1842"/>
            <w:tcBorders>
              <w:top w:val="nil"/>
              <w:left w:val="nil"/>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16.700,00 kn</w:t>
            </w:r>
          </w:p>
        </w:tc>
      </w:tr>
      <w:tr w:rsidTr="00AC47FC" w:rsidR="00093C9C" w:rsidRPr="006312AE">
        <w:trPr>
          <w:trHeight w:val="540"/>
        </w:trPr>
        <w:tc>
          <w:tcPr>
            <w:tcW w:type="dxa" w:w="2977"/>
            <w:tcBorders>
              <w:top w:val="nil"/>
              <w:left w:space="0" w:sz="4" w:color="auto" w:val="single"/>
              <w:bottom w:space="0" w:sz="4" w:color="auto" w:val="single"/>
              <w:right w:space="0" w:sz="4" w:color="auto" w:val="single"/>
            </w:tcBorders>
            <w:shd w:fill="auto" w:color="auto" w:val="clear"/>
            <w:vAlign w:val="center"/>
            <w:hideMark/>
          </w:tcPr>
          <w:p w:rsidRDefault="00093C9C" w:rsidP="00AC47FC" w:rsidR="00093C9C" w:rsidRPr="006312AE">
            <w:pPr>
              <w:rPr>
                <w:b/>
                <w:color w:val="000000"/>
                <w:sz w:val="24"/>
                <w:szCs w:val="24"/>
              </w:rPr>
            </w:pPr>
            <w:r w:rsidRPr="006312AE">
              <w:rPr>
                <w:b/>
                <w:color w:val="000000"/>
                <w:sz w:val="24"/>
                <w:szCs w:val="24"/>
              </w:rPr>
              <w:t>E) UKUPNO AKTIVA</w:t>
            </w:r>
          </w:p>
        </w:tc>
        <w:tc>
          <w:tcPr>
            <w:tcW w:type="dxa" w:w="1843"/>
            <w:tcBorders>
              <w:top w:val="nil"/>
              <w:left w:val="nil"/>
              <w:bottom w:space="0" w:sz="4" w:color="auto" w:val="single"/>
              <w:right w:space="0" w:sz="4" w:color="auto" w:val="single"/>
            </w:tcBorders>
            <w:vAlign w:val="bottom"/>
          </w:tcPr>
          <w:p w:rsidRDefault="00093C9C" w:rsidP="00AC47FC" w:rsidR="00093C9C" w:rsidRPr="006312AE">
            <w:pPr>
              <w:jc w:val="right"/>
              <w:rPr>
                <w:b/>
                <w:color w:val="000000"/>
                <w:sz w:val="24"/>
                <w:szCs w:val="24"/>
              </w:rPr>
            </w:pPr>
            <w:r w:rsidRPr="006312AE">
              <w:rPr>
                <w:b/>
                <w:color w:val="000000"/>
                <w:sz w:val="24"/>
                <w:szCs w:val="24"/>
              </w:rPr>
              <w:t>1.496.300,00 kn</w:t>
            </w:r>
          </w:p>
        </w:tc>
        <w:tc>
          <w:tcPr>
            <w:tcW w:type="dxa" w:w="1843"/>
            <w:tcBorders>
              <w:top w:val="nil"/>
              <w:left w:val="nil"/>
              <w:bottom w:space="0" w:sz="4" w:color="auto" w:val="single"/>
              <w:right w:space="0" w:sz="4" w:color="auto" w:val="single"/>
            </w:tcBorders>
            <w:vAlign w:val="bottom"/>
          </w:tcPr>
          <w:p w:rsidRDefault="00093C9C" w:rsidP="00AC47FC" w:rsidR="00093C9C" w:rsidRPr="006312AE">
            <w:pPr>
              <w:jc w:val="right"/>
              <w:rPr>
                <w:b/>
                <w:color w:val="000000"/>
                <w:sz w:val="24"/>
                <w:szCs w:val="24"/>
              </w:rPr>
            </w:pPr>
            <w:r w:rsidRPr="006312AE">
              <w:rPr>
                <w:b/>
                <w:color w:val="000000"/>
                <w:sz w:val="24"/>
                <w:szCs w:val="24"/>
              </w:rPr>
              <w:t>1.173.800,00 kn</w:t>
            </w:r>
          </w:p>
        </w:tc>
        <w:tc>
          <w:tcPr>
            <w:tcW w:type="dxa" w:w="1842"/>
            <w:tcBorders>
              <w:top w:val="nil"/>
              <w:left w:val="nil"/>
              <w:bottom w:space="0" w:sz="4" w:color="auto" w:val="single"/>
              <w:right w:space="0" w:sz="4" w:color="auto" w:val="single"/>
            </w:tcBorders>
            <w:vAlign w:val="bottom"/>
          </w:tcPr>
          <w:p w:rsidRDefault="00093C9C" w:rsidP="00AC47FC" w:rsidR="00093C9C" w:rsidRPr="006312AE">
            <w:pPr>
              <w:jc w:val="right"/>
              <w:rPr>
                <w:b/>
                <w:color w:val="000000"/>
                <w:sz w:val="24"/>
                <w:szCs w:val="24"/>
              </w:rPr>
            </w:pPr>
            <w:r w:rsidRPr="006312AE">
              <w:rPr>
                <w:b/>
                <w:color w:val="000000"/>
                <w:sz w:val="24"/>
                <w:szCs w:val="24"/>
              </w:rPr>
              <w:t>1.165.400,00 kn</w:t>
            </w:r>
          </w:p>
        </w:tc>
      </w:tr>
    </w:tbl>
    <w:p w:rsidRDefault="00093C9C" w:rsidP="00093C9C" w:rsidR="00093C9C" w:rsidRPr="006312AE">
      <w:pPr>
        <w:jc w:val="center"/>
        <w:rPr>
          <w:color w:val="000000"/>
          <w:sz w:val="24"/>
          <w:szCs w:val="24"/>
        </w:rPr>
      </w:pPr>
      <w:r w:rsidRPr="006312AE">
        <w:rPr>
          <w:color w:val="000000"/>
          <w:sz w:val="24"/>
          <w:szCs w:val="24"/>
        </w:rPr>
        <w:t>Tablica 2.</w:t>
      </w:r>
    </w:p>
    <w:p w:rsidRDefault="00093C9C" w:rsidP="00093C9C" w:rsidR="00093C9C" w:rsidRPr="006312AE">
      <w:pPr>
        <w:rPr>
          <w:color w:val="000000"/>
          <w:sz w:val="24"/>
          <w:szCs w:val="24"/>
        </w:rPr>
      </w:pPr>
    </w:p>
    <w:p w:rsidRDefault="00093C9C" w:rsidP="00093C9C" w:rsidR="00093C9C" w:rsidRPr="006312AE">
      <w:pPr>
        <w:jc w:val="both"/>
        <w:rPr>
          <w:sz w:val="24"/>
          <w:szCs w:val="24"/>
        </w:rPr>
      </w:pPr>
      <w:r w:rsidRPr="006312AE">
        <w:rPr>
          <w:sz w:val="24"/>
          <w:szCs w:val="24"/>
        </w:rPr>
        <w:t xml:space="preserve">Iz Tablice 2. te analitičke bruto bilance razvidno je da predmetni dužnik ima dugotrajnu materijalnu imovinu iskazanu u iznosu od 673.500,00 kn koja se odnosi na postrojenja i opremu u iznosu od 227.640,00 kuna, te alate i namještaj u iznosu od 445.931,00 kunu. Međutim, bez suradnje bivšeg zakonskog zastupnika nije moguće utvrditi gdje se oprema nalazi, u kakvom je stanju te ima li ikakvu tržišnu vrijednost.  </w:t>
      </w:r>
    </w:p>
    <w:p w:rsidRDefault="00093C9C" w:rsidP="00093C9C" w:rsidR="00093C9C" w:rsidRPr="006312AE">
      <w:pPr>
        <w:jc w:val="both"/>
        <w:rPr>
          <w:sz w:val="24"/>
          <w:szCs w:val="24"/>
        </w:rPr>
      </w:pPr>
    </w:p>
    <w:p w:rsidRDefault="00093C9C" w:rsidP="00093C9C" w:rsidR="00093C9C" w:rsidRPr="006312AE">
      <w:pPr>
        <w:jc w:val="both"/>
        <w:rPr>
          <w:sz w:val="24"/>
          <w:szCs w:val="24"/>
        </w:rPr>
      </w:pPr>
      <w:r w:rsidRPr="006312AE">
        <w:rPr>
          <w:sz w:val="24"/>
          <w:szCs w:val="24"/>
        </w:rPr>
        <w:t xml:space="preserve">Temeljem podataka dobivenih od Grada Zagreba, Gradskog ureda za katastar i geodetske poslove, te Uredovne potvrde Općinskog građanskog suda u Zagrebu, Zemljišnoknjižnog odjela Zagreb, proizlazi da predmetni dužnik nije upisan kao vlasnik ili nositelj prava korištenja na području Grada Zagreba. </w:t>
      </w:r>
    </w:p>
    <w:p w:rsidRDefault="00093C9C" w:rsidP="00093C9C" w:rsidR="00093C9C" w:rsidRPr="006312AE">
      <w:pPr>
        <w:jc w:val="both"/>
        <w:rPr>
          <w:sz w:val="24"/>
          <w:szCs w:val="24"/>
        </w:rPr>
      </w:pPr>
    </w:p>
    <w:p w:rsidRDefault="00093C9C" w:rsidP="00093C9C" w:rsidR="00093C9C" w:rsidRPr="006312AE">
      <w:pPr>
        <w:jc w:val="both"/>
        <w:rPr>
          <w:rFonts w:eastAsia="Calibri"/>
          <w:sz w:val="24"/>
          <w:szCs w:val="24"/>
        </w:rPr>
      </w:pPr>
      <w:r w:rsidRPr="006312AE">
        <w:rPr>
          <w:sz w:val="24"/>
          <w:szCs w:val="24"/>
        </w:rPr>
        <w:t xml:space="preserve">Temeljem podataka dobivenih od </w:t>
      </w:r>
      <w:r w:rsidRPr="006312AE">
        <w:rPr>
          <w:rFonts w:eastAsia="Calibri"/>
          <w:sz w:val="24"/>
          <w:szCs w:val="24"/>
        </w:rPr>
        <w:t xml:space="preserve">Državne geodetske uprave, Središnjeg ureda, Sektora za infrastrukturu prostornih podataka, Službe prostornih podataka, servisa i arhiva, Odjela prostornih podataka i servisa, proizlazi da predmetni dužnik nije upisan u katastarski operat na području Republike Hrvatske. </w:t>
      </w:r>
    </w:p>
    <w:p w:rsidRDefault="00093C9C" w:rsidP="00093C9C" w:rsidR="00093C9C" w:rsidRPr="006312AE">
      <w:pPr>
        <w:jc w:val="both"/>
        <w:rPr>
          <w:sz w:val="24"/>
          <w:szCs w:val="24"/>
        </w:rPr>
      </w:pPr>
    </w:p>
    <w:p w:rsidRDefault="00093C9C" w:rsidP="00093C9C" w:rsidR="00093C9C" w:rsidRPr="006312AE">
      <w:pPr>
        <w:jc w:val="both"/>
        <w:rPr>
          <w:sz w:val="24"/>
          <w:szCs w:val="24"/>
        </w:rPr>
      </w:pPr>
      <w:r w:rsidRPr="006312AE">
        <w:rPr>
          <w:sz w:val="24"/>
          <w:szCs w:val="24"/>
        </w:rPr>
        <w:t xml:space="preserve">Od Ministarstva financija, Ispostave Zagreb- za nekretnine dobiveni su podaci da predmetni dužnik nije evidentiran u postupku utvrđivanja poreza na promet nekretnina po prijavljenim pravnim poslovima u razdoblju od 2010. godine do prijedloga za otvaranje stečajnog postupka. </w:t>
      </w:r>
    </w:p>
    <w:p w:rsidRDefault="00093C9C" w:rsidP="00093C9C" w:rsidR="00093C9C" w:rsidRPr="006312AE">
      <w:pPr>
        <w:jc w:val="both"/>
        <w:rPr>
          <w:sz w:val="24"/>
          <w:szCs w:val="24"/>
          <w:highlight w:val="yellow"/>
        </w:rPr>
      </w:pPr>
    </w:p>
    <w:p w:rsidRDefault="00093C9C" w:rsidP="00093C9C" w:rsidR="00093C9C" w:rsidRPr="006312AE">
      <w:pPr>
        <w:jc w:val="both"/>
        <w:rPr>
          <w:rFonts w:eastAsia="Calibri"/>
          <w:sz w:val="24"/>
          <w:szCs w:val="24"/>
        </w:rPr>
      </w:pPr>
      <w:r w:rsidRPr="006312AE">
        <w:rPr>
          <w:rFonts w:eastAsia="Calibri"/>
          <w:sz w:val="24"/>
          <w:szCs w:val="24"/>
        </w:rPr>
        <w:t xml:space="preserve">Uvidom u službenu evidenciju Ministarstva unutarnjih poslova, Policijske uprave Zagrebačke, je utvrđeno da  je predmetni dužnik evidentiran kao vlasnik sljedećih motornih vozila: </w:t>
      </w:r>
    </w:p>
    <w:p w:rsidRDefault="00093C9C" w:rsidP="00093C9C" w:rsidR="00093C9C" w:rsidRPr="006312AE">
      <w:pPr>
        <w:numPr>
          <w:ilvl w:val="0"/>
          <w:numId w:val="6"/>
        </w:numPr>
        <w:overflowPunct/>
        <w:autoSpaceDE/>
        <w:autoSpaceDN/>
        <w:adjustRightInd/>
        <w:ind w:left="644"/>
        <w:jc w:val="both"/>
        <w:textAlignment w:val="auto"/>
        <w:rPr>
          <w:sz w:val="24"/>
          <w:szCs w:val="24"/>
        </w:rPr>
      </w:pPr>
      <w:r w:rsidRPr="006312AE">
        <w:rPr>
          <w:rFonts w:eastAsia="Calibri"/>
          <w:sz w:val="24"/>
          <w:szCs w:val="24"/>
        </w:rPr>
        <w:t>M1- marke CITROEN BERLINGO C-126123 1.4 I, godina proizvodnje 2003, broj šasije VF7GJKFWB93108874, reg.oznaka ZG2477AS, odjavljeno 23.12.2015. godine. Za vozilo je evidentirana zabrana otuđenja.</w:t>
      </w:r>
    </w:p>
    <w:p w:rsidRDefault="00093C9C" w:rsidP="00093C9C" w:rsidR="00093C9C" w:rsidRPr="006312AE">
      <w:pPr>
        <w:numPr>
          <w:ilvl w:val="0"/>
          <w:numId w:val="6"/>
        </w:numPr>
        <w:overflowPunct/>
        <w:autoSpaceDE/>
        <w:autoSpaceDN/>
        <w:adjustRightInd/>
        <w:ind w:left="644"/>
        <w:jc w:val="both"/>
        <w:textAlignment w:val="auto"/>
        <w:rPr>
          <w:sz w:val="24"/>
          <w:szCs w:val="24"/>
        </w:rPr>
      </w:pPr>
      <w:r w:rsidRPr="006312AE">
        <w:rPr>
          <w:rFonts w:eastAsia="Calibri"/>
          <w:sz w:val="24"/>
          <w:szCs w:val="24"/>
        </w:rPr>
        <w:t>M1- marke FIAT PUNTO 55 S 5P, godina proizvodnje 1998, broj šasije ZFA17600004699770, reg.oznaka ZG1989BM, odjavljeno 14.06.2015. godine. Za vozilo je evidentirana zabrana otuđenja.</w:t>
      </w:r>
    </w:p>
    <w:p w:rsidRDefault="00093C9C" w:rsidP="00093C9C" w:rsidR="00093C9C" w:rsidRPr="006312AE">
      <w:pPr>
        <w:numPr>
          <w:ilvl w:val="0"/>
          <w:numId w:val="6"/>
        </w:numPr>
        <w:overflowPunct/>
        <w:autoSpaceDE/>
        <w:autoSpaceDN/>
        <w:adjustRightInd/>
        <w:ind w:left="644"/>
        <w:jc w:val="both"/>
        <w:textAlignment w:val="auto"/>
        <w:rPr>
          <w:sz w:val="24"/>
          <w:szCs w:val="24"/>
        </w:rPr>
      </w:pPr>
      <w:r w:rsidRPr="006312AE">
        <w:rPr>
          <w:rFonts w:eastAsia="Calibri"/>
          <w:sz w:val="24"/>
          <w:szCs w:val="24"/>
        </w:rPr>
        <w:t>M1- marke JEEP CHEROKEE 3.7 L., godina proizvodnje 2006, broj šasije 1J8G6B8KX6W237558, reg.oznaka ZG5121BN, odjavljeno 11.07.2014. godine. Za vozilo je evidentirana zabrana otuđenja.</w:t>
      </w:r>
    </w:p>
    <w:p w:rsidRDefault="00093C9C" w:rsidP="00093C9C" w:rsidR="00093C9C" w:rsidRPr="006312AE">
      <w:pPr>
        <w:numPr>
          <w:ilvl w:val="0"/>
          <w:numId w:val="6"/>
        </w:numPr>
        <w:overflowPunct/>
        <w:autoSpaceDE/>
        <w:autoSpaceDN/>
        <w:adjustRightInd/>
        <w:ind w:left="644"/>
        <w:jc w:val="both"/>
        <w:textAlignment w:val="auto"/>
        <w:rPr>
          <w:sz w:val="24"/>
          <w:szCs w:val="24"/>
        </w:rPr>
      </w:pPr>
      <w:r w:rsidRPr="006312AE">
        <w:rPr>
          <w:rFonts w:eastAsia="Calibri"/>
          <w:sz w:val="24"/>
          <w:szCs w:val="24"/>
        </w:rPr>
        <w:lastRenderedPageBreak/>
        <w:t>M1- marke MAZDA 121 DB, godina proizvodnje 1993, broj šasije JMZDB12B200160167, reg.oznaka ZG7202U, odjavljeno 05.12.2012. godine. Za vozilo je evidentirana zabrana otuđenja.</w:t>
      </w:r>
    </w:p>
    <w:p w:rsidRDefault="00093C9C" w:rsidP="00093C9C" w:rsidR="00093C9C" w:rsidRPr="006312AE">
      <w:pPr>
        <w:numPr>
          <w:ilvl w:val="0"/>
          <w:numId w:val="6"/>
        </w:numPr>
        <w:overflowPunct/>
        <w:autoSpaceDE/>
        <w:autoSpaceDN/>
        <w:adjustRightInd/>
        <w:ind w:left="644"/>
        <w:jc w:val="both"/>
        <w:textAlignment w:val="auto"/>
        <w:rPr>
          <w:sz w:val="24"/>
          <w:szCs w:val="24"/>
        </w:rPr>
      </w:pPr>
      <w:r w:rsidRPr="006312AE">
        <w:rPr>
          <w:rFonts w:eastAsia="Calibri"/>
          <w:sz w:val="24"/>
          <w:szCs w:val="24"/>
        </w:rPr>
        <w:t>N1- marke PEUGEOT PARTNER 1.4 E, godina proizvodnje 2000, broj šasije VF35CKFXE60297399, reg.oznaka ZG004AL, odjavljeno 01.12.2015. godine. Za vozilo je evidentirana zabrana otuđenja.</w:t>
      </w:r>
    </w:p>
    <w:p w:rsidRDefault="00093C9C" w:rsidP="00093C9C" w:rsidR="00093C9C" w:rsidRPr="006312AE">
      <w:pPr>
        <w:numPr>
          <w:ilvl w:val="0"/>
          <w:numId w:val="6"/>
        </w:numPr>
        <w:overflowPunct/>
        <w:autoSpaceDE/>
        <w:autoSpaceDN/>
        <w:adjustRightInd/>
        <w:ind w:left="644"/>
        <w:jc w:val="both"/>
        <w:textAlignment w:val="auto"/>
        <w:rPr>
          <w:sz w:val="24"/>
          <w:szCs w:val="24"/>
        </w:rPr>
      </w:pPr>
      <w:r w:rsidRPr="006312AE">
        <w:rPr>
          <w:rFonts w:eastAsia="Calibri"/>
          <w:sz w:val="24"/>
          <w:szCs w:val="24"/>
        </w:rPr>
        <w:t>N1- marke VOLKSWAGEN 2.4 D 7DM1Z2, godina proizvodnje 1998, broj šasije WV1ZZZ70ZXH030983, reg.oznaka ZG1722BA, odjavljeno 15.11.2015. godine. Za vozilo je evidentirana zabrana otuđenja.</w:t>
      </w:r>
    </w:p>
    <w:p w:rsidRDefault="00093C9C" w:rsidP="00093C9C" w:rsidR="00093C9C" w:rsidRPr="006312AE">
      <w:pPr>
        <w:jc w:val="both"/>
        <w:rPr>
          <w:sz w:val="24"/>
          <w:szCs w:val="24"/>
        </w:rPr>
      </w:pPr>
    </w:p>
    <w:p w:rsidRDefault="00093C9C" w:rsidP="00093C9C" w:rsidR="00093C9C" w:rsidRPr="006312AE">
      <w:pPr>
        <w:jc w:val="both"/>
        <w:rPr>
          <w:sz w:val="24"/>
          <w:szCs w:val="24"/>
        </w:rPr>
      </w:pPr>
      <w:r w:rsidRPr="006312AE">
        <w:rPr>
          <w:sz w:val="24"/>
          <w:szCs w:val="24"/>
        </w:rPr>
        <w:t xml:space="preserve">U trenutku izrade izvješća nemam podataka gdje se vozila nalaze, te u kojem su stanju, osobito iz razloga što se radi o vozilima starijima od 10 godina, odnosno  u nekih slučajevima i 20 godina, a sva vozila su odjavljena do 2015. godine, te na istima već postoji evidentirana zabrana otuđenja. Tek ukoliko ista budu pronađena moći će se pristupiti procjeni njihove vrijednosti, odnosno, moći će se utvrditi da li uopće imaju neku tržišnu vrijednost. </w:t>
      </w:r>
    </w:p>
    <w:p w:rsidRDefault="00093C9C" w:rsidP="00093C9C" w:rsidR="00093C9C" w:rsidRPr="006312AE">
      <w:pPr>
        <w:jc w:val="both"/>
        <w:rPr>
          <w:sz w:val="24"/>
          <w:szCs w:val="24"/>
          <w:highlight w:val="yellow"/>
        </w:rPr>
      </w:pPr>
    </w:p>
    <w:p w:rsidRDefault="00093C9C" w:rsidP="00093C9C" w:rsidR="00093C9C" w:rsidRPr="006312AE">
      <w:pPr>
        <w:jc w:val="both"/>
        <w:rPr>
          <w:sz w:val="24"/>
          <w:szCs w:val="24"/>
        </w:rPr>
      </w:pPr>
      <w:r w:rsidRPr="006312AE">
        <w:rPr>
          <w:sz w:val="24"/>
          <w:szCs w:val="24"/>
        </w:rPr>
        <w:t xml:space="preserve">Predmetni dužnik iskazuje u kratkotrajnoj imovini potraživanja od kupaca u zemlji i inozemstvu u iznosu od 451.900,00 kn, za koja se bez ostale knjigovostvene dokumentacije ne može utvrditi na koga se odnose, te njihova naplativost, iako je potrebno naglasiti da su potraživanja, ukoliko nisu utužena vjerojatno u zastari.   Nadalje, iskazana je kratkotrajna financijska imovina u iznosu od 23.300,00 kuna, te novac u banci i blagajni u iznosu od 16.700,00 kuna, međutim, obzirom da je predmetni dužnik u dugotrajnoj blokadi razvidno je da ta sredstva ne postoje. </w:t>
      </w:r>
    </w:p>
    <w:bookmarkEnd w:id="3"/>
    <w:p w:rsidRDefault="00093C9C" w:rsidP="00093C9C" w:rsidR="00093C9C" w:rsidRPr="006312AE">
      <w:pPr>
        <w:jc w:val="both"/>
        <w:rPr>
          <w:b/>
          <w:sz w:val="24"/>
          <w:szCs w:val="24"/>
          <w:highlight w:val="yellow"/>
        </w:rPr>
      </w:pPr>
    </w:p>
    <w:p w:rsidRDefault="00093C9C" w:rsidP="00093C9C" w:rsidR="00093C9C" w:rsidRPr="006312AE">
      <w:pPr>
        <w:rPr>
          <w:b/>
          <w:sz w:val="24"/>
          <w:szCs w:val="24"/>
        </w:rPr>
      </w:pPr>
      <w:r w:rsidRPr="006312AE">
        <w:rPr>
          <w:b/>
          <w:sz w:val="24"/>
          <w:szCs w:val="24"/>
        </w:rPr>
        <w:t>V.</w:t>
      </w:r>
      <w:r w:rsidRPr="006312AE">
        <w:rPr>
          <w:b/>
          <w:sz w:val="24"/>
          <w:szCs w:val="24"/>
        </w:rPr>
        <w:tab/>
        <w:t>OBAVEZE STEČAJNOG DUŽNIKA</w:t>
      </w:r>
    </w:p>
    <w:p w:rsidRDefault="00093C9C" w:rsidP="00093C9C" w:rsidR="00093C9C" w:rsidRPr="006312AE">
      <w:pPr>
        <w:rPr>
          <w:b/>
          <w:sz w:val="24"/>
          <w:szCs w:val="24"/>
        </w:rPr>
      </w:pPr>
    </w:p>
    <w:p w:rsidRDefault="00093C9C" w:rsidP="00093C9C" w:rsidR="00093C9C" w:rsidRPr="006312AE">
      <w:pPr>
        <w:ind w:firstLine="720"/>
        <w:jc w:val="both"/>
        <w:rPr>
          <w:sz w:val="24"/>
          <w:szCs w:val="24"/>
        </w:rPr>
      </w:pPr>
      <w:r w:rsidRPr="006312AE">
        <w:rPr>
          <w:sz w:val="24"/>
          <w:szCs w:val="24"/>
        </w:rPr>
        <w:t>Za ispitno i izvještajno ročište stečajni upravitelj je ispitao sve tražbine vjerovnika stečajnog dužnika tako da su priznate tražbine:</w:t>
      </w:r>
    </w:p>
    <w:p w:rsidRDefault="00093C9C" w:rsidP="00093C9C" w:rsidR="00093C9C" w:rsidRPr="006312AE">
      <w:pPr>
        <w:rPr>
          <w:b/>
          <w:sz w:val="24"/>
          <w:szCs w:val="24"/>
        </w:rPr>
      </w:pPr>
    </w:p>
    <w:tbl>
      <w:tblPr>
        <w:tblW w:type="dxa" w:w="8080"/>
        <w:tblInd w:type="dxa" w:w="817"/>
        <w:tblLayout w:type="fixed"/>
        <w:tblLook w:val="04A0" w:noVBand="1" w:noHBand="0" w:lastColumn="0" w:firstColumn="1" w:lastRow="0" w:firstRow="1"/>
      </w:tblPr>
      <w:tblGrid>
        <w:gridCol w:w="5245"/>
        <w:gridCol w:w="2835"/>
      </w:tblGrid>
      <w:tr w:rsidTr="00AC47FC" w:rsidR="00093C9C" w:rsidRPr="006312AE">
        <w:trPr>
          <w:trHeight w:val="558"/>
        </w:trPr>
        <w:tc>
          <w:tcPr>
            <w:tcW w:type="dxa" w:w="5245"/>
            <w:tcBorders>
              <w:top w:space="0" w:sz="4" w:color="auto" w:val="single"/>
              <w:left w:space="0" w:sz="4" w:color="auto" w:val="single"/>
              <w:bottom w:space="0" w:sz="4" w:color="auto" w:val="single"/>
              <w:right w:space="0" w:sz="4" w:color="auto" w:val="single"/>
            </w:tcBorders>
            <w:shd w:fill="auto" w:color="auto" w:val="clear"/>
            <w:hideMark/>
          </w:tcPr>
          <w:p w:rsidRDefault="00093C9C" w:rsidP="00AC47FC" w:rsidR="00093C9C" w:rsidRPr="006312AE">
            <w:pPr>
              <w:rPr>
                <w:color w:val="000000"/>
                <w:sz w:val="24"/>
                <w:szCs w:val="24"/>
              </w:rPr>
            </w:pPr>
          </w:p>
          <w:p w:rsidRDefault="00093C9C" w:rsidP="00AC47FC" w:rsidR="00093C9C" w:rsidRPr="006312AE">
            <w:pPr>
              <w:rPr>
                <w:color w:val="000000"/>
                <w:sz w:val="24"/>
                <w:szCs w:val="24"/>
              </w:rPr>
            </w:pPr>
            <w:r w:rsidRPr="006312AE">
              <w:rPr>
                <w:color w:val="000000"/>
                <w:sz w:val="24"/>
                <w:szCs w:val="24"/>
              </w:rPr>
              <w:t>I višeg isplatnog reda</w:t>
            </w:r>
          </w:p>
        </w:tc>
        <w:tc>
          <w:tcPr>
            <w:tcW w:type="dxa" w:w="2835"/>
            <w:tcBorders>
              <w:top w:space="0" w:sz="4" w:color="auto" w:val="single"/>
              <w:left w:space="0" w:sz="4" w:color="auto" w:val="single"/>
              <w:bottom w:space="0" w:sz="4" w:color="auto" w:val="single"/>
              <w:right w:space="0" w:sz="4" w:color="auto" w:val="single"/>
            </w:tcBorders>
            <w:vAlign w:val="center"/>
          </w:tcPr>
          <w:p w:rsidRDefault="00093C9C" w:rsidP="00AC47FC" w:rsidR="00093C9C" w:rsidRPr="006312AE">
            <w:pPr>
              <w:jc w:val="right"/>
              <w:rPr>
                <w:color w:val="000000"/>
                <w:sz w:val="24"/>
                <w:szCs w:val="24"/>
              </w:rPr>
            </w:pPr>
          </w:p>
          <w:p w:rsidRDefault="00093C9C" w:rsidP="00AC47FC" w:rsidR="00093C9C" w:rsidRPr="006312AE">
            <w:pPr>
              <w:jc w:val="right"/>
              <w:rPr>
                <w:color w:val="000000"/>
                <w:sz w:val="24"/>
                <w:szCs w:val="24"/>
              </w:rPr>
            </w:pPr>
            <w:r w:rsidRPr="006312AE">
              <w:rPr>
                <w:color w:val="000000"/>
                <w:sz w:val="24"/>
                <w:szCs w:val="24"/>
              </w:rPr>
              <w:t xml:space="preserve">0,00 kn </w:t>
            </w:r>
          </w:p>
        </w:tc>
      </w:tr>
      <w:tr w:rsidTr="00AC47FC" w:rsidR="00093C9C" w:rsidRPr="006312AE">
        <w:trPr>
          <w:trHeight w:val="579"/>
        </w:trPr>
        <w:tc>
          <w:tcPr>
            <w:tcW w:type="dxa" w:w="5245"/>
            <w:tcBorders>
              <w:top w:val="nil"/>
              <w:left w:space="0" w:sz="4" w:color="auto" w:val="single"/>
              <w:bottom w:space="0" w:sz="4" w:color="auto" w:val="single"/>
              <w:right w:space="0" w:sz="4" w:color="auto" w:val="single"/>
            </w:tcBorders>
            <w:shd w:fill="auto" w:color="auto" w:val="clear"/>
            <w:vAlign w:val="center"/>
            <w:hideMark/>
          </w:tcPr>
          <w:p w:rsidRDefault="00093C9C" w:rsidP="00AC47FC" w:rsidR="00093C9C" w:rsidRPr="006312AE">
            <w:pPr>
              <w:rPr>
                <w:color w:val="000000"/>
                <w:sz w:val="24"/>
                <w:szCs w:val="24"/>
              </w:rPr>
            </w:pPr>
          </w:p>
          <w:p w:rsidRDefault="00093C9C" w:rsidP="00AC47FC" w:rsidR="00093C9C" w:rsidRPr="006312AE">
            <w:pPr>
              <w:rPr>
                <w:color w:val="000000"/>
                <w:sz w:val="24"/>
                <w:szCs w:val="24"/>
              </w:rPr>
            </w:pPr>
            <w:r w:rsidRPr="006312AE">
              <w:rPr>
                <w:color w:val="000000"/>
                <w:sz w:val="24"/>
                <w:szCs w:val="24"/>
              </w:rPr>
              <w:t xml:space="preserve">II višeg isplatnog reda </w:t>
            </w:r>
          </w:p>
        </w:tc>
        <w:tc>
          <w:tcPr>
            <w:tcW w:type="dxa" w:w="2835"/>
            <w:tcBorders>
              <w:top w:val="nil"/>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sz w:val="24"/>
                <w:szCs w:val="24"/>
              </w:rPr>
              <w:t xml:space="preserve">248.916,73 </w:t>
            </w:r>
            <w:r w:rsidRPr="006312AE">
              <w:rPr>
                <w:color w:val="000000"/>
                <w:sz w:val="24"/>
                <w:szCs w:val="24"/>
              </w:rPr>
              <w:t>kn</w:t>
            </w:r>
          </w:p>
        </w:tc>
      </w:tr>
      <w:tr w:rsidTr="00AC47FC" w:rsidR="00093C9C" w:rsidRPr="006312AE">
        <w:trPr>
          <w:trHeight w:val="540"/>
        </w:trPr>
        <w:tc>
          <w:tcPr>
            <w:tcW w:type="dxa" w:w="5245"/>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3C9C" w:rsidP="00AC47FC" w:rsidR="00093C9C" w:rsidRPr="006312AE">
            <w:pPr>
              <w:rPr>
                <w:b/>
                <w:color w:val="000000"/>
                <w:sz w:val="24"/>
                <w:szCs w:val="24"/>
              </w:rPr>
            </w:pPr>
          </w:p>
          <w:p w:rsidRDefault="00093C9C" w:rsidP="00AC47FC" w:rsidR="00093C9C" w:rsidRPr="006312AE">
            <w:pPr>
              <w:rPr>
                <w:b/>
                <w:color w:val="000000"/>
                <w:sz w:val="24"/>
                <w:szCs w:val="24"/>
              </w:rPr>
            </w:pPr>
            <w:r w:rsidRPr="006312AE">
              <w:rPr>
                <w:b/>
                <w:color w:val="000000"/>
                <w:sz w:val="24"/>
                <w:szCs w:val="24"/>
              </w:rPr>
              <w:t>UKUPNO (kn)</w:t>
            </w:r>
          </w:p>
        </w:tc>
        <w:tc>
          <w:tcPr>
            <w:tcW w:type="dxa" w:w="2835"/>
            <w:tcBorders>
              <w:top w:space="0" w:sz="4" w:color="auto" w:val="single"/>
              <w:left w:space="0" w:sz="4" w:color="auto" w:val="single"/>
              <w:bottom w:space="0" w:sz="4" w:color="auto" w:val="single"/>
              <w:right w:space="0" w:sz="4" w:color="auto" w:val="single"/>
            </w:tcBorders>
            <w:vAlign w:val="bottom"/>
          </w:tcPr>
          <w:p w:rsidRDefault="00093C9C" w:rsidP="00AC47FC" w:rsidR="00093C9C" w:rsidRPr="006312AE">
            <w:pPr>
              <w:jc w:val="right"/>
              <w:rPr>
                <w:color w:val="000000"/>
                <w:sz w:val="24"/>
                <w:szCs w:val="24"/>
              </w:rPr>
            </w:pPr>
            <w:r w:rsidRPr="006312AE">
              <w:rPr>
                <w:color w:val="000000"/>
                <w:sz w:val="24"/>
                <w:szCs w:val="24"/>
              </w:rPr>
              <w:t>248.916,73 kn</w:t>
            </w:r>
          </w:p>
        </w:tc>
      </w:tr>
    </w:tbl>
    <w:p w:rsidRDefault="00093C9C" w:rsidP="00093C9C" w:rsidR="00093C9C" w:rsidRPr="006312AE">
      <w:pPr>
        <w:jc w:val="center"/>
        <w:rPr>
          <w:sz w:val="24"/>
          <w:szCs w:val="24"/>
          <w:highlight w:val="yellow"/>
        </w:rPr>
      </w:pPr>
    </w:p>
    <w:p w:rsidRDefault="00093C9C" w:rsidP="00093C9C" w:rsidR="00093C9C" w:rsidRPr="006312AE">
      <w:pPr>
        <w:jc w:val="center"/>
        <w:rPr>
          <w:sz w:val="24"/>
          <w:szCs w:val="24"/>
        </w:rPr>
      </w:pPr>
      <w:r w:rsidRPr="006312AE">
        <w:rPr>
          <w:sz w:val="24"/>
          <w:szCs w:val="24"/>
        </w:rPr>
        <w:t>Tablica 3.</w:t>
      </w:r>
    </w:p>
    <w:p w:rsidRDefault="00093C9C" w:rsidP="00093C9C" w:rsidR="00093C9C" w:rsidRPr="006312AE">
      <w:pPr>
        <w:jc w:val="both"/>
        <w:rPr>
          <w:rFonts w:eastAsia="Calibri"/>
          <w:sz w:val="24"/>
          <w:szCs w:val="24"/>
        </w:rPr>
      </w:pPr>
    </w:p>
    <w:p w:rsidRDefault="00093C9C" w:rsidP="00093C9C" w:rsidR="00093C9C" w:rsidRPr="006312AE">
      <w:pPr>
        <w:jc w:val="both"/>
        <w:rPr>
          <w:b/>
          <w:sz w:val="24"/>
          <w:szCs w:val="24"/>
        </w:rPr>
      </w:pPr>
      <w:r w:rsidRPr="006312AE">
        <w:rPr>
          <w:rFonts w:eastAsia="Calibri"/>
          <w:b/>
          <w:sz w:val="24"/>
          <w:szCs w:val="24"/>
        </w:rPr>
        <w:t>VI.</w:t>
      </w:r>
      <w:r w:rsidRPr="006312AE">
        <w:rPr>
          <w:rFonts w:eastAsia="Calibri"/>
          <w:b/>
          <w:sz w:val="24"/>
          <w:szCs w:val="24"/>
        </w:rPr>
        <w:tab/>
        <w:t>TROŠKOVI STEČAJNOG POSTUPKA</w:t>
      </w:r>
    </w:p>
    <w:p w:rsidRDefault="00093C9C" w:rsidP="00093C9C" w:rsidR="00093C9C" w:rsidRPr="006312AE">
      <w:pPr>
        <w:jc w:val="both"/>
        <w:rPr>
          <w:rFonts w:eastAsia="Calibri"/>
          <w:sz w:val="24"/>
          <w:szCs w:val="24"/>
        </w:rPr>
      </w:pPr>
    </w:p>
    <w:p w:rsidRDefault="00093C9C" w:rsidP="00093C9C" w:rsidR="00093C9C" w:rsidRPr="006312AE">
      <w:pPr>
        <w:ind w:firstLine="720"/>
        <w:jc w:val="both"/>
        <w:rPr>
          <w:sz w:val="24"/>
          <w:szCs w:val="24"/>
        </w:rPr>
      </w:pPr>
      <w:r w:rsidRPr="006312AE">
        <w:rPr>
          <w:sz w:val="24"/>
          <w:szCs w:val="24"/>
        </w:rPr>
        <w:t>Pod pretpostavkom trajanja stečajnog postupka u razdoblju od 6 mjeseci, predvidivi troškovi stečajnog postupka iznosili bi ukupno 20.350,00 kn i to:</w:t>
      </w:r>
    </w:p>
    <w:p w:rsidRDefault="00093C9C" w:rsidP="00093C9C" w:rsidR="00093C9C" w:rsidRPr="006312AE">
      <w:pPr>
        <w:jc w:val="both"/>
        <w:rPr>
          <w:sz w:val="24"/>
          <w:szCs w:val="24"/>
        </w:rPr>
      </w:pPr>
      <w:r w:rsidRPr="006312AE">
        <w:rPr>
          <w:sz w:val="24"/>
          <w:szCs w:val="24"/>
        </w:rPr>
        <w:t xml:space="preserve"> </w:t>
      </w:r>
    </w:p>
    <w:p w:rsidRDefault="00093C9C" w:rsidP="00093C9C" w:rsidR="00093C9C" w:rsidRPr="006312AE">
      <w:pPr>
        <w:numPr>
          <w:ilvl w:val="0"/>
          <w:numId w:val="4"/>
        </w:numPr>
        <w:overflowPunct/>
        <w:autoSpaceDE/>
        <w:autoSpaceDN/>
        <w:adjustRightInd/>
        <w:ind w:firstLine="0" w:left="0"/>
        <w:jc w:val="both"/>
        <w:textAlignment w:val="auto"/>
        <w:rPr>
          <w:sz w:val="24"/>
          <w:szCs w:val="24"/>
        </w:rPr>
      </w:pPr>
      <w:r w:rsidRPr="006312AE">
        <w:rPr>
          <w:sz w:val="24"/>
          <w:szCs w:val="24"/>
        </w:rPr>
        <w:t xml:space="preserve">po osnovi izdataka stečajnog upravitelja, iznos od 1.000,00 kn (izrada pečata, </w:t>
      </w:r>
    </w:p>
    <w:p w:rsidRDefault="00093C9C" w:rsidP="00093C9C" w:rsidR="00093C9C" w:rsidRPr="006312AE">
      <w:pPr>
        <w:jc w:val="both"/>
        <w:rPr>
          <w:sz w:val="24"/>
          <w:szCs w:val="24"/>
        </w:rPr>
      </w:pPr>
      <w:r w:rsidRPr="006312AE">
        <w:rPr>
          <w:sz w:val="24"/>
          <w:szCs w:val="24"/>
        </w:rPr>
        <w:tab/>
        <w:t xml:space="preserve">poštarina, kopiranje, telefon); </w:t>
      </w:r>
    </w:p>
    <w:p w:rsidRDefault="00093C9C" w:rsidP="00093C9C" w:rsidR="00093C9C" w:rsidRPr="006312AE">
      <w:pPr>
        <w:numPr>
          <w:ilvl w:val="0"/>
          <w:numId w:val="4"/>
        </w:numPr>
        <w:overflowPunct/>
        <w:autoSpaceDE/>
        <w:autoSpaceDN/>
        <w:adjustRightInd/>
        <w:ind w:firstLine="0" w:left="0"/>
        <w:jc w:val="both"/>
        <w:textAlignment w:val="auto"/>
        <w:rPr>
          <w:sz w:val="24"/>
          <w:szCs w:val="24"/>
        </w:rPr>
      </w:pPr>
      <w:r w:rsidRPr="006312AE">
        <w:rPr>
          <w:sz w:val="24"/>
          <w:szCs w:val="24"/>
        </w:rPr>
        <w:t xml:space="preserve">po osnovi otvaranja, vođenja i zatvaranja poslovnog računa stečajnog dužnika, </w:t>
      </w:r>
    </w:p>
    <w:p w:rsidRDefault="00093C9C" w:rsidP="00093C9C" w:rsidR="00093C9C" w:rsidRPr="006312AE">
      <w:pPr>
        <w:jc w:val="both"/>
        <w:rPr>
          <w:sz w:val="24"/>
          <w:szCs w:val="24"/>
        </w:rPr>
      </w:pPr>
      <w:r w:rsidRPr="006312AE">
        <w:rPr>
          <w:sz w:val="24"/>
          <w:szCs w:val="24"/>
        </w:rPr>
        <w:tab/>
        <w:t>iznos od 600,00 kn;</w:t>
      </w:r>
    </w:p>
    <w:p w:rsidRDefault="00093C9C" w:rsidP="00093C9C" w:rsidR="00093C9C" w:rsidRPr="006312AE">
      <w:pPr>
        <w:numPr>
          <w:ilvl w:val="0"/>
          <w:numId w:val="4"/>
        </w:numPr>
        <w:overflowPunct/>
        <w:autoSpaceDE/>
        <w:autoSpaceDN/>
        <w:adjustRightInd/>
        <w:ind w:hanging="709" w:left="709"/>
        <w:jc w:val="both"/>
        <w:textAlignment w:val="auto"/>
        <w:rPr>
          <w:sz w:val="24"/>
          <w:szCs w:val="24"/>
        </w:rPr>
      </w:pPr>
      <w:r w:rsidRPr="006312AE">
        <w:rPr>
          <w:sz w:val="24"/>
          <w:szCs w:val="24"/>
        </w:rPr>
        <w:lastRenderedPageBreak/>
        <w:t>po osnovi troškova usluga knjigovodstvenog servisa za uspostavu početnih knjigovodstvenih stanja te vođenje knjigovodstva, iznos od 12.000,00 kn uvećano za PDV u iznosu od 3.000,00 kn, odnosno ukupno 15.000,00 kn;</w:t>
      </w:r>
    </w:p>
    <w:p w:rsidRDefault="00093C9C" w:rsidP="00093C9C" w:rsidR="00093C9C" w:rsidRPr="006312AE">
      <w:pPr>
        <w:numPr>
          <w:ilvl w:val="0"/>
          <w:numId w:val="4"/>
        </w:numPr>
        <w:overflowPunct/>
        <w:autoSpaceDE/>
        <w:autoSpaceDN/>
        <w:adjustRightInd/>
        <w:ind w:hanging="709" w:left="709"/>
        <w:jc w:val="both"/>
        <w:textAlignment w:val="auto"/>
        <w:rPr>
          <w:sz w:val="24"/>
          <w:szCs w:val="24"/>
        </w:rPr>
      </w:pPr>
      <w:r w:rsidRPr="006312AE">
        <w:rPr>
          <w:sz w:val="24"/>
          <w:szCs w:val="24"/>
        </w:rPr>
        <w:t xml:space="preserve">po osnovi troškova procjene vrijednosti vozila, iznos od 3.000,00 kn uvećano za pdv u iznosu od 750,00 kn, odnosno ukupno 3.750,00 kn </w:t>
      </w:r>
    </w:p>
    <w:p w:rsidRDefault="00093C9C" w:rsidP="00093C9C" w:rsidR="00093C9C" w:rsidRPr="006312AE">
      <w:pPr>
        <w:jc w:val="both"/>
        <w:rPr>
          <w:sz w:val="24"/>
          <w:szCs w:val="24"/>
        </w:rPr>
      </w:pPr>
    </w:p>
    <w:p w:rsidRDefault="00093C9C" w:rsidP="00093C9C" w:rsidR="00093C9C" w:rsidRPr="006312AE">
      <w:pPr>
        <w:ind w:firstLine="709"/>
        <w:jc w:val="both"/>
        <w:rPr>
          <w:sz w:val="24"/>
          <w:szCs w:val="24"/>
        </w:rPr>
      </w:pPr>
      <w:r w:rsidRPr="006312AE">
        <w:rPr>
          <w:sz w:val="24"/>
          <w:szCs w:val="24"/>
        </w:rPr>
        <w:t>Napominjem da u troškove nije uračunata nagrada stečajnom upravitelju te da će predvidivi troškovi biti uvećani za troškova zaštitara, osiguranja objekta, te komunalne i vodne naknade i ostale režijske troškove, ukoliko se ne zaključi ugovor zakupu.</w:t>
      </w:r>
    </w:p>
    <w:p w:rsidRDefault="00093C9C" w:rsidP="00093C9C" w:rsidR="00093C9C" w:rsidRPr="006312AE">
      <w:pPr>
        <w:jc w:val="both"/>
        <w:rPr>
          <w:sz w:val="24"/>
          <w:szCs w:val="24"/>
        </w:rPr>
      </w:pPr>
      <w:r w:rsidRPr="006312AE">
        <w:rPr>
          <w:sz w:val="24"/>
          <w:szCs w:val="24"/>
        </w:rPr>
        <w:t xml:space="preserve"> </w:t>
      </w:r>
    </w:p>
    <w:p w:rsidRDefault="00093C9C" w:rsidP="00093C9C" w:rsidR="00093C9C" w:rsidRPr="006312AE">
      <w:pPr>
        <w:jc w:val="both"/>
        <w:rPr>
          <w:rFonts w:eastAsia="Calibri"/>
          <w:b/>
          <w:sz w:val="24"/>
          <w:szCs w:val="24"/>
          <w:highlight w:val="yellow"/>
        </w:rPr>
      </w:pPr>
    </w:p>
    <w:p w:rsidRDefault="00093C9C" w:rsidP="00093C9C" w:rsidR="00093C9C" w:rsidRPr="006312AE">
      <w:pPr>
        <w:jc w:val="both"/>
        <w:rPr>
          <w:b/>
          <w:sz w:val="24"/>
          <w:szCs w:val="24"/>
        </w:rPr>
      </w:pPr>
      <w:r w:rsidRPr="006312AE">
        <w:rPr>
          <w:rFonts w:eastAsia="Calibri"/>
          <w:b/>
          <w:sz w:val="24"/>
          <w:szCs w:val="24"/>
        </w:rPr>
        <w:t>VII.</w:t>
      </w:r>
      <w:r w:rsidRPr="006312AE">
        <w:rPr>
          <w:rFonts w:eastAsia="Calibri"/>
          <w:b/>
          <w:sz w:val="24"/>
          <w:szCs w:val="24"/>
        </w:rPr>
        <w:tab/>
        <w:t>ZAKLJUČAK</w:t>
      </w:r>
    </w:p>
    <w:p w:rsidRDefault="00093C9C" w:rsidP="00093C9C" w:rsidR="00093C9C" w:rsidRPr="006312AE">
      <w:pPr>
        <w:jc w:val="both"/>
        <w:rPr>
          <w:sz w:val="24"/>
          <w:szCs w:val="24"/>
        </w:rPr>
      </w:pPr>
    </w:p>
    <w:p w:rsidRDefault="00093C9C" w:rsidP="00093C9C" w:rsidR="00093C9C" w:rsidRPr="006312AE">
      <w:pPr>
        <w:ind w:firstLine="720"/>
        <w:jc w:val="both"/>
        <w:rPr>
          <w:sz w:val="24"/>
          <w:szCs w:val="24"/>
        </w:rPr>
      </w:pPr>
      <w:r w:rsidRPr="006312AE">
        <w:rPr>
          <w:sz w:val="24"/>
          <w:szCs w:val="24"/>
        </w:rPr>
        <w:t>Na prvom ispitnom ročištu priznate tražbine 2. višeg isplatnog reda iznose 248.916,73 kune.</w:t>
      </w:r>
    </w:p>
    <w:p w:rsidRDefault="00093C9C" w:rsidP="00093C9C" w:rsidR="00093C9C" w:rsidRPr="006312AE">
      <w:pPr>
        <w:jc w:val="both"/>
        <w:rPr>
          <w:sz w:val="24"/>
          <w:szCs w:val="24"/>
        </w:rPr>
      </w:pPr>
    </w:p>
    <w:p w:rsidRDefault="00093C9C" w:rsidP="00093C9C" w:rsidR="00093C9C" w:rsidRPr="006312AE">
      <w:pPr>
        <w:ind w:firstLine="720"/>
        <w:jc w:val="both"/>
        <w:rPr>
          <w:sz w:val="24"/>
          <w:szCs w:val="24"/>
        </w:rPr>
      </w:pPr>
      <w:r w:rsidRPr="006312AE">
        <w:rPr>
          <w:sz w:val="24"/>
          <w:szCs w:val="24"/>
        </w:rPr>
        <w:t xml:space="preserve">Obzirom da jedinu evidentiranu imovinu čine gore navedena vozila koja su odjavljena, za koja se ne može utvrditi gdje se nalaze i u kakvom su stanju, mišljenja sa da se vjerovnici neće namiriti, jer nema raspoloživih sredstava niti za pokriće troškova stečajnog postupka, odnosno, razvidno je da nema imovine koja ulazi u stečajnu masu i koja bi se unovčavala. </w:t>
      </w:r>
    </w:p>
    <w:p w:rsidRDefault="00093C9C" w:rsidP="00093C9C" w:rsidR="00093C9C" w:rsidRPr="006312AE">
      <w:pPr>
        <w:jc w:val="both"/>
        <w:rPr>
          <w:rFonts w:eastAsia="Calibri"/>
          <w:sz w:val="24"/>
          <w:szCs w:val="24"/>
        </w:rPr>
      </w:pPr>
    </w:p>
    <w:p w:rsidRDefault="00093C9C" w:rsidP="00093C9C" w:rsidR="00093C9C" w:rsidRPr="006312AE">
      <w:pPr>
        <w:jc w:val="both"/>
        <w:rPr>
          <w:rFonts w:eastAsia="Calibri"/>
          <w:sz w:val="24"/>
          <w:szCs w:val="24"/>
        </w:rPr>
      </w:pPr>
    </w:p>
    <w:p w:rsidRDefault="00093C9C" w:rsidP="00093C9C" w:rsidR="00093C9C" w:rsidRPr="006312AE">
      <w:pPr>
        <w:jc w:val="both"/>
        <w:rPr>
          <w:b/>
          <w:bCs/>
          <w:sz w:val="24"/>
          <w:szCs w:val="24"/>
        </w:rPr>
      </w:pPr>
      <w:r w:rsidRPr="006312AE">
        <w:rPr>
          <w:b/>
          <w:bCs/>
          <w:sz w:val="24"/>
          <w:szCs w:val="24"/>
        </w:rPr>
        <w:t>VIII.</w:t>
      </w:r>
      <w:r w:rsidRPr="006312AE">
        <w:rPr>
          <w:b/>
          <w:bCs/>
          <w:sz w:val="24"/>
          <w:szCs w:val="24"/>
        </w:rPr>
        <w:tab/>
      </w:r>
      <w:r w:rsidRPr="006312AE">
        <w:rPr>
          <w:b/>
          <w:bCs/>
          <w:caps/>
          <w:sz w:val="24"/>
          <w:szCs w:val="24"/>
        </w:rPr>
        <w:t>Prijedlog odluka</w:t>
      </w:r>
    </w:p>
    <w:p w:rsidRDefault="00093C9C" w:rsidP="00093C9C" w:rsidR="00093C9C" w:rsidRPr="006312AE">
      <w:pPr>
        <w:jc w:val="both"/>
        <w:rPr>
          <w:sz w:val="24"/>
          <w:szCs w:val="24"/>
        </w:rPr>
      </w:pPr>
      <w:r w:rsidRPr="006312AE">
        <w:rPr>
          <w:sz w:val="24"/>
          <w:szCs w:val="24"/>
        </w:rPr>
        <w:t xml:space="preserve"> </w:t>
      </w:r>
    </w:p>
    <w:p w:rsidRDefault="00093C9C" w:rsidP="00093C9C" w:rsidR="00093C9C" w:rsidRPr="006312AE">
      <w:pPr>
        <w:ind w:firstLine="720"/>
        <w:jc w:val="both"/>
        <w:rPr>
          <w:sz w:val="24"/>
          <w:szCs w:val="24"/>
        </w:rPr>
      </w:pPr>
      <w:r w:rsidRPr="006312AE">
        <w:rPr>
          <w:sz w:val="24"/>
          <w:szCs w:val="24"/>
        </w:rPr>
        <w:t>Sukladno  svemu iznesenome, predlažem da vjerovnici donesu sljedeće odluke:</w:t>
      </w:r>
    </w:p>
    <w:p w:rsidRDefault="00093C9C" w:rsidP="00093C9C" w:rsidR="00093C9C" w:rsidRPr="006312AE">
      <w:pPr>
        <w:tabs>
          <w:tab w:pos="0" w:val="left"/>
        </w:tabs>
        <w:jc w:val="both"/>
        <w:rPr>
          <w:sz w:val="24"/>
          <w:szCs w:val="24"/>
        </w:rPr>
      </w:pPr>
    </w:p>
    <w:p w:rsidRDefault="00093C9C" w:rsidP="00093C9C" w:rsidR="00093C9C" w:rsidRPr="006312AE">
      <w:pPr>
        <w:tabs>
          <w:tab w:pos="426" w:val="left"/>
        </w:tabs>
        <w:ind w:hanging="720" w:left="720"/>
        <w:jc w:val="both"/>
        <w:rPr>
          <w:sz w:val="24"/>
          <w:szCs w:val="24"/>
        </w:rPr>
      </w:pPr>
      <w:r w:rsidRPr="006312AE">
        <w:rPr>
          <w:sz w:val="24"/>
          <w:szCs w:val="24"/>
        </w:rPr>
        <w:t>1.</w:t>
      </w:r>
      <w:r w:rsidRPr="006312AE">
        <w:rPr>
          <w:sz w:val="24"/>
          <w:szCs w:val="24"/>
        </w:rPr>
        <w:tab/>
      </w:r>
      <w:r w:rsidRPr="006312AE">
        <w:rPr>
          <w:sz w:val="24"/>
          <w:szCs w:val="24"/>
        </w:rPr>
        <w:tab/>
        <w:t>Prihvaća se u cijelosti Izvješće stečajnog upravitelja o gospodarskom položaju Stečajnog dužnika i njegovim uzrocima;</w:t>
      </w:r>
    </w:p>
    <w:p w:rsidRDefault="00093C9C" w:rsidP="00093C9C" w:rsidR="00093C9C" w:rsidRPr="006312AE">
      <w:pPr>
        <w:tabs>
          <w:tab w:pos="426" w:val="left"/>
        </w:tabs>
        <w:jc w:val="both"/>
        <w:rPr>
          <w:sz w:val="24"/>
          <w:szCs w:val="24"/>
        </w:rPr>
      </w:pPr>
    </w:p>
    <w:p w:rsidRDefault="00093C9C" w:rsidP="00093C9C" w:rsidR="00093C9C" w:rsidRPr="006312AE">
      <w:pPr>
        <w:tabs>
          <w:tab w:pos="426" w:val="left"/>
        </w:tabs>
        <w:jc w:val="both"/>
        <w:rPr>
          <w:sz w:val="24"/>
          <w:szCs w:val="24"/>
        </w:rPr>
      </w:pPr>
      <w:r w:rsidRPr="006312AE">
        <w:rPr>
          <w:sz w:val="24"/>
          <w:szCs w:val="24"/>
        </w:rPr>
        <w:t>2.</w:t>
      </w:r>
      <w:r w:rsidRPr="006312AE">
        <w:rPr>
          <w:sz w:val="24"/>
          <w:szCs w:val="24"/>
        </w:rPr>
        <w:tab/>
      </w:r>
      <w:r w:rsidRPr="006312AE">
        <w:rPr>
          <w:sz w:val="24"/>
          <w:szCs w:val="24"/>
        </w:rPr>
        <w:tab/>
        <w:t>Prihvaćaju se do sada poduzete radnje stečajnog upravitelja;</w:t>
      </w:r>
    </w:p>
    <w:p w:rsidRDefault="00093C9C" w:rsidP="00093C9C" w:rsidR="00093C9C" w:rsidRPr="006312AE">
      <w:pPr>
        <w:tabs>
          <w:tab w:pos="426" w:val="left"/>
        </w:tabs>
        <w:suppressAutoHyphens/>
        <w:jc w:val="both"/>
        <w:rPr>
          <w:rFonts w:eastAsia="Arial Unicode MS"/>
          <w:kern w:val="1"/>
          <w:sz w:val="24"/>
          <w:szCs w:val="24"/>
          <w:lang w:eastAsia="ar-SA"/>
        </w:rPr>
      </w:pPr>
    </w:p>
    <w:p w:rsidRDefault="00093C9C" w:rsidP="00093C9C" w:rsidR="00093C9C" w:rsidRPr="006312AE">
      <w:pPr>
        <w:suppressAutoHyphens/>
        <w:ind w:hanging="708" w:left="708"/>
        <w:jc w:val="both"/>
        <w:rPr>
          <w:rFonts w:eastAsia="Arial Unicode MS"/>
          <w:bCs/>
          <w:kern w:val="1"/>
          <w:sz w:val="24"/>
          <w:szCs w:val="24"/>
          <w:lang w:eastAsia="ar-SA"/>
        </w:rPr>
      </w:pPr>
      <w:r w:rsidRPr="006312AE">
        <w:rPr>
          <w:rFonts w:eastAsia="Arial Unicode MS"/>
          <w:kern w:val="1"/>
          <w:sz w:val="24"/>
          <w:szCs w:val="24"/>
          <w:lang w:eastAsia="ar-SA"/>
        </w:rPr>
        <w:t xml:space="preserve">3. </w:t>
      </w:r>
      <w:r w:rsidRPr="006312AE">
        <w:rPr>
          <w:rFonts w:eastAsia="Arial Unicode MS"/>
          <w:kern w:val="1"/>
          <w:sz w:val="24"/>
          <w:szCs w:val="24"/>
          <w:lang w:eastAsia="ar-SA"/>
        </w:rPr>
        <w:tab/>
        <w:t xml:space="preserve">Prihvaća se prijedlog za donošenje rješenja o obustavi i zaključenju stečajnog postupka zbog nedostatnosti stečajne mase za pokriće troškova postupka i ostalih obveza stečajne mase, te zato što nema imovine koja bi se trebala unovčiti. </w:t>
      </w:r>
    </w:p>
    <w:p w:rsidRDefault="00093C9C" w:rsidP="00093C9C" w:rsidR="00093C9C" w:rsidRPr="006312AE">
      <w:pPr>
        <w:tabs>
          <w:tab w:pos="426" w:val="left"/>
        </w:tabs>
        <w:jc w:val="both"/>
        <w:rPr>
          <w:sz w:val="24"/>
          <w:szCs w:val="24"/>
        </w:rPr>
      </w:pPr>
    </w:p>
    <w:p w:rsidRDefault="00093C9C" w:rsidP="00093C9C" w:rsidR="00093C9C" w:rsidRPr="006312AE">
      <w:pPr>
        <w:tabs>
          <w:tab w:pos="426" w:val="left"/>
        </w:tabs>
        <w:ind w:hanging="720" w:left="720"/>
        <w:jc w:val="both"/>
        <w:rPr>
          <w:sz w:val="24"/>
          <w:szCs w:val="24"/>
        </w:rPr>
      </w:pPr>
      <w:r w:rsidRPr="006312AE">
        <w:rPr>
          <w:sz w:val="24"/>
          <w:szCs w:val="24"/>
        </w:rPr>
        <w:t>4.</w:t>
      </w:r>
      <w:r w:rsidRPr="006312AE">
        <w:rPr>
          <w:sz w:val="24"/>
          <w:szCs w:val="24"/>
        </w:rPr>
        <w:tab/>
      </w:r>
      <w:r w:rsidRPr="006312AE">
        <w:rPr>
          <w:sz w:val="24"/>
          <w:szCs w:val="24"/>
        </w:rPr>
        <w:tab/>
        <w:t>Parnice i postupci u tijeku odnosno novi postupci nastaviti će se ili pokrenuti u korist stečajne mase ovisno o procjeni stečajnog upravitelja. U tu svrhu ovlašćuje se stečajni upravitelj izdati odvjetniku, po svom izboru, punomoć za zastupanje u tim postupcima.</w:t>
      </w:r>
    </w:p>
    <w:p w:rsidRDefault="006F474D" w:rsidP="007459B6" w:rsidR="006F474D" w:rsidRPr="00093C9C">
      <w:pPr>
        <w:jc w:val="both"/>
        <w:rPr>
          <w:sz w:val="24"/>
          <w:szCs w:val="24"/>
        </w:rPr>
      </w:pPr>
    </w:p>
    <w:p w:rsidRDefault="00E637B8" w:rsidP="006312AE" w:rsidR="00983267">
      <w:pPr>
        <w:ind w:firstLine="720"/>
        <w:jc w:val="both"/>
        <w:rPr>
          <w:sz w:val="24"/>
          <w:szCs w:val="24"/>
        </w:rPr>
      </w:pPr>
      <w:r w:rsidRPr="00093C9C">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w:t>
      </w:r>
    </w:p>
    <w:p w:rsidRDefault="00E637B8" w:rsidP="00983267" w:rsidR="00E637B8" w:rsidRPr="00093C9C">
      <w:pPr>
        <w:jc w:val="both"/>
        <w:rPr>
          <w:sz w:val="24"/>
          <w:szCs w:val="24"/>
        </w:rPr>
      </w:pPr>
      <w:r w:rsidRPr="00093C9C">
        <w:rPr>
          <w:sz w:val="24"/>
          <w:szCs w:val="24"/>
        </w:rPr>
        <w:t xml:space="preserve">dokaže prestanak postojanja tražbine, no u ovom konkretnom stečajnom postupku nad navedenim dužnikom nema osporenih tražbina. </w:t>
      </w:r>
    </w:p>
    <w:p w:rsidRDefault="00E637B8" w:rsidP="00E637B8" w:rsidR="00E637B8" w:rsidRPr="00093C9C">
      <w:pPr>
        <w:ind w:firstLine="720"/>
        <w:jc w:val="both"/>
        <w:rPr>
          <w:sz w:val="24"/>
          <w:szCs w:val="24"/>
        </w:rPr>
      </w:pPr>
    </w:p>
    <w:p w:rsidRDefault="00E637B8" w:rsidP="00E637B8" w:rsidR="00E637B8" w:rsidRPr="00093C9C">
      <w:pPr>
        <w:ind w:firstLine="720"/>
        <w:jc w:val="both"/>
        <w:rPr>
          <w:sz w:val="24"/>
          <w:szCs w:val="24"/>
        </w:rPr>
      </w:pPr>
      <w:r w:rsidRPr="00093C9C">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093C9C">
      <w:pPr>
        <w:jc w:val="both"/>
        <w:rPr>
          <w:sz w:val="24"/>
          <w:szCs w:val="24"/>
        </w:rPr>
      </w:pPr>
    </w:p>
    <w:p w:rsidRDefault="00E637B8" w:rsidP="00E637B8" w:rsidR="00E637B8" w:rsidRPr="00093C9C">
      <w:pPr>
        <w:ind w:firstLine="720"/>
        <w:jc w:val="both"/>
        <w:rPr>
          <w:sz w:val="24"/>
          <w:szCs w:val="24"/>
        </w:rPr>
      </w:pPr>
      <w:r w:rsidRPr="00093C9C">
        <w:rPr>
          <w:sz w:val="24"/>
          <w:szCs w:val="24"/>
        </w:rPr>
        <w:lastRenderedPageBreak/>
        <w:t xml:space="preserve">Sud obavještava vjerovnike kako će se glasovati dizanjem ruke. Nakon glasovanja  sud će objaviti rezultate glasovanja. </w:t>
      </w:r>
    </w:p>
    <w:p w:rsidRDefault="0045549E" w:rsidP="00B63FE7" w:rsidR="0045549E" w:rsidRPr="00093C9C">
      <w:pPr>
        <w:jc w:val="both"/>
        <w:rPr>
          <w:bCs/>
          <w:sz w:val="24"/>
          <w:szCs w:val="24"/>
        </w:rPr>
      </w:pPr>
    </w:p>
    <w:p w:rsidRDefault="001E5599" w:rsidP="00C62C16" w:rsidR="002B7B9E" w:rsidRPr="00093C9C">
      <w:pPr>
        <w:ind w:firstLine="720"/>
        <w:jc w:val="both"/>
        <w:rPr>
          <w:bCs/>
          <w:sz w:val="24"/>
          <w:szCs w:val="24"/>
        </w:rPr>
      </w:pPr>
      <w:r w:rsidRPr="00093C9C">
        <w:rPr>
          <w:bCs/>
          <w:sz w:val="24"/>
          <w:szCs w:val="24"/>
        </w:rPr>
        <w:t>Prisutni stečajni vjerovni</w:t>
      </w:r>
      <w:r w:rsidR="00F70574" w:rsidRPr="00093C9C">
        <w:rPr>
          <w:bCs/>
          <w:sz w:val="24"/>
          <w:szCs w:val="24"/>
        </w:rPr>
        <w:t>k</w:t>
      </w:r>
      <w:r w:rsidR="005928D1" w:rsidRPr="00093C9C">
        <w:rPr>
          <w:bCs/>
          <w:sz w:val="24"/>
          <w:szCs w:val="24"/>
        </w:rPr>
        <w:t xml:space="preserve"> suglas</w:t>
      </w:r>
      <w:r w:rsidR="00F70574" w:rsidRPr="00093C9C">
        <w:rPr>
          <w:bCs/>
          <w:sz w:val="24"/>
          <w:szCs w:val="24"/>
        </w:rPr>
        <w:t>an je da</w:t>
      </w:r>
      <w:r w:rsidR="00A30477" w:rsidRPr="00093C9C">
        <w:rPr>
          <w:bCs/>
          <w:sz w:val="24"/>
          <w:szCs w:val="24"/>
        </w:rPr>
        <w:t xml:space="preserve"> se donesu </w:t>
      </w:r>
      <w:r w:rsidR="002B7B9E" w:rsidRPr="00093C9C">
        <w:rPr>
          <w:bCs/>
          <w:sz w:val="24"/>
          <w:szCs w:val="24"/>
        </w:rPr>
        <w:t>sljedeće:</w:t>
      </w:r>
    </w:p>
    <w:p w:rsidRDefault="00A7081A" w:rsidP="00C62C16" w:rsidR="00A7081A" w:rsidRPr="00093C9C">
      <w:pPr>
        <w:ind w:firstLine="720"/>
        <w:jc w:val="both"/>
        <w:rPr>
          <w:bCs/>
          <w:sz w:val="24"/>
          <w:szCs w:val="24"/>
        </w:rPr>
      </w:pPr>
      <w:r w:rsidRPr="00093C9C">
        <w:rPr>
          <w:bCs/>
          <w:sz w:val="24"/>
          <w:szCs w:val="24"/>
        </w:rPr>
        <w:t xml:space="preserve"> </w:t>
      </w:r>
    </w:p>
    <w:p w:rsidRDefault="007752F6" w:rsidP="00C62C16" w:rsidR="007752F6" w:rsidRPr="00093C9C">
      <w:pPr>
        <w:jc w:val="both"/>
        <w:rPr>
          <w:bCs/>
          <w:sz w:val="24"/>
          <w:szCs w:val="24"/>
        </w:rPr>
      </w:pPr>
    </w:p>
    <w:p w:rsidRDefault="00A7081A" w:rsidP="009034E6" w:rsidR="009034E6" w:rsidRPr="00093C9C">
      <w:pPr>
        <w:jc w:val="center"/>
        <w:rPr>
          <w:bCs/>
          <w:sz w:val="24"/>
          <w:szCs w:val="24"/>
        </w:rPr>
      </w:pPr>
      <w:r w:rsidRPr="00093C9C">
        <w:rPr>
          <w:bCs/>
          <w:sz w:val="24"/>
          <w:szCs w:val="24"/>
        </w:rPr>
        <w:t>O D L U K E</w:t>
      </w:r>
    </w:p>
    <w:p w:rsidRDefault="00482130" w:rsidP="009034E6" w:rsidR="00482130" w:rsidRPr="00093C9C">
      <w:pPr>
        <w:jc w:val="center"/>
        <w:rPr>
          <w:bCs/>
          <w:sz w:val="24"/>
          <w:szCs w:val="24"/>
        </w:rPr>
      </w:pPr>
    </w:p>
    <w:p w:rsidRDefault="00093C9C" w:rsidP="00093C9C" w:rsidR="00093C9C" w:rsidRPr="00093C9C">
      <w:pPr>
        <w:tabs>
          <w:tab w:pos="426" w:val="left"/>
        </w:tabs>
        <w:ind w:hanging="720" w:left="720"/>
        <w:jc w:val="both"/>
        <w:rPr>
          <w:sz w:val="24"/>
          <w:szCs w:val="24"/>
        </w:rPr>
      </w:pPr>
      <w:r w:rsidRPr="00093C9C">
        <w:rPr>
          <w:sz w:val="24"/>
          <w:szCs w:val="24"/>
        </w:rPr>
        <w:t>1.</w:t>
      </w:r>
      <w:r w:rsidRPr="00093C9C">
        <w:rPr>
          <w:sz w:val="24"/>
          <w:szCs w:val="24"/>
        </w:rPr>
        <w:tab/>
      </w:r>
      <w:r w:rsidRPr="00093C9C">
        <w:rPr>
          <w:sz w:val="24"/>
          <w:szCs w:val="24"/>
        </w:rPr>
        <w:tab/>
        <w:t>Prihvaća se u cijelosti Izvješće stečajnog upravitelja o gospodarskom položaju Stečajnog dužnika i njegovim uzrocima;</w:t>
      </w:r>
    </w:p>
    <w:p w:rsidRDefault="00093C9C" w:rsidP="00093C9C" w:rsidR="00093C9C" w:rsidRPr="00093C9C">
      <w:pPr>
        <w:tabs>
          <w:tab w:pos="426" w:val="left"/>
        </w:tabs>
        <w:jc w:val="both"/>
        <w:rPr>
          <w:sz w:val="24"/>
          <w:szCs w:val="24"/>
        </w:rPr>
      </w:pPr>
    </w:p>
    <w:p w:rsidRDefault="00093C9C" w:rsidP="00093C9C" w:rsidR="00093C9C" w:rsidRPr="00093C9C">
      <w:pPr>
        <w:tabs>
          <w:tab w:pos="426" w:val="left"/>
        </w:tabs>
        <w:jc w:val="both"/>
        <w:rPr>
          <w:sz w:val="24"/>
          <w:szCs w:val="24"/>
        </w:rPr>
      </w:pPr>
      <w:r w:rsidRPr="00093C9C">
        <w:rPr>
          <w:sz w:val="24"/>
          <w:szCs w:val="24"/>
        </w:rPr>
        <w:t>2.</w:t>
      </w:r>
      <w:r w:rsidRPr="00093C9C">
        <w:rPr>
          <w:sz w:val="24"/>
          <w:szCs w:val="24"/>
        </w:rPr>
        <w:tab/>
      </w:r>
      <w:r w:rsidRPr="00093C9C">
        <w:rPr>
          <w:sz w:val="24"/>
          <w:szCs w:val="24"/>
        </w:rPr>
        <w:tab/>
        <w:t>Prihvaćaju se do sada poduzete radnje stečajnog upravitelja;</w:t>
      </w:r>
    </w:p>
    <w:p w:rsidRDefault="00093C9C" w:rsidP="00093C9C" w:rsidR="00093C9C" w:rsidRPr="00093C9C">
      <w:pPr>
        <w:tabs>
          <w:tab w:pos="426" w:val="left"/>
        </w:tabs>
        <w:suppressAutoHyphens/>
        <w:jc w:val="both"/>
        <w:rPr>
          <w:rFonts w:eastAsia="Arial Unicode MS"/>
          <w:kern w:val="1"/>
          <w:sz w:val="24"/>
          <w:szCs w:val="24"/>
          <w:lang w:eastAsia="ar-SA"/>
        </w:rPr>
      </w:pPr>
    </w:p>
    <w:p w:rsidRDefault="00093C9C" w:rsidP="00093C9C" w:rsidR="00093C9C" w:rsidRPr="00093C9C">
      <w:pPr>
        <w:suppressAutoHyphens/>
        <w:ind w:hanging="708" w:left="708"/>
        <w:jc w:val="both"/>
        <w:rPr>
          <w:rFonts w:eastAsia="Arial Unicode MS"/>
          <w:bCs/>
          <w:kern w:val="1"/>
          <w:sz w:val="24"/>
          <w:szCs w:val="24"/>
          <w:lang w:eastAsia="ar-SA"/>
        </w:rPr>
      </w:pPr>
      <w:r w:rsidRPr="00093C9C">
        <w:rPr>
          <w:rFonts w:eastAsia="Arial Unicode MS"/>
          <w:kern w:val="1"/>
          <w:sz w:val="24"/>
          <w:szCs w:val="24"/>
          <w:lang w:eastAsia="ar-SA"/>
        </w:rPr>
        <w:t xml:space="preserve">3. </w:t>
      </w:r>
      <w:r w:rsidRPr="00093C9C">
        <w:rPr>
          <w:rFonts w:eastAsia="Arial Unicode MS"/>
          <w:kern w:val="1"/>
          <w:sz w:val="24"/>
          <w:szCs w:val="24"/>
          <w:lang w:eastAsia="ar-SA"/>
        </w:rPr>
        <w:tab/>
        <w:t xml:space="preserve">Prihvaća se prijedlog za donošenje rješenja o obustavi i zaključenju stečajnog postupka zbog nedostatnosti stečajne mase za pokriće troškova postupka i ostalih obveza stečajne mase, te zato što nema imovine koja bi se trebala unovčiti. </w:t>
      </w:r>
    </w:p>
    <w:p w:rsidRDefault="00093C9C" w:rsidP="00093C9C" w:rsidR="00093C9C" w:rsidRPr="00093C9C">
      <w:pPr>
        <w:tabs>
          <w:tab w:pos="426" w:val="left"/>
        </w:tabs>
        <w:jc w:val="both"/>
        <w:rPr>
          <w:sz w:val="24"/>
          <w:szCs w:val="24"/>
        </w:rPr>
      </w:pPr>
    </w:p>
    <w:p w:rsidRDefault="00093C9C" w:rsidP="00093C9C" w:rsidR="00093C9C" w:rsidRPr="00093C9C">
      <w:pPr>
        <w:tabs>
          <w:tab w:pos="426" w:val="left"/>
        </w:tabs>
        <w:ind w:hanging="720" w:left="720"/>
        <w:jc w:val="both"/>
        <w:rPr>
          <w:sz w:val="24"/>
          <w:szCs w:val="24"/>
        </w:rPr>
      </w:pPr>
      <w:r w:rsidRPr="00093C9C">
        <w:rPr>
          <w:sz w:val="24"/>
          <w:szCs w:val="24"/>
        </w:rPr>
        <w:t>4.</w:t>
      </w:r>
      <w:r w:rsidRPr="00093C9C">
        <w:rPr>
          <w:sz w:val="24"/>
          <w:szCs w:val="24"/>
        </w:rPr>
        <w:tab/>
      </w:r>
      <w:r w:rsidRPr="00093C9C">
        <w:rPr>
          <w:sz w:val="24"/>
          <w:szCs w:val="24"/>
        </w:rPr>
        <w:tab/>
        <w:t xml:space="preserve">Parnice i postupci u tijeku odnosno novi postupci nastaviti će se ili pokrenuti u korist stečajne mase ovisno o procjeni stečajnog upravitelja. </w:t>
      </w:r>
    </w:p>
    <w:p w:rsidRDefault="007459B6" w:rsidP="007459B6" w:rsidR="007459B6" w:rsidRPr="00093C9C">
      <w:pPr>
        <w:overflowPunct/>
        <w:autoSpaceDE/>
        <w:autoSpaceDN/>
        <w:adjustRightInd/>
        <w:ind w:left="360"/>
        <w:jc w:val="both"/>
        <w:textAlignment w:val="auto"/>
        <w:rPr>
          <w:sz w:val="24"/>
          <w:szCs w:val="24"/>
        </w:rPr>
      </w:pPr>
    </w:p>
    <w:p w:rsidRDefault="00DF6C05" w:rsidP="002D1523" w:rsidR="00DF6C05" w:rsidRPr="00093C9C">
      <w:pPr>
        <w:pStyle w:val="Tijeloteksta"/>
        <w:tabs>
          <w:tab w:pos="426" w:val="left"/>
        </w:tabs>
        <w:ind w:hanging="709" w:left="709"/>
        <w:rPr>
          <w:rFonts w:hAnsi="Times New Roman" w:ascii="Times New Roman"/>
          <w:szCs w:val="24"/>
          <w:lang w:val="pl-PL"/>
        </w:rPr>
      </w:pPr>
    </w:p>
    <w:p w:rsidRDefault="00DF6C05" w:rsidP="002D1523" w:rsidR="00DF6C05" w:rsidRPr="00093C9C">
      <w:pPr>
        <w:pStyle w:val="Tijeloteksta"/>
        <w:tabs>
          <w:tab w:pos="426" w:val="left"/>
        </w:tabs>
        <w:ind w:hanging="709" w:left="709"/>
        <w:rPr>
          <w:rFonts w:hAnsi="Times New Roman" w:ascii="Times New Roman"/>
          <w:szCs w:val="24"/>
          <w:lang w:val="pl-PL"/>
        </w:rPr>
      </w:pPr>
    </w:p>
    <w:p w:rsidRDefault="00DF6C05" w:rsidP="00DA40BE" w:rsidR="00DF6C05" w:rsidRPr="00093C9C">
      <w:pPr>
        <w:pStyle w:val="Tijeloteksta"/>
        <w:tabs>
          <w:tab w:pos="426" w:val="left"/>
        </w:tabs>
        <w:rPr>
          <w:rFonts w:hAnsi="Times New Roman" w:ascii="Times New Roman"/>
          <w:szCs w:val="24"/>
          <w:lang w:val="pl-PL"/>
        </w:rPr>
      </w:pPr>
    </w:p>
    <w:p w:rsidRDefault="000079B9" w:rsidP="002D1523" w:rsidR="000079B9" w:rsidRPr="00093C9C">
      <w:pPr>
        <w:pStyle w:val="Tijeloteksta"/>
        <w:tabs>
          <w:tab w:pos="426" w:val="left"/>
        </w:tabs>
        <w:ind w:hanging="709" w:left="709"/>
        <w:rPr>
          <w:rFonts w:hAnsi="Times New Roman" w:ascii="Times New Roman"/>
          <w:bCs/>
          <w:szCs w:val="24"/>
        </w:rPr>
      </w:pPr>
      <w:r w:rsidRPr="00093C9C">
        <w:rPr>
          <w:rFonts w:hAnsi="Times New Roman" w:ascii="Times New Roman"/>
          <w:szCs w:val="24"/>
          <w:lang w:val="pl-PL"/>
        </w:rPr>
        <w:t>Sud donosi</w:t>
      </w:r>
    </w:p>
    <w:p w:rsidRDefault="000079B9" w:rsidP="00C6522F" w:rsidR="000079B9" w:rsidRPr="00093C9C">
      <w:pPr>
        <w:jc w:val="center"/>
        <w:rPr>
          <w:sz w:val="24"/>
          <w:szCs w:val="24"/>
          <w:lang w:val="pl-PL"/>
        </w:rPr>
      </w:pPr>
      <w:r w:rsidRPr="00093C9C">
        <w:rPr>
          <w:sz w:val="24"/>
          <w:szCs w:val="24"/>
          <w:lang w:val="pl-PL"/>
        </w:rPr>
        <w:t>Rješenje</w:t>
      </w:r>
    </w:p>
    <w:p w:rsidRDefault="000079B9" w:rsidP="00C62C16" w:rsidR="000079B9" w:rsidRPr="00093C9C">
      <w:pPr>
        <w:jc w:val="both"/>
        <w:rPr>
          <w:sz w:val="24"/>
          <w:szCs w:val="24"/>
          <w:lang w:val="pl-PL"/>
        </w:rPr>
      </w:pPr>
    </w:p>
    <w:p w:rsidRDefault="000079B9" w:rsidP="00C6522F" w:rsidR="0013610F" w:rsidRPr="00093C9C">
      <w:pPr>
        <w:ind w:firstLine="720"/>
        <w:jc w:val="both"/>
        <w:rPr>
          <w:sz w:val="24"/>
          <w:szCs w:val="24"/>
          <w:lang w:val="pl-PL"/>
        </w:rPr>
      </w:pPr>
      <w:r w:rsidRPr="00093C9C">
        <w:rPr>
          <w:sz w:val="24"/>
          <w:szCs w:val="24"/>
          <w:lang w:val="pl-PL"/>
        </w:rPr>
        <w:t xml:space="preserve">Daljnja odluka pismeno. </w:t>
      </w:r>
    </w:p>
    <w:p w:rsidRDefault="004A38B4" w:rsidP="00C6522F" w:rsidR="00853FF6" w:rsidRPr="00093C9C">
      <w:pPr>
        <w:jc w:val="center"/>
        <w:rPr>
          <w:bCs/>
          <w:sz w:val="24"/>
          <w:szCs w:val="24"/>
        </w:rPr>
      </w:pPr>
      <w:r w:rsidRPr="00093C9C">
        <w:rPr>
          <w:bCs/>
          <w:sz w:val="24"/>
          <w:szCs w:val="24"/>
        </w:rPr>
        <w:t>D</w:t>
      </w:r>
      <w:r w:rsidR="00853FF6" w:rsidRPr="00093C9C">
        <w:rPr>
          <w:bCs/>
          <w:sz w:val="24"/>
          <w:szCs w:val="24"/>
        </w:rPr>
        <w:t>ovršeno u</w:t>
      </w:r>
      <w:r w:rsidR="00862E38" w:rsidRPr="00093C9C">
        <w:rPr>
          <w:bCs/>
          <w:sz w:val="24"/>
          <w:szCs w:val="24"/>
        </w:rPr>
        <w:t xml:space="preserve"> </w:t>
      </w:r>
      <w:r w:rsidR="006A65C7">
        <w:rPr>
          <w:bCs/>
          <w:sz w:val="24"/>
          <w:szCs w:val="24"/>
        </w:rPr>
        <w:t>11,07</w:t>
      </w:r>
      <w:r w:rsidR="00E14047" w:rsidRPr="00093C9C">
        <w:rPr>
          <w:bCs/>
          <w:sz w:val="24"/>
          <w:szCs w:val="24"/>
        </w:rPr>
        <w:t xml:space="preserve"> </w:t>
      </w:r>
      <w:r w:rsidR="00862E38" w:rsidRPr="00093C9C">
        <w:rPr>
          <w:bCs/>
          <w:sz w:val="24"/>
          <w:szCs w:val="24"/>
        </w:rPr>
        <w:t>sati</w:t>
      </w:r>
    </w:p>
    <w:p w:rsidRDefault="00FF4310" w:rsidP="00C62C16" w:rsidR="00FF4310" w:rsidRPr="00093C9C">
      <w:pPr>
        <w:jc w:val="both"/>
        <w:rPr>
          <w:bCs/>
          <w:sz w:val="24"/>
          <w:szCs w:val="24"/>
        </w:rPr>
      </w:pPr>
    </w:p>
    <w:p w:rsidRDefault="001B2756" w:rsidP="00C6522F" w:rsidR="00853FF6" w:rsidRPr="00093C9C">
      <w:pPr>
        <w:jc w:val="center"/>
        <w:rPr>
          <w:bCs/>
          <w:sz w:val="24"/>
          <w:szCs w:val="24"/>
        </w:rPr>
      </w:pPr>
      <w:r w:rsidRPr="00093C9C">
        <w:rPr>
          <w:bCs/>
          <w:sz w:val="24"/>
          <w:szCs w:val="24"/>
        </w:rPr>
        <w:t>S</w:t>
      </w:r>
      <w:r w:rsidR="00037E28" w:rsidRPr="00093C9C">
        <w:rPr>
          <w:bCs/>
          <w:sz w:val="24"/>
          <w:szCs w:val="24"/>
        </w:rPr>
        <w:t>udac</w:t>
      </w:r>
      <w:r w:rsidR="00F85D7A" w:rsidRPr="00093C9C">
        <w:rPr>
          <w:bCs/>
          <w:sz w:val="24"/>
          <w:szCs w:val="24"/>
        </w:rPr>
        <w:t>:</w:t>
      </w:r>
    </w:p>
    <w:p w:rsidRDefault="008B28EF" w:rsidP="00C62C16" w:rsidR="003E49B9" w:rsidRPr="00093C9C">
      <w:pPr>
        <w:jc w:val="both"/>
        <w:rPr>
          <w:bCs/>
          <w:sz w:val="24"/>
          <w:szCs w:val="24"/>
        </w:rPr>
      </w:pPr>
      <w:r w:rsidRPr="00093C9C">
        <w:rPr>
          <w:bCs/>
          <w:sz w:val="24"/>
          <w:szCs w:val="24"/>
        </w:rPr>
        <w:t xml:space="preserve">                                                                Vesna Sremac Šoštar</w:t>
      </w:r>
    </w:p>
    <w:p w:rsidRDefault="00853FF6" w:rsidP="00C62C16" w:rsidR="00853FF6" w:rsidRPr="00093C9C">
      <w:pPr>
        <w:jc w:val="both"/>
        <w:rPr>
          <w:bCs/>
          <w:sz w:val="24"/>
          <w:szCs w:val="24"/>
        </w:rPr>
      </w:pPr>
    </w:p>
    <w:p w:rsidRDefault="00853FF6" w:rsidP="00C6522F" w:rsidR="00853FF6" w:rsidRPr="00093C9C">
      <w:pPr>
        <w:jc w:val="center"/>
        <w:rPr>
          <w:bCs/>
          <w:sz w:val="24"/>
          <w:szCs w:val="24"/>
        </w:rPr>
      </w:pPr>
      <w:r w:rsidRPr="00093C9C">
        <w:rPr>
          <w:bCs/>
          <w:sz w:val="24"/>
          <w:szCs w:val="24"/>
        </w:rPr>
        <w:t>Zapisničar</w:t>
      </w:r>
      <w:r w:rsidR="00F85D7A" w:rsidRPr="00093C9C">
        <w:rPr>
          <w:bCs/>
          <w:sz w:val="24"/>
          <w:szCs w:val="24"/>
        </w:rPr>
        <w:t>:</w:t>
      </w:r>
    </w:p>
    <w:p w:rsidRDefault="00DF6C05" w:rsidP="00C6522F" w:rsidR="008B28EF" w:rsidRPr="00093C9C">
      <w:pPr>
        <w:jc w:val="center"/>
        <w:rPr>
          <w:bCs/>
          <w:sz w:val="24"/>
          <w:szCs w:val="24"/>
        </w:rPr>
      </w:pPr>
      <w:r w:rsidRPr="00093C9C">
        <w:rPr>
          <w:bCs/>
          <w:sz w:val="24"/>
          <w:szCs w:val="24"/>
        </w:rPr>
        <w:t>Vinka Mihalinčić</w:t>
      </w:r>
    </w:p>
    <w:p w:rsidRDefault="00853FF6" w:rsidP="00C62C16" w:rsidR="00853FF6" w:rsidRPr="00093C9C">
      <w:pPr>
        <w:jc w:val="both"/>
        <w:rPr>
          <w:bCs/>
          <w:sz w:val="24"/>
          <w:szCs w:val="24"/>
        </w:rPr>
      </w:pPr>
    </w:p>
    <w:p w:rsidRDefault="003E49B9" w:rsidP="00C62C16" w:rsidR="003E49B9" w:rsidRPr="00093C9C">
      <w:pPr>
        <w:jc w:val="both"/>
        <w:rPr>
          <w:bCs/>
          <w:sz w:val="24"/>
          <w:szCs w:val="24"/>
        </w:rPr>
      </w:pPr>
    </w:p>
    <w:p w:rsidRDefault="00037E28" w:rsidP="00C62C16" w:rsidR="003E49B9" w:rsidRPr="00093C9C">
      <w:pPr>
        <w:jc w:val="both"/>
        <w:rPr>
          <w:bCs/>
          <w:sz w:val="24"/>
          <w:szCs w:val="24"/>
        </w:rPr>
      </w:pPr>
      <w:r w:rsidRPr="00093C9C">
        <w:rPr>
          <w:bCs/>
          <w:sz w:val="24"/>
          <w:szCs w:val="24"/>
        </w:rPr>
        <w:t>Stečajni upravitelj</w:t>
      </w:r>
      <w:r w:rsidR="00F85D7A" w:rsidRPr="00093C9C">
        <w:rPr>
          <w:bCs/>
          <w:sz w:val="24"/>
          <w:szCs w:val="24"/>
        </w:rPr>
        <w:t>:</w:t>
      </w:r>
      <w:r w:rsidRPr="00093C9C">
        <w:rPr>
          <w:bCs/>
          <w:sz w:val="24"/>
          <w:szCs w:val="24"/>
        </w:rPr>
        <w:tab/>
      </w:r>
      <w:r w:rsidRPr="00093C9C">
        <w:rPr>
          <w:bCs/>
          <w:sz w:val="24"/>
          <w:szCs w:val="24"/>
        </w:rPr>
        <w:tab/>
      </w:r>
      <w:r w:rsidRPr="00093C9C">
        <w:rPr>
          <w:bCs/>
          <w:sz w:val="24"/>
          <w:szCs w:val="24"/>
        </w:rPr>
        <w:tab/>
      </w:r>
      <w:r w:rsidRPr="00093C9C">
        <w:rPr>
          <w:bCs/>
          <w:sz w:val="24"/>
          <w:szCs w:val="24"/>
        </w:rPr>
        <w:tab/>
      </w:r>
      <w:r w:rsidRPr="00093C9C">
        <w:rPr>
          <w:bCs/>
          <w:sz w:val="24"/>
          <w:szCs w:val="24"/>
        </w:rPr>
        <w:tab/>
      </w:r>
      <w:r w:rsidRPr="00093C9C">
        <w:rPr>
          <w:bCs/>
          <w:sz w:val="24"/>
          <w:szCs w:val="24"/>
        </w:rPr>
        <w:tab/>
      </w:r>
      <w:r w:rsidRPr="00093C9C">
        <w:rPr>
          <w:bCs/>
          <w:sz w:val="24"/>
          <w:szCs w:val="24"/>
        </w:rPr>
        <w:tab/>
        <w:t xml:space="preserve">  </w:t>
      </w:r>
    </w:p>
    <w:p w:rsidRDefault="003E49B9" w:rsidP="00C62C16" w:rsidR="003E49B9" w:rsidRPr="00093C9C">
      <w:pPr>
        <w:jc w:val="both"/>
        <w:rPr>
          <w:bCs/>
          <w:sz w:val="24"/>
          <w:szCs w:val="24"/>
        </w:rPr>
      </w:pPr>
    </w:p>
    <w:p w:rsidRDefault="008B28EF" w:rsidP="00C62C16" w:rsidR="008B28EF" w:rsidRPr="00093C9C">
      <w:pPr>
        <w:jc w:val="both"/>
        <w:rPr>
          <w:bCs/>
          <w:sz w:val="24"/>
          <w:szCs w:val="24"/>
        </w:rPr>
      </w:pPr>
    </w:p>
    <w:p w:rsidRDefault="008B28EF" w:rsidP="00C62C16" w:rsidR="008B28EF" w:rsidRPr="00093C9C">
      <w:pPr>
        <w:jc w:val="both"/>
        <w:rPr>
          <w:bCs/>
          <w:sz w:val="24"/>
          <w:szCs w:val="24"/>
        </w:rPr>
      </w:pPr>
    </w:p>
    <w:p w:rsidRDefault="00853FF6" w:rsidP="00C62C16" w:rsidR="00342482" w:rsidRPr="00093C9C">
      <w:pPr>
        <w:jc w:val="both"/>
        <w:rPr>
          <w:bCs/>
          <w:sz w:val="24"/>
          <w:szCs w:val="24"/>
        </w:rPr>
      </w:pPr>
      <w:r w:rsidRPr="00093C9C">
        <w:rPr>
          <w:bCs/>
          <w:sz w:val="24"/>
          <w:szCs w:val="24"/>
        </w:rPr>
        <w:t>Stečajni vjerovnici</w:t>
      </w:r>
      <w:r w:rsidR="00F85D7A" w:rsidRPr="00093C9C">
        <w:rPr>
          <w:bCs/>
          <w:sz w:val="24"/>
          <w:szCs w:val="24"/>
        </w:rPr>
        <w:t>:</w:t>
      </w:r>
      <w:r w:rsidR="00D81245" w:rsidRPr="00093C9C">
        <w:rPr>
          <w:bCs/>
          <w:sz w:val="24"/>
          <w:szCs w:val="24"/>
        </w:rPr>
        <w:t xml:space="preserve"> </w:t>
      </w:r>
    </w:p>
    <w:p w:rsidRDefault="009E5EDE" w:rsidR="009E5EDE" w:rsidRPr="00093C9C">
      <w:pPr>
        <w:jc w:val="both"/>
        <w:rPr>
          <w:bCs/>
          <w:sz w:val="24"/>
          <w:szCs w:val="24"/>
        </w:rPr>
      </w:pPr>
    </w:p>
    <w:sectPr w:rsidSect="00617459" w:rsidR="009E5EDE" w:rsidRPr="00093C9C">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B3E" w:rsidR="00355B3E">
      <w:r>
        <w:separator/>
      </w:r>
    </w:p>
  </w:endnote>
  <w:endnote w:id="0" w:type="continuationSeparator">
    <w:p w:rsidRDefault="00355B3E" w:rsidR="003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B3E" w:rsidR="00355B3E">
      <w:r>
        <w:separator/>
      </w:r>
    </w:p>
  </w:footnote>
  <w:footnote w:id="0" w:type="continuationSeparator">
    <w:p w:rsidRDefault="00355B3E" w:rsidR="00355B3E">
      <w:r>
        <w:continuationSeparator/>
      </w:r>
    </w:p>
  </w:footnote>
  <w:footnote w:id="1">
    <w:p w:rsidRDefault="009F2D39" w:rsidP="009F2D39" w:rsidR="009F2D39"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5B3E" w:rsidR="00355B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77D8">
      <w:rPr>
        <w:rStyle w:val="Brojstranice"/>
        <w:noProof/>
      </w:rPr>
      <w:t>11</w:t>
    </w:r>
    <w:r>
      <w:rPr>
        <w:rStyle w:val="Brojstranice"/>
      </w:rPr>
      <w:fldChar w:fldCharType="end"/>
    </w:r>
  </w:p>
  <w:p w:rsidRDefault="003D5E96" w:rsidP="003D5E96" w:rsidR="00355B3E" w:rsidRPr="00AA1621">
    <w:pPr>
      <w:pStyle w:val="Zaglavlje"/>
      <w:jc w:val="center"/>
      <w:rPr>
        <w:sz w:val="22"/>
        <w:szCs w:val="22"/>
      </w:rPr>
    </w:pPr>
    <w:r>
      <w:rPr>
        <w:bCs/>
        <w:sz w:val="22"/>
        <w:szCs w:val="22"/>
      </w:rPr>
      <w:t xml:space="preserve">                                                                                                                                      </w:t>
    </w:r>
    <w:r w:rsidR="00355B3E">
      <w:rPr>
        <w:bCs/>
        <w:sz w:val="22"/>
        <w:szCs w:val="22"/>
      </w:rPr>
      <w:t>48. St-</w:t>
    </w:r>
    <w:r w:rsidR="00203E2D">
      <w:rPr>
        <w:bCs/>
        <w:sz w:val="22"/>
        <w:szCs w:val="22"/>
      </w:rPr>
      <w:t>2143/18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R="00355B3E">
    <w:pPr>
      <w:pStyle w:val="Zaglavlje"/>
    </w:pPr>
  </w:p>
  <w:p w:rsidRDefault="00355B3E" w:rsidR="00355B3E">
    <w:pPr>
      <w:pStyle w:val="Zaglavlje"/>
    </w:pPr>
  </w:p>
  <w:p w:rsidRDefault="00355B3E" w:rsidR="00355B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0">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1">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3">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4">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AA14CC5"/>
    <w:multiLevelType w:val="hybridMultilevel"/>
    <w:tmpl w:val="BCCECA40"/>
    <w:lvl w:tplc="8B687F64"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18">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 w:numId="2">
    <w:abstractNumId w:val="18"/>
  </w:num>
  <w:num w:numId="3">
    <w:abstractNumId w:val="16"/>
  </w:num>
  <w:num w:numId="4">
    <w:abstractNumId w:val="19"/>
  </w:num>
  <w:num w:numId="5">
    <w:abstractNumId w:val="11"/>
  </w:num>
  <w:num w:numId="6">
    <w:abstractNumId w:val="12"/>
  </w:num>
  <w:num w:numId="7">
    <w:abstractNumId w:val="17"/>
  </w:num>
  <w:num w:numId="8">
    <w:abstractNumId w:val="13"/>
  </w:num>
  <w:num w:numId="9">
    <w:abstractNumId w:val="14"/>
  </w:num>
  <w:num w:numId="10">
    <w:abstractNumId w:val="10"/>
  </w:num>
  <w:num w:numId="11">
    <w:abstractNumId w:val="8"/>
  </w:num>
  <w:num w:numId="12">
    <w:abstractNumId w:val="9"/>
  </w:num>
  <w:num w:numId="13">
    <w:abstractNumId w:val="15"/>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5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3C9C"/>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3E2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D5E96"/>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2130"/>
    <w:rsid w:val="004843E5"/>
    <w:rsid w:val="0049076A"/>
    <w:rsid w:val="00491322"/>
    <w:rsid w:val="00497572"/>
    <w:rsid w:val="004A368E"/>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2A8A"/>
    <w:rsid w:val="005C2ADB"/>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2AE"/>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1C6"/>
    <w:rsid w:val="006636BA"/>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4FAF"/>
    <w:rsid w:val="006A65C7"/>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2646"/>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47CB6"/>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267"/>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2D39"/>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2714D"/>
    <w:rsid w:val="00A30477"/>
    <w:rsid w:val="00A325D0"/>
    <w:rsid w:val="00A32BFC"/>
    <w:rsid w:val="00A36CB7"/>
    <w:rsid w:val="00A400F9"/>
    <w:rsid w:val="00A45273"/>
    <w:rsid w:val="00A46D9E"/>
    <w:rsid w:val="00A502A6"/>
    <w:rsid w:val="00A50A56"/>
    <w:rsid w:val="00A55562"/>
    <w:rsid w:val="00A57D3D"/>
    <w:rsid w:val="00A61BA8"/>
    <w:rsid w:val="00A62D78"/>
    <w:rsid w:val="00A62E84"/>
    <w:rsid w:val="00A63425"/>
    <w:rsid w:val="00A639AE"/>
    <w:rsid w:val="00A63D08"/>
    <w:rsid w:val="00A63F46"/>
    <w:rsid w:val="00A661F9"/>
    <w:rsid w:val="00A67D61"/>
    <w:rsid w:val="00A67F58"/>
    <w:rsid w:val="00A7081A"/>
    <w:rsid w:val="00A721A3"/>
    <w:rsid w:val="00A728E2"/>
    <w:rsid w:val="00A741C4"/>
    <w:rsid w:val="00A74562"/>
    <w:rsid w:val="00A7715D"/>
    <w:rsid w:val="00A777D8"/>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63A4"/>
    <w:rsid w:val="00B074BB"/>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0E57"/>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2F33"/>
    <w:rsid w:val="00D93283"/>
    <w:rsid w:val="00D936C5"/>
    <w:rsid w:val="00DA40BE"/>
    <w:rsid w:val="00DB1F86"/>
    <w:rsid w:val="00DB2CB4"/>
    <w:rsid w:val="00DB3BD0"/>
    <w:rsid w:val="00DB4623"/>
    <w:rsid w:val="00DB5D14"/>
    <w:rsid w:val="00DB73D0"/>
    <w:rsid w:val="00DC0CD3"/>
    <w:rsid w:val="00DC1CF9"/>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39BC"/>
    <w:rsid w:val="00E14047"/>
    <w:rsid w:val="00E151F7"/>
    <w:rsid w:val="00E15BCE"/>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5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12. veljače 2019.</izvorni_sadrzaj>
    <derivirana_varijabla naziv="DomainObject.StvarniPocetakDatum_1">12. veljače 2019.</derivirana_varijabla>
  </DomainObject.StvarniPocetakDatum>
  <DomainObject.StvarniZavrsetakDatum>
    <izvorni_sadrzaj>12. veljače 2019.</izvorni_sadrzaj>
    <derivirana_varijabla naziv="DomainObject.StvarniZavrsetakDatum_1">12. veljače 2019.</derivirana_varijabla>
  </DomainObject.StvarniZavrsetakDatum>
  <DomainObject.PlaniraniZavrsetakDatum>
    <izvorni_sadrzaj>12. veljače 2019.</izvorni_sadrzaj>
    <derivirana_varijabla naziv="DomainObject.PlaniraniZavrsetakDatum_1">12. veljače 2019.</derivirana_varijabla>
  </DomainObject.PlaniraniZavrsetakDatum>
  <DomainObject.PlaniraniPocetakDatum>
    <izvorni_sadrzaj>12. veljače 2019.</izvorni_sadrzaj>
    <derivirana_varijabla naziv="DomainObject.PlaniraniPocetakDatum_1">12. veljače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11:07</izvorni_sadrzaj>
    <derivirana_varijabla naziv="DomainObject.StvarniZavrsetakVrijeme_1">11:07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veljače 2019.</izvorni_sadrzaj>
    <derivirana_varijabla naziv="DomainObject.Zapisnik.DatumKreiranja_1">12. veljače 2019.</derivirana_varijabla>
  </DomainObject.Zapisnik.DatumKreiranja>
  <DomainObject.Zapisnik.ImovinskaKorist>
    <izvorni_sadrzaj/>
    <derivirana_varijabla naziv="DomainObject.Zapisnik.ImovinskaKorist_1"/>
  </DomainObject.Zapisnik.ImovinskaKorist>
  <DomainObject.Zapisnik.Oznaka>
    <izvorni_sadrzaj>St-2143/2018-49</izvorni_sadrzaj>
    <derivirana_varijabla naziv="DomainObject.Zapisnik.Oznaka_1">St-2143/2018-49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2143</izvorni_sadrzaj>
    <derivirana_varijabla naziv="DomainObject.Predmet.Broj_1">2143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St-2143/2018</izvorni_sadrzaj>
    <derivirana_varijabla naziv="DomainObject.Predmet.OznakaBroj_1">St-2143/2018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ODRŽAVANJE-ZAGREB d.o.o.</izvorni_sadrzaj>
    <derivirana_varijabla naziv="DomainObject.Predmet.ProtustrankaFormated_1">  Stečajna masa iza ODRŽAVANJE-ZAGREB d.o.o.</derivirana_varijabla>
  </DomainObject.Predmet.ProtustrankaFormated>
  <DomainObject.Predmet.ProtustrankaFormatedOIB>
    <izvorni_sadrzaj>  Stečajna masa iza ODRŽAVANJE-ZAGREB d.o.o., OIB 98943319098</izvorni_sadrzaj>
    <derivirana_varijabla naziv="DomainObject.Predmet.ProtustrankaFormatedOIB_1">  Stečajna masa iza ODRŽAVANJE-ZAGREB d.o.o., OIB 98943319098</derivirana_varijabla>
  </DomainObject.Predmet.ProtustrankaFormatedOIB>
  <DomainObject.Predmet.ProtustrankaFormatedWithAdress>
    <izvorni_sadrzaj> Stečajna masa iza ODRŽAVANJE-ZAGREB d.o.o., Vodička 9, 10000 Zagreb</izvorni_sadrzaj>
    <derivirana_varijabla naziv="DomainObject.Predmet.ProtustrankaFormatedWithAdress_1"> Stečajna masa iza ODRŽAVANJE-ZAGREB d.o.o., Vodička 9, 10000 Zagreb</derivirana_varijabla>
  </DomainObject.Predmet.ProtustrankaFormatedWithAdress>
  <DomainObject.Predmet.ProtustrankaFormatedWithAdressOIB>
    <izvorni_sadrzaj> Stečajna masa iza ODRŽAVANJE-ZAGREB d.o.o., OIB 98943319098, Vodička 9, 10000 Zagreb</izvorni_sadrzaj>
    <derivirana_varijabla naziv="DomainObject.Predmet.ProtustrankaFormatedWithAdressOIB_1"> Stečajna masa iza ODRŽAVANJE-ZAGREB d.o.o., OIB 98943319098, Vodička 9, 10000 Zagreb</derivirana_varijabla>
  </DomainObject.Predmet.ProtustrankaFormatedWithAdressOIB>
  <DomainObject.Predmet.ProtustrankaWithAdress>
    <izvorni_sadrzaj>Stečajna masa iza ODRŽAVANJE-ZAGREB d.o.o. Vodička 9, 10000 Zagreb</izvorni_sadrzaj>
    <derivirana_varijabla naziv="DomainObject.Predmet.ProtustrankaWithAdress_1">Stečajna masa iza ODRŽAVANJE-ZAGREB d.o.o. Vodička 9, 10000 Zagreb</derivirana_varijabla>
  </DomainObject.Predmet.ProtustrankaWithAdress>
  <DomainObject.Predmet.ProtustrankaWithAdressOIB>
    <izvorni_sadrzaj>Stečajna masa iza ODRŽAVANJE-ZAGREB d.o.o., OIB 98943319098, Vodička 9, 10000 Zagreb</izvorni_sadrzaj>
    <derivirana_varijabla naziv="DomainObject.Predmet.ProtustrankaWithAdressOIB_1">Stečajna masa iza ODRŽAVANJE-ZAGREB d.o.o., OIB 98943319098, Vodička 9, 10000 Zagreb</derivirana_varijabla>
  </DomainObject.Predmet.ProtustrankaWithAdressOIB>
  <DomainObject.Predmet.ProtustrankaNazivFormated>
    <izvorni_sadrzaj>Stečajna masa iza ODRŽAVANJE-ZAGREB d.o.o.</izvorni_sadrzaj>
    <derivirana_varijabla naziv="DomainObject.Predmet.ProtustrankaNazivFormated_1">Stečajna masa iza ODRŽAVANJE-ZAGREB d.o.o.</derivirana_varijabla>
  </DomainObject.Predmet.ProtustrankaNazivFormated>
  <DomainObject.Predmet.ProtustrankaNazivFormatedOIB>
    <izvorni_sadrzaj>Stečajna masa iza ODRŽAVANJE-ZAGREB d.o.o., OIB 98943319098</izvorni_sadrzaj>
    <derivirana_varijabla naziv="DomainObject.Predmet.ProtustrankaNazivFormatedOIB_1">Stečajna masa iza ODRŽAVANJE-ZAGREB d.o.o., OIB 98943319098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ODRŽAVANJE-ZAGREB d.o.o.</item>
    </izvorni_sadrzaj>
    <derivirana_varijabla naziv="DomainObject.Predmet.ProtuStrankaListFormated_1">
      <item>Stečajna masa iza ODRŽAVANJE-ZAGREB d.o.o.</item>
    </derivirana_varijabla>
  </DomainObject.Predmet.ProtuStrankaListFormated>
  <DomainObject.Predmet.ProtuStrankaListFormatedOIB>
    <izvorni_sadrzaj>
      <item>Stečajna masa iza ODRŽAVANJE-ZAGREB d.o.o., OIB 98943319098</item>
    </izvorni_sadrzaj>
    <derivirana_varijabla naziv="DomainObject.Predmet.ProtuStrankaListFormatedOIB_1">
      <item>Stečajna masa iza ODRŽAVANJE-ZAGREB d.o.o., OIB 98943319098</item>
    </derivirana_varijabla>
  </DomainObject.Predmet.ProtuStrankaListFormatedOIB>
  <DomainObject.Predmet.ProtuStrankaListFormatedWithAdress>
    <izvorni_sadrzaj>
      <item>Stečajna masa iza ODRŽAVANJE-ZAGREB d.o.o., Vodička 9, 10000 Zagreb</item>
    </izvorni_sadrzaj>
    <derivirana_varijabla naziv="DomainObject.Predmet.ProtuStrankaListFormatedWithAdress_1">
      <item>Stečajna masa iza ODRŽAVANJE-ZAGREB d.o.o., Vodička 9, 10000 Zagreb</item>
    </derivirana_varijabla>
  </DomainObject.Predmet.ProtuStrankaListFormatedWithAdress>
  <DomainObject.Predmet.ProtuStrankaListFormatedWithAdressOIB>
    <izvorni_sadrzaj>
      <item>Stečajna masa iza ODRŽAVANJE-ZAGREB d.o.o., OIB 98943319098, Vodička 9, 10000 Zagreb</item>
    </izvorni_sadrzaj>
    <derivirana_varijabla naziv="DomainObject.Predmet.ProtuStrankaListFormatedWithAdressOIB_1">
      <item>Stečajna masa iza ODRŽAVANJE-ZAGREB d.o.o., OIB 98943319098, Vodička 9, 10000 Zagreb</item>
    </derivirana_varijabla>
  </DomainObject.Predmet.ProtuStrankaListFormatedWithAdressOIB>
  <DomainObject.Predmet.ProtuStrankaListNazivFormated>
    <izvorni_sadrzaj>
      <item>Stečajna masa iza ODRŽAVANJE-ZAGREB d.o.o.</item>
    </izvorni_sadrzaj>
    <derivirana_varijabla naziv="DomainObject.Predmet.ProtuStrankaListNazivFormated_1">
      <item>Stečajna masa iza ODRŽAVANJE-ZAGREB d.o.o.</item>
    </derivirana_varijabla>
  </DomainObject.Predmet.ProtuStrankaListNazivFormated>
  <DomainObject.Predmet.ProtuStrankaListNazivFormatedOIB>
    <izvorni_sadrzaj>
      <item>Stečajna masa iza ODRŽAVANJE-ZAGREB d.o.o., OIB 98943319098</item>
    </izvorni_sadrzaj>
    <derivirana_varijabla naziv="DomainObject.Predmet.ProtuStrankaListNazivFormatedOIB_1">
      <item>Stečajna masa iza ODRŽAVANJE-ZAGREB d.o.o., OIB 98943319098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St-2143/2018-49</izvorni_sadrzaj>
    <derivirana_varijabla naziv="DomainObject.PoslovniBrojDokumenta_1">St-2143/2018-49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ODRŽAVANJE-ZAGREB d.o.o.</izvorni_sadrzaj>
    <derivirana_varijabla naziv="DomainObject.Predmet.ProtustrankaIDrugi_1">Stečajna masa iza ODRŽAVANJE-ZAGREB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Stečajna masa iza ODRŽAVANJE-ZAGREB d.o.o., OIB 98943319098, Vodička 9, 10000 Zagreb</izvorni_sadrzaj>
    <derivirana_varijabla naziv="DomainObject.Predmet.ProtustrankaIDrugiAdressOIB_1">Stečajna masa iza ODRŽAVANJE-ZAGREB d.o.o., OIB 98943319098, Vodička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ODRŽAVANJE-ZAGREB d.o.o.</item>
    </izvorni_sadrzaj>
    <derivirana_varijabla naziv="DomainObject.Predmet.SudioniciListNaziv_1">
      <item>FINA Regionalni centar Zagreb</item>
      <item>Stečajna masa iza ODRŽAVANJE-ZAGREB d.o.o.</item>
    </derivirana_varijabla>
  </DomainObject.Predmet.SudioniciListNaziv>
  <DomainObject.Predmet.SudioniciListAdressOIB>
    <izvorni_sadrzaj>
      <item>FINA Regionalni centar Zagreb, OIB 85821130368, Trg svibanjskih žrtava 1995.1.,10000 Zagreb</item>
      <item>Stečajna masa iza ODRŽAVANJE-ZAGREB d.o.o., OIB 98943319098, Vodička 9,10000 Zagreb</item>
    </izvorni_sadrzaj>
    <derivirana_varijabla naziv="DomainObject.Predmet.SudioniciListAdressOIB_1">
      <item>FINA Regionalni centar Zagreb, OIB 85821130368, Trg svibanjskih žrtava 1995.1.,10000 Zagreb</item>
      <item>Stečajna masa iza ODRŽAVANJE-ZAGREB d.o.o., OIB 98943319098, Vodička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98943319098</item>
    </izvorni_sadrzaj>
    <derivirana_varijabla naziv="DomainObject.Predmet.SudioniciListNazivOIB_1">
      <item>, OIB 85821130368</item>
      <item>, OIB 98943319098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B6AA19-E60D-48F3-8002-1EA95B5677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2727</properties:Words>
  <properties:Characters>16265</properties:Characters>
  <properties:Lines>567</properties:Lines>
  <properties:Paragraphs>202</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19221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2019-02-11T08:28:00Z</dcterms:created>
  <dc:creator>nmarkovic</dc:creator>
  <cp:lastModifiedBy>Vinka Mihalinčić</cp:lastModifiedBy>
  <cp:lastPrinted>2018-10-04T08:20:00Z</cp:lastPrinted>
  <dcterms:modified xmlns:xsi="http://www.w3.org/2001/XMLSchema-instance" xsi:type="dcterms:W3CDTF">2019-02-12T10:16:00Z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St-2143/2018-49 / Zapisnik - Ispitno ročište (St-2143-18-ispitno i izvještajno ročište.docx)</vt:lpwstr>
  </prop:property>
  <prop:property name="CC_coloring" pid="4" fmtid="{D5CDD505-2E9C-101B-9397-08002B2CF9AE}">
    <vt:bool>false</vt:bool>
  </prop:property>
  <prop:property name="BrojStranica" pid="5" fmtid="{D5CDD505-2E9C-101B-9397-08002B2CF9AE}">
    <vt:i4>11</vt:i4>
  </prop:property>
</prop:Properties>
</file>