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499a" w14:paraId="255499a" w:rsidRDefault="00BF39A2" w:rsidP="00BF39A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BF39A2" w:rsidP="00BF39A2" w:rsidR="00BF39A2" w:rsidRPr="00BF39A2">
      <w:pPr>
        <w:spacing w:after="0"/>
        <w:jc w:val="right"/>
        <w:rPr>
          <w:rFonts w:cs="Times New Roman" w:eastAsia="Times New Roman"/>
          <w:lang w:eastAsia="hr-HR"/>
        </w:rPr>
      </w:pPr>
      <w:r w:rsidRPr="00BF39A2">
        <w:rPr>
          <w:rFonts w:cs="Times New Roman" w:eastAsia="Times New Roman"/>
          <w:lang w:eastAsia="hr-HR"/>
        </w:rPr>
        <w:t>2 St-17/11-</w:t>
      </w:r>
      <w:r>
        <w:rPr>
          <w:rFonts w:cs="Times New Roman" w:eastAsia="Times New Roman"/>
          <w:lang w:eastAsia="hr-HR"/>
        </w:rPr>
        <w:t>112</w:t>
      </w:r>
    </w:p>
    <w:p w:rsidRDefault="00BF39A2" w:rsidP="00BF39A2" w:rsidR="00BF39A2" w:rsidRPr="00BF39A2">
      <w:pPr>
        <w:spacing w:after="0"/>
        <w:jc w:val="right"/>
        <w:rPr>
          <w:rFonts w:cs="Times New Roman" w:eastAsia="Times New Roman"/>
          <w:lang w:eastAsia="hr-HR"/>
        </w:rPr>
      </w:pP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p>
    <w:p w:rsidRDefault="00BF39A2" w:rsidP="00BF39A2" w:rsidR="00BF39A2" w:rsidRPr="00BF39A2">
      <w:pPr>
        <w:spacing w:after="0"/>
        <w:rPr>
          <w:rFonts w:cs="Times New Roman" w:eastAsia="Times New Roman"/>
          <w:lang w:eastAsia="hr-HR"/>
        </w:rPr>
      </w:pPr>
      <w:r w:rsidRPr="00BF39A2">
        <w:rPr>
          <w:rFonts w:cs="Times New Roman" w:eastAsia="Times New Roman"/>
          <w:lang w:eastAsia="hr-HR"/>
        </w:rPr>
        <w:t>REPUBLIKA HRVATSKA</w:t>
      </w:r>
    </w:p>
    <w:p w:rsidRDefault="00BF39A2" w:rsidP="00BF39A2" w:rsidR="00BF39A2" w:rsidRPr="00BF39A2">
      <w:pPr>
        <w:spacing w:after="0"/>
        <w:rPr>
          <w:rFonts w:cs="Times New Roman" w:eastAsia="Times New Roman"/>
          <w:lang w:eastAsia="hr-HR"/>
        </w:rPr>
      </w:pPr>
    </w:p>
    <w:p w:rsidRDefault="00BF39A2" w:rsidP="00BF39A2" w:rsidR="00BF39A2" w:rsidRPr="00BF39A2">
      <w:pPr>
        <w:spacing w:after="0"/>
        <w:rPr>
          <w:rFonts w:cs="Times New Roman" w:eastAsia="Times New Roman"/>
          <w:lang w:eastAsia="hr-HR"/>
        </w:rPr>
      </w:pPr>
      <w:r w:rsidRPr="00BF39A2">
        <w:rPr>
          <w:rFonts w:cs="Times New Roman" w:eastAsia="Times New Roman"/>
          <w:lang w:eastAsia="hr-HR"/>
        </w:rPr>
        <w:t>TRGOVAČKI SUD U ZAGREBU</w:t>
      </w:r>
    </w:p>
    <w:p w:rsidRDefault="00BF39A2" w:rsidP="00BF39A2" w:rsidR="00BF39A2" w:rsidRPr="00BF39A2">
      <w:pPr>
        <w:spacing w:after="0"/>
        <w:rPr>
          <w:rFonts w:cs="Times New Roman" w:eastAsia="Times New Roman"/>
          <w:lang w:eastAsia="hr-HR"/>
        </w:rPr>
      </w:pPr>
      <w:r w:rsidRPr="00BF39A2">
        <w:rPr>
          <w:rFonts w:cs="Times New Roman" w:eastAsia="Times New Roman"/>
          <w:lang w:eastAsia="hr-HR"/>
        </w:rPr>
        <w:t xml:space="preserve">STALNA SLUŽBA </w:t>
      </w:r>
    </w:p>
    <w:p w:rsidRDefault="00BF39A2" w:rsidP="00BF39A2" w:rsidR="00BF39A2" w:rsidRPr="00BF39A2">
      <w:pPr>
        <w:spacing w:after="0"/>
        <w:rPr>
          <w:rFonts w:cs="Times New Roman" w:eastAsia="Times New Roman"/>
          <w:lang w:eastAsia="hr-HR"/>
        </w:rPr>
      </w:pPr>
      <w:r w:rsidRPr="00BF39A2">
        <w:rPr>
          <w:rFonts w:cs="Times New Roman" w:eastAsia="Times New Roman"/>
          <w:lang w:eastAsia="hr-HR"/>
        </w:rPr>
        <w:t xml:space="preserve">Karlovac, Ljudevita </w:t>
      </w:r>
      <w:proofErr w:type="spellStart"/>
      <w:r w:rsidRPr="00BF39A2">
        <w:rPr>
          <w:rFonts w:cs="Times New Roman" w:eastAsia="Times New Roman"/>
          <w:lang w:eastAsia="hr-HR"/>
        </w:rPr>
        <w:t>Šestića</w:t>
      </w:r>
      <w:proofErr w:type="spellEnd"/>
      <w:r w:rsidRPr="00BF39A2">
        <w:rPr>
          <w:rFonts w:cs="Times New Roman" w:eastAsia="Times New Roman"/>
          <w:lang w:eastAsia="hr-HR"/>
        </w:rPr>
        <w:t xml:space="preserve"> 4</w:t>
      </w:r>
    </w:p>
    <w:p w:rsidRDefault="00BF39A2" w:rsidP="00BF39A2" w:rsidR="00BF39A2" w:rsidRPr="00BF39A2">
      <w:pPr>
        <w:spacing w:after="0"/>
        <w:rPr>
          <w:rFonts w:cs="Times New Roman" w:eastAsia="Times New Roman"/>
          <w:lang w:eastAsia="hr-HR"/>
        </w:rPr>
      </w:pPr>
    </w:p>
    <w:p w:rsidRDefault="00BF39A2" w:rsidP="00BF39A2" w:rsidR="00BF39A2" w:rsidRPr="00BF39A2">
      <w:pPr>
        <w:spacing w:after="0"/>
        <w:jc w:val="center"/>
        <w:rPr>
          <w:rFonts w:cs="Times New Roman" w:eastAsia="Times New Roman"/>
          <w:lang w:eastAsia="hr-HR"/>
        </w:rPr>
      </w:pPr>
      <w:r w:rsidRPr="00BF39A2">
        <w:rPr>
          <w:rFonts w:cs="Times New Roman" w:eastAsia="Times New Roman"/>
          <w:lang w:eastAsia="hr-HR"/>
        </w:rPr>
        <w:t>R E P U B L I K A   H R V A T S K A</w:t>
      </w:r>
    </w:p>
    <w:p w:rsidRDefault="00BF39A2" w:rsidP="00BF39A2" w:rsidR="00BF39A2" w:rsidRPr="00BF39A2">
      <w:pPr>
        <w:spacing w:after="0"/>
        <w:jc w:val="center"/>
        <w:rPr>
          <w:rFonts w:cs="Times New Roman" w:eastAsia="Times New Roman"/>
          <w:lang w:eastAsia="hr-HR"/>
        </w:rPr>
      </w:pPr>
      <w:r w:rsidRPr="00BF39A2">
        <w:rPr>
          <w:rFonts w:cs="Times New Roman" w:eastAsia="Times New Roman"/>
          <w:lang w:eastAsia="hr-HR"/>
        </w:rPr>
        <w:t>Z A K L J U Č A K</w:t>
      </w:r>
    </w:p>
    <w:p w:rsidRDefault="00BF39A2" w:rsidP="00BF39A2" w:rsidR="00BF39A2" w:rsidRPr="00BF39A2">
      <w:pPr>
        <w:spacing w:after="0"/>
        <w:jc w:val="center"/>
        <w:rPr>
          <w:rFonts w:cs="Times New Roman" w:eastAsia="Times New Roman"/>
          <w:lang w:eastAsia="hr-HR"/>
        </w:rPr>
      </w:pPr>
    </w:p>
    <w:p w:rsidRDefault="00BF39A2" w:rsidP="00BF39A2" w:rsidR="00BF39A2" w:rsidRPr="00BF39A2">
      <w:pPr>
        <w:spacing w:after="0"/>
        <w:jc w:val="center"/>
        <w:rPr>
          <w:rFonts w:cs="Times New Roman" w:eastAsia="Times New Roman"/>
          <w:lang w:eastAsia="hr-HR"/>
        </w:rPr>
      </w:pPr>
    </w:p>
    <w:p w:rsidRDefault="00BF39A2" w:rsidP="00BF39A2" w:rsidR="00BF39A2" w:rsidRPr="00BF39A2">
      <w:pPr>
        <w:spacing w:after="0"/>
        <w:jc w:val="both"/>
        <w:rPr>
          <w:rFonts w:cs="Times New Roman" w:eastAsia="Times New Roman"/>
          <w:lang w:eastAsia="hr-HR"/>
        </w:rPr>
      </w:pPr>
      <w:r w:rsidRPr="00BF39A2">
        <w:rPr>
          <w:rFonts w:cs="Times New Roman" w:eastAsia="Times New Roman"/>
          <w:lang w:eastAsia="hr-HR"/>
        </w:rPr>
        <w:tab/>
        <w:t xml:space="preserve">TRGOVAČKI SUD U ZAGREBU, STALNA SLUŽBA, po sucu Suzani Ivanović kao stečajnom sucu, u  stečajnom postupku otvorenim nad imovinom stečajnog dužnika STANKA DRAGIĆA </w:t>
      </w:r>
      <w:proofErr w:type="spellStart"/>
      <w:r w:rsidRPr="00BF39A2">
        <w:rPr>
          <w:rFonts w:cs="Times New Roman" w:eastAsia="Times New Roman"/>
          <w:lang w:eastAsia="hr-HR"/>
        </w:rPr>
        <w:t>vl</w:t>
      </w:r>
      <w:proofErr w:type="spellEnd"/>
      <w:r w:rsidRPr="00BF39A2">
        <w:rPr>
          <w:rFonts w:cs="Times New Roman" w:eastAsia="Times New Roman"/>
          <w:lang w:eastAsia="hr-HR"/>
        </w:rPr>
        <w:t>. Trgovačkog obrta „DRAGIĆ“  u stečaju iz Karlovca, Kralja Tomislava 13,  dana 6. listopada 2015.  godine</w:t>
      </w:r>
    </w:p>
    <w:p w:rsidRDefault="00BF39A2" w:rsidP="00BF39A2" w:rsidR="00BF39A2" w:rsidRPr="00BF39A2">
      <w:pPr>
        <w:spacing w:after="0"/>
        <w:jc w:val="both"/>
        <w:rPr>
          <w:rFonts w:cs="Times New Roman" w:eastAsia="Times New Roman"/>
          <w:lang w:eastAsia="hr-HR"/>
        </w:rPr>
      </w:pPr>
    </w:p>
    <w:p w:rsidRDefault="00BF39A2" w:rsidP="00BF39A2" w:rsidR="00BF39A2" w:rsidRPr="00BF39A2">
      <w:pPr>
        <w:spacing w:after="0"/>
        <w:jc w:val="center"/>
        <w:rPr>
          <w:rFonts w:cs="Times New Roman" w:eastAsia="Times New Roman"/>
          <w:lang w:eastAsia="hr-HR"/>
        </w:rPr>
      </w:pPr>
      <w:r w:rsidRPr="00BF39A2">
        <w:rPr>
          <w:rFonts w:cs="Times New Roman" w:eastAsia="Times New Roman"/>
          <w:lang w:eastAsia="hr-HR"/>
        </w:rPr>
        <w:t>z a k l j u č i o    j e</w:t>
      </w:r>
    </w:p>
    <w:p w:rsidRDefault="00BF39A2" w:rsidP="00BF39A2" w:rsidR="00BF39A2" w:rsidRPr="00BF39A2">
      <w:pPr>
        <w:spacing w:after="0"/>
        <w:jc w:val="both"/>
        <w:rPr>
          <w:rFonts w:cs="Times New Roman" w:eastAsia="Times New Roman"/>
          <w:lang w:eastAsia="hr-HR"/>
        </w:rPr>
      </w:pPr>
    </w:p>
    <w:p w:rsidRDefault="00BF39A2" w:rsidP="00BF39A2" w:rsidR="00BF39A2" w:rsidRPr="00BF39A2">
      <w:pPr>
        <w:spacing w:after="0"/>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I  Određuje se prodaja nekretnina u suvlasništvu stečajnog dužnika u stečajnom postupku uz odgovarajuću primjenu pravila o ovrsi na nekretninama i to:</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 ½ </w:t>
      </w:r>
      <w:proofErr w:type="spellStart"/>
      <w:r w:rsidRPr="00BF39A2">
        <w:rPr>
          <w:rFonts w:cs="Times New Roman" w:eastAsia="Times New Roman"/>
          <w:lang w:eastAsia="hr-HR"/>
        </w:rPr>
        <w:t>kčbr</w:t>
      </w:r>
      <w:proofErr w:type="spellEnd"/>
      <w:r w:rsidRPr="00BF39A2">
        <w:rPr>
          <w:rFonts w:cs="Times New Roman" w:eastAsia="Times New Roman"/>
          <w:lang w:eastAsia="hr-HR"/>
        </w:rPr>
        <w:t xml:space="preserve">. 5268/1 dvije kuće i dvorište </w:t>
      </w:r>
      <w:proofErr w:type="spellStart"/>
      <w:r w:rsidRPr="00BF39A2">
        <w:rPr>
          <w:rFonts w:cs="Times New Roman" w:eastAsia="Times New Roman"/>
          <w:lang w:eastAsia="hr-HR"/>
        </w:rPr>
        <w:t>Jurčinsko</w:t>
      </w:r>
      <w:proofErr w:type="spellEnd"/>
      <w:r w:rsidRPr="00BF39A2">
        <w:rPr>
          <w:rFonts w:cs="Times New Roman" w:eastAsia="Times New Roman"/>
          <w:lang w:eastAsia="hr-HR"/>
        </w:rPr>
        <w:t xml:space="preserve"> u Selskoj od 50 </w:t>
      </w:r>
      <w:proofErr w:type="spellStart"/>
      <w:r w:rsidRPr="00BF39A2">
        <w:rPr>
          <w:rFonts w:cs="Times New Roman" w:eastAsia="Times New Roman"/>
          <w:lang w:eastAsia="hr-HR"/>
        </w:rPr>
        <w:t>čhv</w:t>
      </w:r>
      <w:proofErr w:type="spellEnd"/>
      <w:r w:rsidRPr="00BF39A2">
        <w:rPr>
          <w:rFonts w:cs="Times New Roman" w:eastAsia="Times New Roman"/>
          <w:lang w:eastAsia="hr-HR"/>
        </w:rPr>
        <w:t xml:space="preserve"> i to etaža   spremište i radiona (etažno vlasništvo s neodređenim omjerima), poduložak 2, upisane u z.k.ul. 2424 k.o. Crikvenica, kod Općinskog suda u Crikvenici.</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Na navedenoj nekretnini upisano je </w:t>
      </w:r>
      <w:proofErr w:type="spellStart"/>
      <w:r w:rsidRPr="00BF39A2">
        <w:rPr>
          <w:rFonts w:cs="Times New Roman" w:eastAsia="Times New Roman"/>
          <w:lang w:eastAsia="hr-HR"/>
        </w:rPr>
        <w:t>razlučno</w:t>
      </w:r>
      <w:proofErr w:type="spellEnd"/>
      <w:r w:rsidRPr="00BF39A2">
        <w:rPr>
          <w:rFonts w:cs="Times New Roman" w:eastAsia="Times New Roman"/>
          <w:lang w:eastAsia="hr-HR"/>
        </w:rPr>
        <w:t xml:space="preserve"> pravo u korist </w:t>
      </w:r>
      <w:proofErr w:type="spellStart"/>
      <w:r w:rsidRPr="00BF39A2">
        <w:rPr>
          <w:rFonts w:cs="Times New Roman" w:eastAsia="Times New Roman"/>
          <w:lang w:eastAsia="hr-HR"/>
        </w:rPr>
        <w:t>razlučnih</w:t>
      </w:r>
      <w:proofErr w:type="spellEnd"/>
      <w:r w:rsidRPr="00BF39A2">
        <w:rPr>
          <w:rFonts w:cs="Times New Roman" w:eastAsia="Times New Roman"/>
          <w:lang w:eastAsia="hr-HR"/>
        </w:rPr>
        <w:t xml:space="preserve"> vjerovnika GRAĐANSKO ŠTEDNO-KREDITNE ZADRUGE ZAGREB i ORTIS COMMERCE d.o.o. Čavle, </w:t>
      </w:r>
      <w:proofErr w:type="spellStart"/>
      <w:r w:rsidRPr="00BF39A2">
        <w:rPr>
          <w:rFonts w:cs="Times New Roman" w:eastAsia="Times New Roman"/>
          <w:lang w:eastAsia="hr-HR"/>
        </w:rPr>
        <w:t>Kikovica</w:t>
      </w:r>
      <w:proofErr w:type="spellEnd"/>
      <w:r w:rsidRPr="00BF39A2">
        <w:rPr>
          <w:rFonts w:cs="Times New Roman" w:eastAsia="Times New Roman"/>
          <w:lang w:eastAsia="hr-HR"/>
        </w:rPr>
        <w:t xml:space="preserve"> </w:t>
      </w:r>
      <w:proofErr w:type="spellStart"/>
      <w:r w:rsidRPr="00BF39A2">
        <w:rPr>
          <w:rFonts w:cs="Times New Roman" w:eastAsia="Times New Roman"/>
          <w:lang w:eastAsia="hr-HR"/>
        </w:rPr>
        <w:t>bb</w:t>
      </w:r>
      <w:proofErr w:type="spellEnd"/>
      <w:r w:rsidRPr="00BF39A2">
        <w:rPr>
          <w:rFonts w:cs="Times New Roman" w:eastAsia="Times New Roman"/>
          <w:lang w:eastAsia="hr-HR"/>
        </w:rPr>
        <w:t xml:space="preserve">. </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 </w:t>
      </w:r>
    </w:p>
    <w:p w:rsidRDefault="00BF39A2" w:rsidP="00BF39A2" w:rsidR="00BF39A2" w:rsidRPr="00BF39A2">
      <w:pPr>
        <w:spacing w:after="0"/>
        <w:jc w:val="both"/>
        <w:rPr>
          <w:rFonts w:cs="Times New Roman" w:eastAsia="Times New Roman"/>
          <w:lang w:eastAsia="hr-HR"/>
        </w:rPr>
      </w:pPr>
      <w:r w:rsidRPr="00BF39A2">
        <w:rPr>
          <w:rFonts w:cs="Times New Roman" w:eastAsia="Times New Roman"/>
          <w:lang w:eastAsia="hr-HR"/>
        </w:rPr>
        <w:tab/>
        <w:t>Nekretnina nije slobodna od osoba i stvari.</w:t>
      </w:r>
    </w:p>
    <w:p w:rsidRDefault="00BF39A2" w:rsidP="00BF39A2" w:rsidR="00BF39A2" w:rsidRPr="00BF39A2">
      <w:pPr>
        <w:spacing w:after="0"/>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II    UTVRĐENA VRIJEDNOST nekretnine iz točke I ovog zaključka iznosi 453.484,80 kn, odnosno ½ dijela iznosi 226.742,40 kn.</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Za nekretninu iz točke I. ovog zaključka izvršena su sedam oglašavanja i prodaja, koje nisu uspjele.</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III   NAČIN PRODAJE:</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ab/>
        <w:t>½ dijela nekretnine iz točke I ovog zaključka prodavat će se u stečajnom postupku usmenom javnom dražbom po početnoj cijeni od 135.000,00 kn.</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ab/>
        <w:t xml:space="preserve">Ročište za prodaju održat će se pred stečajnim sucem u zgradi </w:t>
      </w:r>
      <w:r w:rsidRPr="00BF39A2">
        <w:rPr>
          <w:rFonts w:cs="Times New Roman" w:eastAsia="Times New Roman"/>
          <w:u w:val="single"/>
          <w:lang w:eastAsia="hr-HR"/>
        </w:rPr>
        <w:t xml:space="preserve">Trgovačkog suda u Zagrebu, Stalna služba, Karlovac,  Ljudevita </w:t>
      </w:r>
      <w:proofErr w:type="spellStart"/>
      <w:r w:rsidRPr="00BF39A2">
        <w:rPr>
          <w:rFonts w:cs="Times New Roman" w:eastAsia="Times New Roman"/>
          <w:u w:val="single"/>
          <w:lang w:eastAsia="hr-HR"/>
        </w:rPr>
        <w:t>Šestića</w:t>
      </w:r>
      <w:proofErr w:type="spellEnd"/>
      <w:r w:rsidRPr="00BF39A2">
        <w:rPr>
          <w:rFonts w:cs="Times New Roman" w:eastAsia="Times New Roman"/>
          <w:u w:val="single"/>
          <w:lang w:eastAsia="hr-HR"/>
        </w:rPr>
        <w:t xml:space="preserve"> 4, prizemlje, soba broj 4,  dana 22. listopada 2015.g. u 13,00 sati</w:t>
      </w:r>
      <w:r w:rsidRPr="00BF39A2">
        <w:rPr>
          <w:rFonts w:cs="Times New Roman" w:eastAsia="Times New Roman"/>
          <w:lang w:eastAsia="hr-HR"/>
        </w:rPr>
        <w:t>.</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pPr>
        <w:spacing w:after="0"/>
        <w:ind w:firstLine="708"/>
        <w:jc w:val="both"/>
        <w:rPr>
          <w:rFonts w:cs="Times New Roman" w:eastAsia="Times New Roman"/>
          <w:lang w:eastAsia="hr-HR"/>
        </w:rPr>
      </w:pPr>
      <w:r w:rsidRPr="00BF39A2">
        <w:rPr>
          <w:rFonts w:cs="Times New Roman" w:eastAsia="Times New Roman"/>
          <w:lang w:eastAsia="hr-HR"/>
        </w:rPr>
        <w:tab/>
        <w:t>Ročište će se održati i ako na njemu sudjeluje samo jedan ponuditelj.</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lastRenderedPageBreak/>
        <w:t xml:space="preserve">IV   Ovaj zaključak o prodaji objavit će se na e-oglasnoj ploči Trgovačkog suda u Zagrebu, Stalna služba, Karlovac i pri Hrvatskoj gospodarskoj komori te na </w:t>
      </w:r>
      <w:proofErr w:type="spellStart"/>
      <w:r w:rsidRPr="00BF39A2">
        <w:rPr>
          <w:rFonts w:cs="Times New Roman" w:eastAsia="Times New Roman"/>
          <w:lang w:eastAsia="hr-HR"/>
        </w:rPr>
        <w:t>internet</w:t>
      </w:r>
      <w:proofErr w:type="spellEnd"/>
      <w:r w:rsidRPr="00BF39A2">
        <w:rPr>
          <w:rFonts w:cs="Times New Roman" w:eastAsia="Times New Roman"/>
          <w:lang w:eastAsia="hr-HR"/>
        </w:rPr>
        <w:t xml:space="preserve"> stranicama Visokog trgovačkog suda u Zagrebu.</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ab/>
        <w:t xml:space="preserve"> Rok od objave zaključka o prodaji nekretnina na oglasnoj ploči do prodaje iznosi najmanje 15 dana.</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V       UVJETI PRODAJE</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1. Prodaju se nekretnine navedene u točki I ovog zaključka.</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2. Vrijednost nekretnine utvrđena je u iznosu od 453.484,80 kn, te je vrijednost ½ dijela 226.742,40 kn.</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3. ½ dijela nekretnine iz točke I ovog zaključka prodavat će se na osmom ročištu za dražbu po cijeni od 135.000,00 kn  i ispod te cijene ne može se prodati na osmom ročištu.</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  Tek ako se nekretnina ne proda niti na osmom ročištu, na  narednim ročištima za prodaju može se prodavati za nižu vrijednost koju zaključkom odredi stečajni sudac.</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4. Sve poreze i pristojbe u svezi s prodajom nekretnine snosi kupac.</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5. Kao kupci mogu sudjelovati samo osobe koje su najkasnije sedam dana prije dana održavanja ročišta za dražbu uplatile osiguranje u iznosu od 10.000,00 kn, na račun sudskog depozita Trgovačkog suda u Zagrebu  (OIB: 37388188772), kod Hrvatske poštanske banke d.d. Zagreb, </w:t>
      </w:r>
      <w:proofErr w:type="spellStart"/>
      <w:r w:rsidRPr="00BF39A2">
        <w:rPr>
          <w:rFonts w:cs="Times New Roman" w:eastAsia="Times New Roman"/>
          <w:lang w:eastAsia="hr-HR"/>
        </w:rPr>
        <w:t>Jurišićeva</w:t>
      </w:r>
      <w:proofErr w:type="spellEnd"/>
      <w:r w:rsidRPr="00BF39A2">
        <w:rPr>
          <w:rFonts w:cs="Times New Roman" w:eastAsia="Times New Roman"/>
          <w:lang w:eastAsia="hr-HR"/>
        </w:rPr>
        <w:t xml:space="preserve"> 4, (OIB: 87939104217)  IBAN: HR9223900011300000460 model broj 02-1711. Ukoliko kao kupci sudjeluju strane osobe osiguranje uplaćuju na SWIFT BICCODEHPBZHR2X u istom iznosu.  Dokaz o uplati predočuje se stečajnom sucu na spis pet dana prije početka dražbe ili se stečajnom sucu prilaže bankarska garancija bonitetne banke na prvi poziv za odgovarajući iznos osiguranja. </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Punomoćnici ponuditelja mogu sudjelovati na dražbi samo uz ovjerenu specijalnu punomoć. </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Sudionicima dražbe koji ne uspiju u nadmetanju, osiguranje odnosno bankarska garancija će se vratiti odmah nakon zaključenja javne dražbe.</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Osiguranje nisu dužni položiti </w:t>
      </w:r>
      <w:proofErr w:type="spellStart"/>
      <w:r w:rsidRPr="00BF39A2">
        <w:rPr>
          <w:rFonts w:cs="Times New Roman" w:eastAsia="Times New Roman"/>
          <w:lang w:eastAsia="hr-HR"/>
        </w:rPr>
        <w:t>razlučni</w:t>
      </w:r>
      <w:proofErr w:type="spellEnd"/>
      <w:r w:rsidRPr="00BF39A2">
        <w:rPr>
          <w:rFonts w:cs="Times New Roman" w:eastAsia="Times New Roman"/>
          <w:lang w:eastAsia="hr-HR"/>
        </w:rPr>
        <w:t xml:space="preserve"> vjerovnici kojima je to pravo upisano u zemljišnim knjigama. </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6. Kupac je dužan uplatiti razliku između osiguranja i postignute kupoprodajne cijene u roku od 90 dana od dana zaključenja javne dražbe na račun sudskog depozita.</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Ako kupac u tom roku ne položi </w:t>
      </w:r>
      <w:proofErr w:type="spellStart"/>
      <w:r w:rsidRPr="00BF39A2">
        <w:rPr>
          <w:rFonts w:cs="Times New Roman" w:eastAsia="Times New Roman"/>
          <w:lang w:eastAsia="hr-HR"/>
        </w:rPr>
        <w:t>kupovninu</w:t>
      </w:r>
      <w:proofErr w:type="spellEnd"/>
      <w:r w:rsidRPr="00BF39A2">
        <w:rPr>
          <w:rFonts w:cs="Times New Roman" w:eastAsia="Times New Roman"/>
          <w:lang w:eastAsia="hr-HR"/>
        </w:rPr>
        <w:t xml:space="preserve"> sud će posebnim rješenjem prodaju oglasiti nevažećom i odrediti novu prodaju uz uvjete određene za prodaju koja je oglašena nevažećom, a iz položene jamčevine</w:t>
      </w:r>
    </w:p>
    <w:p w:rsidRDefault="00BF39A2" w:rsidP="00BF39A2" w:rsidR="00BF39A2" w:rsidRPr="00BF39A2">
      <w:pPr>
        <w:spacing w:after="0"/>
        <w:jc w:val="both"/>
        <w:rPr>
          <w:rFonts w:cs="Times New Roman" w:eastAsia="Times New Roman"/>
          <w:lang w:eastAsia="hr-HR"/>
        </w:rPr>
      </w:pPr>
      <w:r w:rsidRPr="00BF39A2">
        <w:rPr>
          <w:rFonts w:cs="Times New Roman" w:eastAsia="Times New Roman"/>
          <w:lang w:eastAsia="hr-HR"/>
        </w:rPr>
        <w:t xml:space="preserve">namirit će se troškovi nove prodaje i naknaditi razlika između </w:t>
      </w:r>
      <w:proofErr w:type="spellStart"/>
      <w:r w:rsidRPr="00BF39A2">
        <w:rPr>
          <w:rFonts w:cs="Times New Roman" w:eastAsia="Times New Roman"/>
          <w:lang w:eastAsia="hr-HR"/>
        </w:rPr>
        <w:t>kupovnine</w:t>
      </w:r>
      <w:proofErr w:type="spellEnd"/>
      <w:r w:rsidRPr="00BF39A2">
        <w:rPr>
          <w:rFonts w:cs="Times New Roman" w:eastAsia="Times New Roman"/>
          <w:lang w:eastAsia="hr-HR"/>
        </w:rPr>
        <w:t xml:space="preserve"> postignutoj na prijašnjoj prodaji i novoj prodaji (čl.100.st.2. i 3. OZ-a).</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7. Ukoliko je kupac </w:t>
      </w:r>
      <w:proofErr w:type="spellStart"/>
      <w:r w:rsidRPr="00BF39A2">
        <w:rPr>
          <w:rFonts w:cs="Times New Roman" w:eastAsia="Times New Roman"/>
          <w:lang w:eastAsia="hr-HR"/>
        </w:rPr>
        <w:t>razlučni</w:t>
      </w:r>
      <w:proofErr w:type="spellEnd"/>
      <w:r w:rsidRPr="00BF39A2">
        <w:rPr>
          <w:rFonts w:cs="Times New Roman" w:eastAsia="Times New Roman"/>
          <w:lang w:eastAsia="hr-HR"/>
        </w:rPr>
        <w:t xml:space="preserve"> vjerovnik koji se jedini namiruje iz </w:t>
      </w:r>
      <w:proofErr w:type="spellStart"/>
      <w:r w:rsidRPr="00BF39A2">
        <w:rPr>
          <w:rFonts w:cs="Times New Roman" w:eastAsia="Times New Roman"/>
          <w:lang w:eastAsia="hr-HR"/>
        </w:rPr>
        <w:t>kupovnine</w:t>
      </w:r>
      <w:proofErr w:type="spellEnd"/>
      <w:r w:rsidRPr="00BF39A2">
        <w:rPr>
          <w:rFonts w:cs="Times New Roman" w:eastAsia="Times New Roman"/>
          <w:lang w:eastAsia="hr-HR"/>
        </w:rPr>
        <w:t xml:space="preserve"> ili se namiruje prije tražbina svih ostalih vjerovnika koji imaju pravno namirenje iz iste </w:t>
      </w:r>
      <w:proofErr w:type="spellStart"/>
      <w:r w:rsidRPr="00BF39A2">
        <w:rPr>
          <w:rFonts w:cs="Times New Roman" w:eastAsia="Times New Roman"/>
          <w:lang w:eastAsia="hr-HR"/>
        </w:rPr>
        <w:t>kupovnine</w:t>
      </w:r>
      <w:proofErr w:type="spellEnd"/>
      <w:r w:rsidRPr="00BF39A2">
        <w:rPr>
          <w:rFonts w:cs="Times New Roman" w:eastAsia="Times New Roman"/>
          <w:lang w:eastAsia="hr-HR"/>
        </w:rPr>
        <w:t xml:space="preserve">, nije dužan položiti </w:t>
      </w:r>
      <w:proofErr w:type="spellStart"/>
      <w:r w:rsidRPr="00BF39A2">
        <w:rPr>
          <w:rFonts w:cs="Times New Roman" w:eastAsia="Times New Roman"/>
          <w:lang w:eastAsia="hr-HR"/>
        </w:rPr>
        <w:t>kupovninu</w:t>
      </w:r>
      <w:proofErr w:type="spellEnd"/>
      <w:r w:rsidRPr="00BF39A2">
        <w:rPr>
          <w:rFonts w:cs="Times New Roman" w:eastAsia="Times New Roman"/>
          <w:lang w:eastAsia="hr-HR"/>
        </w:rPr>
        <w:t xml:space="preserve"> ako ona iznosi koliko i njegova tražbina ili manje, a ako iznosi više tada je dužan položiti razliku.</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BF39A2">
        <w:rPr>
          <w:rFonts w:cs="Times New Roman" w:eastAsia="Times New Roman"/>
          <w:lang w:eastAsia="hr-HR"/>
        </w:rPr>
        <w:t>kupovninu</w:t>
      </w:r>
      <w:proofErr w:type="spellEnd"/>
      <w:r w:rsidRPr="00BF39A2">
        <w:rPr>
          <w:rFonts w:cs="Times New Roman" w:eastAsia="Times New Roman"/>
          <w:lang w:eastAsia="hr-HR"/>
        </w:rPr>
        <w:t xml:space="preserve"> u roku iz točke V 6. (čl.93.st.3. OZ-a).</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lastRenderedPageBreak/>
        <w:t xml:space="preserve">10. U rješenju o dosudi nekretnina sud će odrediti da će se nakon pravomoćnosti toga rješenja i nakon što kupac položi </w:t>
      </w:r>
      <w:proofErr w:type="spellStart"/>
      <w:r w:rsidRPr="00BF39A2">
        <w:rPr>
          <w:rFonts w:cs="Times New Roman" w:eastAsia="Times New Roman"/>
          <w:lang w:eastAsia="hr-HR"/>
        </w:rPr>
        <w:t>kupovninu</w:t>
      </w:r>
      <w:proofErr w:type="spellEnd"/>
      <w:r w:rsidRPr="00BF39A2">
        <w:rPr>
          <w:rFonts w:cs="Times New Roman" w:eastAsia="Times New Roman"/>
          <w:lang w:eastAsia="hr-HR"/>
        </w:rPr>
        <w:t>, u zemljišnim knjigama upisati u njegovu korist pravo vlasništva na dosuđenim nekretninama, te brisati prava i tereti na nekretninama koji prestaju njihovom prodajom.</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11. Nakon pravomoćnosti rješenja o dosudi i nakon što kupac položi </w:t>
      </w:r>
      <w:proofErr w:type="spellStart"/>
      <w:r w:rsidRPr="00BF39A2">
        <w:rPr>
          <w:rFonts w:cs="Times New Roman" w:eastAsia="Times New Roman"/>
          <w:lang w:eastAsia="hr-HR"/>
        </w:rPr>
        <w:t>kupovninu</w:t>
      </w:r>
      <w:proofErr w:type="spellEnd"/>
      <w:r w:rsidRPr="00BF39A2">
        <w:rPr>
          <w:rFonts w:cs="Times New Roman" w:eastAsia="Times New Roman"/>
          <w:lang w:eastAsia="hr-HR"/>
        </w:rPr>
        <w:t xml:space="preserve"> sud će donijeti zaključak o predaji nekretnina kupcu, čime kupac stupa u posjed istih. </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12. Ako kupac radi plaćanja </w:t>
      </w:r>
      <w:proofErr w:type="spellStart"/>
      <w:r w:rsidRPr="00BF39A2">
        <w:rPr>
          <w:rFonts w:cs="Times New Roman" w:eastAsia="Times New Roman"/>
          <w:lang w:eastAsia="hr-HR"/>
        </w:rPr>
        <w:t>kupovnine</w:t>
      </w:r>
      <w:proofErr w:type="spellEnd"/>
      <w:r w:rsidRPr="00BF39A2">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BF39A2">
        <w:rPr>
          <w:rFonts w:cs="Times New Roman" w:eastAsia="Times New Roman"/>
          <w:lang w:eastAsia="hr-HR"/>
        </w:rPr>
        <w:t>kupovnina</w:t>
      </w:r>
      <w:proofErr w:type="spellEnd"/>
      <w:r w:rsidRPr="00BF39A2">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BF39A2">
        <w:rPr>
          <w:rFonts w:cs="Times New Roman" w:eastAsia="Times New Roman"/>
          <w:lang w:eastAsia="hr-HR"/>
        </w:rPr>
        <w:t>kupovnina</w:t>
      </w:r>
      <w:proofErr w:type="spellEnd"/>
      <w:r w:rsidRPr="00BF39A2">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13. Prodaja se obavlja po načelu „viđeno-kupljeno“, što isključuje svake naknadne prigovore kupca. </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Razgledati nekretnine i dokumentaciju vezane uz iste, zainteresirane osobe mogu u vrijeme dogovoreno sa stečajnim upraviteljem na broj 091 517 0411. </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center"/>
        <w:rPr>
          <w:rFonts w:cs="Times New Roman" w:eastAsia="Times New Roman"/>
          <w:lang w:eastAsia="hr-HR"/>
        </w:rPr>
      </w:pPr>
      <w:r w:rsidRPr="00BF39A2">
        <w:rPr>
          <w:rFonts w:cs="Times New Roman" w:eastAsia="Times New Roman"/>
          <w:lang w:eastAsia="hr-HR"/>
        </w:rPr>
        <w:t>Obrazloženje</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Rješenjem ovog suda posl.br. St-15/02-34 od 23. rujna 2005.g. otvoren je stečajni postupak nad imovinom dužnika pojedinca Stanka </w:t>
      </w:r>
      <w:proofErr w:type="spellStart"/>
      <w:r w:rsidRPr="00BF39A2">
        <w:rPr>
          <w:rFonts w:cs="Times New Roman" w:eastAsia="Times New Roman"/>
          <w:lang w:eastAsia="hr-HR"/>
        </w:rPr>
        <w:t>Dragića</w:t>
      </w:r>
      <w:proofErr w:type="spellEnd"/>
      <w:r w:rsidRPr="00BF39A2">
        <w:rPr>
          <w:rFonts w:cs="Times New Roman" w:eastAsia="Times New Roman"/>
          <w:lang w:eastAsia="hr-HR"/>
        </w:rPr>
        <w:t xml:space="preserve"> </w:t>
      </w:r>
      <w:proofErr w:type="spellStart"/>
      <w:r w:rsidRPr="00BF39A2">
        <w:rPr>
          <w:rFonts w:cs="Times New Roman" w:eastAsia="Times New Roman"/>
          <w:lang w:eastAsia="hr-HR"/>
        </w:rPr>
        <w:t>vl</w:t>
      </w:r>
      <w:proofErr w:type="spellEnd"/>
      <w:r w:rsidRPr="00BF39A2">
        <w:rPr>
          <w:rFonts w:cs="Times New Roman" w:eastAsia="Times New Roman"/>
          <w:lang w:eastAsia="hr-HR"/>
        </w:rPr>
        <w:t xml:space="preserve">. trgovačkog obrta DRAGIĆ iz Karlovca, Trg Kralja Tomislava 13,   a stečajnu masu čini i nekretnina koja je predmet ove prodaje, a na kojoj je upisano </w:t>
      </w:r>
      <w:proofErr w:type="spellStart"/>
      <w:r w:rsidRPr="00BF39A2">
        <w:rPr>
          <w:rFonts w:cs="Times New Roman" w:eastAsia="Times New Roman"/>
          <w:lang w:eastAsia="hr-HR"/>
        </w:rPr>
        <w:t>razlučno</w:t>
      </w:r>
      <w:proofErr w:type="spellEnd"/>
      <w:r w:rsidRPr="00BF39A2">
        <w:rPr>
          <w:rFonts w:cs="Times New Roman" w:eastAsia="Times New Roman"/>
          <w:lang w:eastAsia="hr-HR"/>
        </w:rPr>
        <w:t xml:space="preserve"> pravo u korist GRAĐANSKO ŠTEDNO-KREDITNE ZADRUGE ZAGREB  i ORTIS COMMERCA d.o.o. Čavle. ORTIS COMMERCE d.o.o. Čavle, kao predlagatelj, imao je zasnovano javnobilježničko osiguranje tražbine prijenosom prava vlasništva na predmetnoj nekretnini (fiducijarno osiguranje). Vjerovnici koji imaju fiduciji na nekoj stvari ili pravu stečajnog dužnika, </w:t>
      </w:r>
      <w:proofErr w:type="spellStart"/>
      <w:r w:rsidRPr="00BF39A2">
        <w:rPr>
          <w:rFonts w:cs="Times New Roman" w:eastAsia="Times New Roman"/>
          <w:lang w:eastAsia="hr-HR"/>
        </w:rPr>
        <w:t>razlučni</w:t>
      </w:r>
      <w:proofErr w:type="spellEnd"/>
      <w:r w:rsidRPr="00BF39A2">
        <w:rPr>
          <w:rFonts w:cs="Times New Roman" w:eastAsia="Times New Roman"/>
          <w:lang w:eastAsia="hr-HR"/>
        </w:rPr>
        <w:t xml:space="preserve"> su vjerovnici </w:t>
      </w:r>
      <w:proofErr w:type="spellStart"/>
      <w:r w:rsidRPr="00BF39A2">
        <w:rPr>
          <w:rFonts w:cs="Times New Roman" w:eastAsia="Times New Roman"/>
          <w:lang w:eastAsia="hr-HR"/>
        </w:rPr>
        <w:t>sui</w:t>
      </w:r>
      <w:proofErr w:type="spellEnd"/>
      <w:r w:rsidRPr="00BF39A2">
        <w:rPr>
          <w:rFonts w:cs="Times New Roman" w:eastAsia="Times New Roman"/>
          <w:lang w:eastAsia="hr-HR"/>
        </w:rPr>
        <w:t xml:space="preserve"> </w:t>
      </w:r>
      <w:proofErr w:type="spellStart"/>
      <w:r w:rsidRPr="00BF39A2">
        <w:rPr>
          <w:rFonts w:cs="Times New Roman" w:eastAsia="Times New Roman"/>
          <w:lang w:eastAsia="hr-HR"/>
        </w:rPr>
        <w:t>generis</w:t>
      </w:r>
      <w:proofErr w:type="spellEnd"/>
      <w:r w:rsidRPr="00BF39A2">
        <w:rPr>
          <w:rFonts w:cs="Times New Roman" w:eastAsia="Times New Roman"/>
          <w:lang w:eastAsia="hr-HR"/>
        </w:rPr>
        <w:t xml:space="preserve">. </w:t>
      </w:r>
      <w:proofErr w:type="spellStart"/>
      <w:r w:rsidRPr="00BF39A2">
        <w:rPr>
          <w:rFonts w:cs="Times New Roman" w:eastAsia="Times New Roman"/>
          <w:lang w:eastAsia="hr-HR"/>
        </w:rPr>
        <w:t>Prednosni</w:t>
      </w:r>
      <w:proofErr w:type="spellEnd"/>
      <w:r w:rsidRPr="00BF39A2">
        <w:rPr>
          <w:rFonts w:cs="Times New Roman" w:eastAsia="Times New Roman"/>
          <w:lang w:eastAsia="hr-HR"/>
        </w:rPr>
        <w:t xml:space="preserve"> </w:t>
      </w:r>
      <w:proofErr w:type="spellStart"/>
      <w:r w:rsidRPr="00BF39A2">
        <w:rPr>
          <w:rFonts w:cs="Times New Roman" w:eastAsia="Times New Roman"/>
          <w:lang w:eastAsia="hr-HR"/>
        </w:rPr>
        <w:t>pedlagatelja</w:t>
      </w:r>
      <w:proofErr w:type="spellEnd"/>
      <w:r w:rsidRPr="00BF39A2">
        <w:rPr>
          <w:rFonts w:cs="Times New Roman" w:eastAsia="Times New Roman"/>
          <w:lang w:eastAsia="hr-HR"/>
        </w:rPr>
        <w:t xml:space="preserve"> osiguranja (vjerovnika) određuje se prema vremenu stjecanja prenesenog vlasništva na stvari odnosno prenesenog prava.  Prema odredbi čl.81.a Stečajnog zakona (NN br. 44/96-82/06) vjerovnik čija prava proizlazi iz sudskog ili javnobilježničkog osiguranja tražbine prijenosom vlasništva stvari ili prijenosom prava ima u stečajnom postupku pravni položaj </w:t>
      </w:r>
      <w:proofErr w:type="spellStart"/>
      <w:r w:rsidRPr="00BF39A2">
        <w:rPr>
          <w:rFonts w:cs="Times New Roman" w:eastAsia="Times New Roman"/>
          <w:lang w:eastAsia="hr-HR"/>
        </w:rPr>
        <w:t>razlučnog</w:t>
      </w:r>
      <w:proofErr w:type="spellEnd"/>
      <w:r w:rsidRPr="00BF39A2">
        <w:rPr>
          <w:rFonts w:cs="Times New Roman" w:eastAsia="Times New Roman"/>
          <w:lang w:eastAsia="hr-HR"/>
        </w:rPr>
        <w:t xml:space="preserve"> vjerovnika.   </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Stečajni upravitelj je podnio prijedlog da se nekretnina upisana u točki I. ovog zaključka, a na kojoj postoji </w:t>
      </w:r>
      <w:proofErr w:type="spellStart"/>
      <w:r w:rsidRPr="00BF39A2">
        <w:rPr>
          <w:rFonts w:cs="Times New Roman" w:eastAsia="Times New Roman"/>
          <w:lang w:eastAsia="hr-HR"/>
        </w:rPr>
        <w:t>razlučno</w:t>
      </w:r>
      <w:proofErr w:type="spellEnd"/>
      <w:r w:rsidRPr="00BF39A2">
        <w:rPr>
          <w:rFonts w:cs="Times New Roman" w:eastAsia="Times New Roman"/>
          <w:lang w:eastAsia="hr-HR"/>
        </w:rPr>
        <w:t xml:space="preserve"> pravo, proda u stečajnom postupku uz odgovarajuću primjenu pravila o ovrsi na nekretninama, sukladno čl.164.st.1. Stečajnog zakona (NN 44/96 do 82/06: dalje SZ) a i na skupštini vjerovnika održanoj 15. travnja 2010.g.,  skupština vjerovnika donijela je istu takovu odluku.</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roofErr w:type="spellStart"/>
      <w:r w:rsidRPr="00BF39A2">
        <w:rPr>
          <w:rFonts w:cs="Times New Roman" w:eastAsia="Times New Roman"/>
          <w:lang w:eastAsia="hr-HR"/>
        </w:rPr>
        <w:t>Razlučni</w:t>
      </w:r>
      <w:proofErr w:type="spellEnd"/>
      <w:r w:rsidRPr="00BF39A2">
        <w:rPr>
          <w:rFonts w:cs="Times New Roman" w:eastAsia="Times New Roman"/>
          <w:lang w:eastAsia="hr-HR"/>
        </w:rPr>
        <w:t xml:space="preserve"> vjerovnici nisu pokrenuli postupak ovrhe na navedenim nekretninama radi prisilnog namirenja svoje tražbine. </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lastRenderedPageBreak/>
        <w:t>Temeljem čl.87. Ovršnog zakona utvrđena je vrijednost nekretnina koje su predmet prodaje.</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Kako je predmetna nekretnina utvrđena kao bračna stečevina dužnika Stanka </w:t>
      </w:r>
      <w:proofErr w:type="spellStart"/>
      <w:r w:rsidRPr="00BF39A2">
        <w:rPr>
          <w:rFonts w:cs="Times New Roman" w:eastAsia="Times New Roman"/>
          <w:lang w:eastAsia="hr-HR"/>
        </w:rPr>
        <w:t>Dragića</w:t>
      </w:r>
      <w:proofErr w:type="spellEnd"/>
      <w:r w:rsidRPr="00BF39A2">
        <w:rPr>
          <w:rFonts w:cs="Times New Roman" w:eastAsia="Times New Roman"/>
          <w:lang w:eastAsia="hr-HR"/>
        </w:rPr>
        <w:t xml:space="preserve"> i Dijane </w:t>
      </w:r>
      <w:proofErr w:type="spellStart"/>
      <w:r w:rsidRPr="00BF39A2">
        <w:rPr>
          <w:rFonts w:cs="Times New Roman" w:eastAsia="Times New Roman"/>
          <w:lang w:eastAsia="hr-HR"/>
        </w:rPr>
        <w:t>Dragić</w:t>
      </w:r>
      <w:proofErr w:type="spellEnd"/>
      <w:r w:rsidRPr="00BF39A2">
        <w:rPr>
          <w:rFonts w:cs="Times New Roman" w:eastAsia="Times New Roman"/>
          <w:lang w:eastAsia="hr-HR"/>
        </w:rPr>
        <w:t xml:space="preserve"> pravomoćnom presudom Općinskog suda u Karlovcu posl.br. P-28/15-3 od 26.2.2015.g. (list spisa 685) i to na način da je Dijana </w:t>
      </w:r>
      <w:proofErr w:type="spellStart"/>
      <w:r w:rsidRPr="00BF39A2">
        <w:rPr>
          <w:rFonts w:cs="Times New Roman" w:eastAsia="Times New Roman"/>
          <w:lang w:eastAsia="hr-HR"/>
        </w:rPr>
        <w:t>Dragić</w:t>
      </w:r>
      <w:proofErr w:type="spellEnd"/>
      <w:r w:rsidRPr="00BF39A2">
        <w:rPr>
          <w:rFonts w:cs="Times New Roman" w:eastAsia="Times New Roman"/>
          <w:lang w:eastAsia="hr-HR"/>
        </w:rPr>
        <w:t xml:space="preserve"> suvlasnica u ½ dijela predmetne nekretnine, to je određen nastavak prodaje ½ dijela nekretnina suvlasništvo stečajnog dužnika Stanka </w:t>
      </w:r>
      <w:proofErr w:type="spellStart"/>
      <w:r w:rsidRPr="00BF39A2">
        <w:rPr>
          <w:rFonts w:cs="Times New Roman" w:eastAsia="Times New Roman"/>
          <w:lang w:eastAsia="hr-HR"/>
        </w:rPr>
        <w:t>Dragića</w:t>
      </w:r>
      <w:proofErr w:type="spellEnd"/>
      <w:r w:rsidRPr="00BF39A2">
        <w:rPr>
          <w:rFonts w:cs="Times New Roman" w:eastAsia="Times New Roman"/>
          <w:lang w:eastAsia="hr-HR"/>
        </w:rPr>
        <w:t xml:space="preserve">. Na Skupštini vjerovnika održanoj 30.9.2015.g. (na prijedlog stečajnog upravitelja) određeno je da se nastavi sa prodajom ½ dijela predmetne nekretnine po 50% vrijednosti ukupne cijene, odnosno po početnoj cijeni od 135.000,00 kn. </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 xml:space="preserve">O uvjetima i načinu prodaje odlučeno je temeljem odredbe čl.92.,93., 94., 95., 98., 100., 100a, 101. i 101a OZ-a </w:t>
      </w:r>
      <w:proofErr w:type="spellStart"/>
      <w:r w:rsidRPr="00BF39A2">
        <w:rPr>
          <w:rFonts w:cs="Times New Roman" w:eastAsia="Times New Roman"/>
          <w:lang w:eastAsia="hr-HR"/>
        </w:rPr>
        <w:t>a</w:t>
      </w:r>
      <w:proofErr w:type="spellEnd"/>
      <w:r w:rsidRPr="00BF39A2">
        <w:rPr>
          <w:rFonts w:cs="Times New Roman" w:eastAsia="Times New Roman"/>
          <w:lang w:eastAsia="hr-HR"/>
        </w:rPr>
        <w:t xml:space="preserve"> u svezi s čl.164. Stečajnog zakona. </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center"/>
        <w:rPr>
          <w:rFonts w:cs="Times New Roman" w:eastAsia="Times New Roman"/>
          <w:lang w:eastAsia="hr-HR"/>
        </w:rPr>
      </w:pPr>
      <w:r w:rsidRPr="00BF39A2">
        <w:rPr>
          <w:rFonts w:cs="Times New Roman" w:eastAsia="Times New Roman"/>
          <w:lang w:eastAsia="hr-HR"/>
        </w:rPr>
        <w:t>U Karlovcu 6. listopada 2015. godine</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right"/>
        <w:rPr>
          <w:rFonts w:cs="Times New Roman" w:eastAsia="Times New Roman"/>
          <w:lang w:eastAsia="hr-HR"/>
        </w:rPr>
      </w:pP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t xml:space="preserve">     Stečajni sudac:</w:t>
      </w:r>
    </w:p>
    <w:p w:rsidRDefault="00BF39A2" w:rsidP="00BF39A2" w:rsidR="00BF39A2" w:rsidRPr="00BF39A2">
      <w:pPr>
        <w:spacing w:after="0"/>
        <w:ind w:firstLine="708"/>
        <w:jc w:val="right"/>
        <w:rPr>
          <w:rFonts w:cs="Times New Roman" w:eastAsia="Times New Roman"/>
          <w:lang w:eastAsia="hr-HR"/>
        </w:rPr>
      </w:pP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r>
      <w:r w:rsidRPr="00BF39A2">
        <w:rPr>
          <w:rFonts w:cs="Times New Roman" w:eastAsia="Times New Roman"/>
          <w:lang w:eastAsia="hr-HR"/>
        </w:rPr>
        <w:tab/>
        <w:t xml:space="preserve">     Suzana Ivanović</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UPUTA O PRAVNOM LIJEKU:</w:t>
      </w: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Protiv ovog zaključka nije dopuštena žalba čl.11.st.9. SZ-a.</w:t>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r w:rsidRPr="00BF39A2">
        <w:rPr>
          <w:rFonts w:cs="Times New Roman" w:eastAsia="Times New Roman"/>
          <w:lang w:eastAsia="hr-HR"/>
        </w:rPr>
        <w:t>Dna:</w:t>
      </w:r>
    </w:p>
    <w:p w:rsidRDefault="00BF39A2" w:rsidP="00BF39A2" w:rsidR="00BF39A2" w:rsidRPr="00BF39A2">
      <w:pPr>
        <w:numPr>
          <w:ilvl w:val="0"/>
          <w:numId w:val="47"/>
        </w:numPr>
        <w:spacing w:after="0"/>
        <w:jc w:val="both"/>
        <w:rPr>
          <w:rFonts w:cs="Times New Roman" w:eastAsia="Times New Roman"/>
          <w:lang w:eastAsia="hr-HR"/>
        </w:rPr>
      </w:pPr>
      <w:r w:rsidRPr="00BF39A2">
        <w:rPr>
          <w:rFonts w:cs="Times New Roman" w:eastAsia="Times New Roman"/>
          <w:lang w:eastAsia="hr-HR"/>
        </w:rPr>
        <w:t>Stečajni upravitelj Jasna Brajdić</w:t>
      </w:r>
    </w:p>
    <w:p w:rsidRDefault="00BF39A2" w:rsidP="00BF39A2" w:rsidR="00BF39A2" w:rsidRPr="00BF39A2">
      <w:pPr>
        <w:numPr>
          <w:ilvl w:val="0"/>
          <w:numId w:val="47"/>
        </w:numPr>
        <w:spacing w:after="0"/>
        <w:jc w:val="both"/>
        <w:rPr>
          <w:rFonts w:cs="Times New Roman" w:eastAsia="Times New Roman"/>
          <w:lang w:eastAsia="hr-HR"/>
        </w:rPr>
      </w:pPr>
      <w:r w:rsidRPr="00BF39A2">
        <w:rPr>
          <w:rFonts w:cs="Times New Roman" w:eastAsia="Times New Roman"/>
          <w:lang w:eastAsia="hr-HR"/>
        </w:rPr>
        <w:t xml:space="preserve"> </w:t>
      </w:r>
      <w:proofErr w:type="spellStart"/>
      <w:r w:rsidRPr="00BF39A2">
        <w:rPr>
          <w:rFonts w:cs="Times New Roman" w:eastAsia="Times New Roman"/>
          <w:lang w:eastAsia="hr-HR"/>
        </w:rPr>
        <w:t>Razlučni</w:t>
      </w:r>
      <w:proofErr w:type="spellEnd"/>
      <w:r w:rsidRPr="00BF39A2">
        <w:rPr>
          <w:rFonts w:cs="Times New Roman" w:eastAsia="Times New Roman"/>
          <w:lang w:eastAsia="hr-HR"/>
        </w:rPr>
        <w:t xml:space="preserve"> vjerovnici </w:t>
      </w:r>
    </w:p>
    <w:p w:rsidRDefault="00BF39A2" w:rsidP="00BF39A2" w:rsidR="00BF39A2" w:rsidRPr="00BF39A2">
      <w:pPr>
        <w:numPr>
          <w:ilvl w:val="0"/>
          <w:numId w:val="47"/>
        </w:numPr>
        <w:spacing w:after="0"/>
        <w:jc w:val="both"/>
        <w:rPr>
          <w:rFonts w:cs="Times New Roman" w:eastAsia="Times New Roman"/>
          <w:lang w:eastAsia="hr-HR"/>
        </w:rPr>
      </w:pPr>
      <w:r w:rsidRPr="00BF39A2">
        <w:rPr>
          <w:rFonts w:cs="Times New Roman" w:eastAsia="Times New Roman"/>
          <w:lang w:eastAsia="hr-HR"/>
        </w:rPr>
        <w:t xml:space="preserve"> Porezna uprava Crikvenica</w:t>
      </w:r>
    </w:p>
    <w:p w:rsidRDefault="00BF39A2" w:rsidP="00BF39A2" w:rsidR="00BF39A2" w:rsidRPr="00BF39A2">
      <w:pPr>
        <w:numPr>
          <w:ilvl w:val="0"/>
          <w:numId w:val="47"/>
        </w:numPr>
        <w:spacing w:after="0"/>
        <w:contextualSpacing/>
        <w:jc w:val="both"/>
        <w:rPr>
          <w:rFonts w:cs="Times New Roman" w:eastAsia="Times New Roman"/>
          <w:lang w:eastAsia="hr-HR"/>
        </w:rPr>
      </w:pPr>
      <w:r w:rsidRPr="00BF39A2">
        <w:rPr>
          <w:rFonts w:cs="Times New Roman" w:eastAsia="Times New Roman"/>
          <w:lang w:eastAsia="hr-HR"/>
        </w:rPr>
        <w:t xml:space="preserve"> e-oglasna ploča suda</w:t>
      </w:r>
    </w:p>
    <w:p w:rsidRDefault="00BF39A2" w:rsidP="00BF39A2" w:rsidR="00BF39A2" w:rsidRPr="00BF39A2">
      <w:pPr>
        <w:numPr>
          <w:ilvl w:val="0"/>
          <w:numId w:val="47"/>
        </w:numPr>
        <w:spacing w:after="0"/>
        <w:contextualSpacing/>
        <w:jc w:val="both"/>
        <w:rPr>
          <w:rFonts w:cs="Times New Roman" w:eastAsia="Times New Roman"/>
          <w:lang w:eastAsia="hr-HR"/>
        </w:rPr>
      </w:pPr>
      <w:r w:rsidRPr="00BF39A2">
        <w:rPr>
          <w:rFonts w:cs="Times New Roman" w:eastAsia="Times New Roman"/>
          <w:lang w:eastAsia="hr-HR"/>
        </w:rPr>
        <w:t xml:space="preserve">Općinski sud u Rijeci, </w:t>
      </w:r>
      <w:proofErr w:type="spellStart"/>
      <w:r w:rsidRPr="00BF39A2">
        <w:rPr>
          <w:rFonts w:cs="Times New Roman" w:eastAsia="Times New Roman"/>
          <w:lang w:eastAsia="hr-HR"/>
        </w:rPr>
        <w:t>zk</w:t>
      </w:r>
      <w:proofErr w:type="spellEnd"/>
      <w:r w:rsidRPr="00BF39A2">
        <w:rPr>
          <w:rFonts w:cs="Times New Roman" w:eastAsia="Times New Roman"/>
          <w:lang w:eastAsia="hr-HR"/>
        </w:rPr>
        <w:t xml:space="preserve"> odjel Crikvenica </w:t>
      </w:r>
      <w:r w:rsidRPr="00BF39A2">
        <w:rPr>
          <w:rFonts w:cs="Times New Roman" w:eastAsia="Times New Roman"/>
          <w:lang w:eastAsia="hr-HR"/>
        </w:rPr>
        <w:tab/>
      </w: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lang w:eastAsia="hr-HR"/>
        </w:rPr>
      </w:pPr>
    </w:p>
    <w:p w:rsidRDefault="00BF39A2" w:rsidP="00BF39A2" w:rsidR="00BF39A2" w:rsidRPr="00BF39A2">
      <w:pPr>
        <w:spacing w:after="0"/>
        <w:ind w:firstLine="708"/>
        <w:jc w:val="both"/>
        <w:rPr>
          <w:rFonts w:cs="Times New Roman" w:eastAsia="Times New Roman" w:hAnsi="Verdana" w:ascii="Verdana"/>
          <w:b/>
          <w:color w:val="00008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39A2"/>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84497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St-17/2011-112</izvorni_sadrzaj>
    <derivirana_varijabla naziv="DomainObject.Oznaka_1">St-17/2011-112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OBRT DRAGIĆ / STANKO DRAGIĆ</izvorni_sadrzaj>
    <derivirana_varijabla naziv="DomainObject.Predmet.ProtustrankaFormated_1">  TRGOVAČKI OBRT DRAGIĆ / STANKO DRAGIĆ</derivirana_varijabla>
  </DomainObject.Predmet.ProtustrankaFormated>
  <DomainObject.Predmet.ProtustrankaFormatedOIB>
    <izvorni_sadrzaj>  TRGOVAČKI OBRT DRAGIĆ / STANKO DRAGIĆ, OIB 28793790972</izvorni_sadrzaj>
    <derivirana_varijabla naziv="DomainObject.Predmet.ProtustrankaFormatedOIB_1">  TRGOVAČKI OBRT DRAGIĆ / STANKO DRAGIĆ, OIB 28793790972</derivirana_varijabla>
  </DomainObject.Predmet.ProtustrankaFormatedOIB>
  <DomainObject.Predmet.ProtustrankaFormatedWithAdress>
    <izvorni_sadrzaj> TRGOVAČKI OBRT DRAGIĆ / STANKO DRAGIĆ, Kralja Tomislava 13, 47 000 Karlovac</izvorni_sadrzaj>
    <derivirana_varijabla naziv="DomainObject.Predmet.ProtustrankaFormatedWithAdress_1"> TRGOVAČKI OBRT DRAGIĆ / STANKO DRAGIĆ, Kralja Tomislava 13, 47 000 Karlovac</derivirana_varijabla>
  </DomainObject.Predmet.ProtustrankaFormatedWithAdress>
  <DomainObject.Predmet.ProtustrankaFormatedWithAdressOIB>
    <izvorni_sadrzaj> TRGOVAČKI OBRT DRAGIĆ / STANKO DRAGIĆ, OIB 28793790972, Kralja Tomislava 13, 47 000 Karlovac</izvorni_sadrzaj>
    <derivirana_varijabla naziv="DomainObject.Predmet.ProtustrankaFormatedWithAdressOIB_1"> TRGOVAČKI OBRT DRAGIĆ / STANKO DRAGIĆ, OIB 28793790972, Kralja Tomislava 13, 47 000 Karlovac</derivirana_varijabla>
  </DomainObject.Predmet.ProtustrankaFormatedWithAdressOIB>
  <DomainObject.Predmet.ProtustrankaWithAdress>
    <izvorni_sadrzaj>TRGOVAČKI OBRT DRAGIĆ / STANKO DRAGIĆ Kralja Tomislava 13, 47 000 Karlovac</izvorni_sadrzaj>
    <derivirana_varijabla naziv="DomainObject.Predmet.ProtustrankaWithAdress_1">TRGOVAČKI OBRT DRAGIĆ / STANKO DRAGIĆ Kralja Tomislava 13, 47 000 Karlovac</derivirana_varijabla>
  </DomainObject.Predmet.ProtustrankaWithAdress>
  <DomainObject.Predmet.ProtustrankaWithAdressOIB>
    <izvorni_sadrzaj>TRGOVAČKI OBRT DRAGIĆ / STANKO DRAGIĆ, OIB 28793790972, Kralja Tomislava 13, 47 000 Karlovac</izvorni_sadrzaj>
    <derivirana_varijabla naziv="DomainObject.Predmet.ProtustrankaWithAdressOIB_1">TRGOVAČKI OBRT DRAGIĆ / STANKO DRAGIĆ, OIB 28793790972, Kralja Tomislava 13, 47 000 Karlovac</derivirana_varijabla>
  </DomainObject.Predmet.ProtustrankaWithAdressOIB>
  <DomainObject.Predmet.ProtustrankaNazivFormated>
    <izvorni_sadrzaj>TRGOVAČKI OBRT DRAGIĆ / STANKO DRAGIĆ</izvorni_sadrzaj>
    <derivirana_varijabla naziv="DomainObject.Predmet.ProtustrankaNazivFormated_1">TRGOVAČKI OBRT DRAGIĆ / STANKO DRAGIĆ</derivirana_varijabla>
  </DomainObject.Predmet.ProtustrankaNazivFormated>
  <DomainObject.Predmet.ProtustrankaNazivFormatedOIB>
    <izvorni_sadrzaj>TRGOVAČKI OBRT DRAGIĆ / STANKO DRAGIĆ, OIB 28793790972</izvorni_sadrzaj>
    <derivirana_varijabla naziv="DomainObject.Predmet.ProtustrankaNazivFormatedOIB_1">TRGOVAČKI OBRT DRAGIĆ / STANKO DRAGIĆ, OIB 28793790972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ORTIS COMMERCE d.o.o.; OSTALI VJEROVNICI</izvorni_sadrzaj>
    <derivirana_varijabla naziv="DomainObject.Predmet.StrankaFormated_1">  ORTIS COMMERCE d.o.o.; OSTALI VJEROVNICI</derivirana_varijabla>
  </DomainObject.Predmet.StrankaFormated>
  <DomainObject.Predmet.StrankaFormatedOIB>
    <izvorni_sadrzaj>  ORTIS COMMERCE d.o.o., OIB 27408374267; OSTALI VJEROVNICI</izvorni_sadrzaj>
    <derivirana_varijabla naziv="DomainObject.Predmet.StrankaFormatedOIB_1">  ORTIS COMMERCE d.o.o., OIB 27408374267; OSTALI VJEROVNICI</derivirana_varijabla>
  </DomainObject.Predmet.StrankaFormatedOIB>
  <DomainObject.Predmet.StrankaFormatedWithAdress>
    <izvorni_sadrzaj> ORTIS COMMERCE d.o.o., Kikovica bb, 51 219 Čavle; OSTALI VJEROVNICI</izvorni_sadrzaj>
    <derivirana_varijabla naziv="DomainObject.Predmet.StrankaFormatedWithAdress_1"> ORTIS COMMERCE d.o.o., Kikovica bb, 51 219 Čavle; OSTALI VJEROVNICI</derivirana_varijabla>
  </DomainObject.Predmet.StrankaFormatedWithAdress>
  <DomainObject.Predmet.StrankaFormatedWithAdressOIB>
    <izvorni_sadrzaj> ORTIS COMMERCE d.o.o., OIB 27408374267, Kikovica bb, 51 219 Čavle; OSTALI VJEROVNICI</izvorni_sadrzaj>
    <derivirana_varijabla naziv="DomainObject.Predmet.StrankaFormatedWithAdressOIB_1"> ORTIS COMMERCE d.o.o., OIB 27408374267, Kikovica bb, 51 219 Čavle; OSTALI VJEROVNICI</derivirana_varijabla>
  </DomainObject.Predmet.StrankaFormatedWithAdressOIB>
  <DomainObject.Predmet.StrankaWithAdress>
    <izvorni_sadrzaj>ORTIS COMMERCE d.o.o. Kikovica bb,51 219 Čavle,OSTALI VJEROVNICI </izvorni_sadrzaj>
    <derivirana_varijabla naziv="DomainObject.Predmet.StrankaWithAdress_1">ORTIS COMMERCE d.o.o. Kikovica bb,51 219 Čavle,OSTALI VJEROVNICI </derivirana_varijabla>
  </DomainObject.Predmet.StrankaWithAdress>
  <DomainObject.Predmet.StrankaWithAdressOIB>
    <izvorni_sadrzaj>ORTIS COMMERCE d.o.o., OIB 27408374267, Kikovica bb,51 219 Čavle,OSTALI VJEROVNICI</izvorni_sadrzaj>
    <derivirana_varijabla naziv="DomainObject.Predmet.StrankaWithAdressOIB_1">ORTIS COMMERCE d.o.o., OIB 27408374267, Kikovica bb,51 219 Čavle,OSTALI VJEROVNICI</derivirana_varijabla>
  </DomainObject.Predmet.StrankaWithAdressOIB>
  <DomainObject.Predmet.StrankaNazivFormated>
    <izvorni_sadrzaj>ORTIS COMMERCE d.o.o.,OSTALI VJEROVNICI</izvorni_sadrzaj>
    <derivirana_varijabla naziv="DomainObject.Predmet.StrankaNazivFormated_1">ORTIS COMMERCE d.o.o.,OSTALI VJEROVNICI</derivirana_varijabla>
  </DomainObject.Predmet.StrankaNazivFormated>
  <DomainObject.Predmet.StrankaNazivFormatedOIB>
    <izvorni_sadrzaj>ORTIS COMMERCE d.o.o., OIB 27408374267,OSTALI VJEROVNICI</izvorni_sadrzaj>
    <derivirana_varijabla naziv="DomainObject.Predmet.StrankaNazivFormatedOIB_1">ORTIS COMMERCE d.o.o., OIB 27408374267,OSTALI 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ORTIS COMMERCE d.o.o.</item>
      <item>OSTALI VJEROVNICI</item>
    </izvorni_sadrzaj>
    <derivirana_varijabla naziv="DomainObject.Predmet.StrankaListFormated_1">
      <item>ORTIS COMMERCE d.o.o.</item>
      <item>OSTALI VJEROVNICI</item>
    </derivirana_varijabla>
  </DomainObject.Predmet.StrankaListFormated>
  <DomainObject.Predmet.StrankaListFormatedOIB>
    <izvorni_sadrzaj>
      <item>ORTIS COMMERCE d.o.o., OIB 27408374267</item>
      <item>OSTALI VJEROVNICI</item>
    </izvorni_sadrzaj>
    <derivirana_varijabla naziv="DomainObject.Predmet.StrankaListFormatedOIB_1">
      <item>ORTIS COMMERCE d.o.o., OIB 27408374267</item>
      <item>OSTALI VJEROVNICI</item>
    </derivirana_varijabla>
  </DomainObject.Predmet.StrankaListFormatedOIB>
  <DomainObject.Predmet.StrankaListFormatedWithAdress>
    <izvorni_sadrzaj>
      <item>ORTIS COMMERCE d.o.o., Kikovica bb, 51 219 Čavle</item>
      <item>OSTALI VJEROVNICI</item>
    </izvorni_sadrzaj>
    <derivirana_varijabla naziv="DomainObject.Predmet.StrankaListFormatedWithAdress_1">
      <item>ORTIS COMMERCE d.o.o., Kikovica bb, 51 219 Čavle</item>
      <item>OSTALI VJEROVNICI</item>
    </derivirana_varijabla>
  </DomainObject.Predmet.StrankaListFormatedWithAdress>
  <DomainObject.Predmet.StrankaListFormatedWithAdressOIB>
    <izvorni_sadrzaj>
      <item>ORTIS COMMERCE d.o.o., OIB 27408374267, Kikovica bb, 51 219 Čavle</item>
      <item>OSTALI VJEROVNICI</item>
    </izvorni_sadrzaj>
    <derivirana_varijabla naziv="DomainObject.Predmet.StrankaListFormatedWithAdressOIB_1">
      <item>ORTIS COMMERCE d.o.o., OIB 27408374267, Kikovica bb, 51 219 Čavle</item>
      <item>OSTALI VJEROVNICI</item>
    </derivirana_varijabla>
  </DomainObject.Predmet.StrankaListFormatedWithAdressOIB>
  <DomainObject.Predmet.StrankaListNazivFormated>
    <izvorni_sadrzaj>
      <item>ORTIS COMMERCE d.o.o.</item>
      <item>OSTALI VJEROVNICI</item>
    </izvorni_sadrzaj>
    <derivirana_varijabla naziv="DomainObject.Predmet.StrankaListNazivFormated_1">
      <item>ORTIS COMMERCE d.o.o.</item>
      <item>OSTALI VJEROVNICI</item>
    </derivirana_varijabla>
  </DomainObject.Predmet.StrankaListNazivFormated>
  <DomainObject.Predmet.StrankaListNazivFormatedOIB>
    <izvorni_sadrzaj>
      <item>ORTIS COMMERCE d.o.o., OIB 27408374267</item>
      <item>OSTALI VJEROVNICI</item>
    </izvorni_sadrzaj>
    <derivirana_varijabla naziv="DomainObject.Predmet.StrankaListNazivFormatedOIB_1">
      <item>ORTIS COMMERCE d.o.o., OIB 27408374267</item>
      <item>OSTALI VJEROVNICI</item>
    </derivirana_varijabla>
  </DomainObject.Predmet.StrankaListNazivFormatedOIB>
  <DomainObject.Predmet.ProtuStrankaListFormated>
    <izvorni_sadrzaj>
      <item>TRGOVAČKI OBRT DRAGIĆ / STANKO DRAGIĆ</item>
    </izvorni_sadrzaj>
    <derivirana_varijabla naziv="DomainObject.Predmet.ProtuStrankaListFormated_1">
      <item>TRGOVAČKI OBRT DRAGIĆ / STANKO DRAGIĆ</item>
    </derivirana_varijabla>
  </DomainObject.Predmet.ProtuStrankaListFormated>
  <DomainObject.Predmet.ProtuStrankaListFormatedOIB>
    <izvorni_sadrzaj>
      <item>TRGOVAČKI OBRT DRAGIĆ / STANKO DRAGIĆ, OIB 28793790972</item>
    </izvorni_sadrzaj>
    <derivirana_varijabla naziv="DomainObject.Predmet.ProtuStrankaListFormatedOIB_1">
      <item>TRGOVAČKI OBRT DRAGIĆ / STANKO DRAGIĆ, OIB 28793790972</item>
    </derivirana_varijabla>
  </DomainObject.Predmet.ProtuStrankaListFormatedOIB>
  <DomainObject.Predmet.ProtuStrankaListFormatedWithAdress>
    <izvorni_sadrzaj>
      <item>TRGOVAČKI OBRT DRAGIĆ / STANKO DRAGIĆ, Kralja Tomislava 13, 47 000 Karlovac</item>
    </izvorni_sadrzaj>
    <derivirana_varijabla naziv="DomainObject.Predmet.ProtuStrankaListFormatedWithAdress_1">
      <item>TRGOVAČKI OBRT DRAGIĆ / STANKO DRAGIĆ, Kralja Tomislava 13, 47 000 Karlovac</item>
    </derivirana_varijabla>
  </DomainObject.Predmet.ProtuStrankaListFormatedWithAdress>
  <DomainObject.Predmet.ProtuStrankaListFormatedWithAdressOIB>
    <izvorni_sadrzaj>
      <item>TRGOVAČKI OBRT DRAGIĆ / STANKO DRAGIĆ, OIB 28793790972, Kralja Tomislava 13, 47 000 Karlovac</item>
    </izvorni_sadrzaj>
    <derivirana_varijabla naziv="DomainObject.Predmet.ProtuStrankaListFormatedWithAdressOIB_1">
      <item>TRGOVAČKI OBRT DRAGIĆ / STANKO DRAGIĆ, OIB 28793790972, Kralja Tomislava 13, 47 000 Karlovac</item>
    </derivirana_varijabla>
  </DomainObject.Predmet.ProtuStrankaListFormatedWithAdressOIB>
  <DomainObject.Predmet.ProtuStrankaListNazivFormated>
    <izvorni_sadrzaj>
      <item>TRGOVAČKI OBRT DRAGIĆ / STANKO DRAGIĆ</item>
    </izvorni_sadrzaj>
    <derivirana_varijabla naziv="DomainObject.Predmet.ProtuStrankaListNazivFormated_1">
      <item>TRGOVAČKI OBRT DRAGIĆ / STANKO DRAGIĆ</item>
    </derivirana_varijabla>
  </DomainObject.Predmet.ProtuStrankaListNazivFormated>
  <DomainObject.Predmet.ProtuStrankaListNazivFormatedOIB>
    <izvorni_sadrzaj>
      <item>TRGOVAČKI OBRT DRAGIĆ / STANKO DRAGIĆ, OIB 28793790972</item>
    </izvorni_sadrzaj>
    <derivirana_varijabla naziv="DomainObject.Predmet.ProtuStrankaListNazivFormatedOIB_1">
      <item>TRGOVAČKI OBRT DRAGIĆ / STANKO DRAGIĆ, OIB 28793790972</item>
    </derivirana_varijabla>
  </DomainObject.Predmet.ProtuStrankaListNazivFormatedOIB>
  <DomainObject.Predmet.OstaliListFormated>
    <izvorni_sadrzaj>
      <item>VESNA BAJIĆ</item>
      <item>Jasna Brajdić</item>
      <item>ŽUPANIJSKO DRŽAVNO ODVJETNIŠTVO U KARLOVCU</item>
      <item>GRAĐANSKO ŠREDNO KREDITNA ZADRUGA u likvidaciji</item>
      <item>NARODNE NOVINE</item>
    </izvorni_sadrzaj>
    <derivirana_varijabla naziv="DomainObject.Predmet.OstaliListFormated_1">
      <item>VESNA BAJIĆ</item>
      <item>Jasna Brajdić</item>
      <item>ŽUPANIJSKO DRŽAVNO ODVJETNIŠTVO U KARLOVCU</item>
      <item>GRAĐANSKO ŠREDNO KREDITNA ZADRUGA u likvidaciji</item>
      <item>NARODNE NOVINE</item>
    </derivirana_varijabla>
  </DomainObject.Predmet.OstaliListFormated>
  <DomainObject.Predmet.OstaliList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FormatedOIB>
  <DomainObject.Predmet.OstaliListFormatedWithAdress>
    <izvorni_sadrzaj>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izvorni_sadrzaj>
    <derivirana_varijabla naziv="DomainObject.Predmet.OstaliListFormatedWithAdress_1">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derivirana_varijabla>
  </DomainObject.Predmet.OstaliListFormatedWithAdress>
  <DomainObject.Predmet.OstaliListFormatedWithAdressOIB>
    <izvorni_sadrzaj>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izvorni_sadrzaj>
    <derivirana_varijabla naziv="DomainObject.Predmet.OstaliListFormatedWithAdressOIB_1">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derivirana_varijabla>
  </DomainObject.Predmet.OstaliListFormatedWithAdressOIB>
  <DomainObject.Predmet.OstaliListNazivFormated>
    <izvorni_sadrzaj>
      <item>VESNA BAJIĆ</item>
      <item>Jasna Brajdić</item>
      <item>ŽUPANIJSKO DRŽAVNO ODVJETNIŠTVO U KARLOVCU</item>
      <item>GRAĐANSKO ŠREDNO KREDITNA ZADRUGA u likvidaciji</item>
      <item>NARODNE NOVINE</item>
    </izvorni_sadrzaj>
    <derivirana_varijabla naziv="DomainObject.Predmet.OstaliListNazivFormated_1">
      <item>VESNA BAJIĆ</item>
      <item>Jasna Brajdić</item>
      <item>ŽUPANIJSKO DRŽAVNO ODVJETNIŠTVO U KARLOVCU</item>
      <item>GRAĐANSKO ŠREDNO KREDITNA ZADRUGA u likvidaciji</item>
      <item>NARODNE NOVINE</item>
    </derivirana_varijabla>
  </DomainObject.Predmet.OstaliListNazivFormated>
  <DomainObject.Predmet.OstaliListNaziv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Naziv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St-17/2011-112</izvorni_sadrzaj>
    <derivirana_varijabla naziv="DomainObject.PoslovniBrojDokumenta_1">St-17/2011-112</derivirana_varijabla>
  </DomainObject.PoslovniBrojDokumenta>
  <DomainObject.Predmet.StrankaIDrugi>
    <izvorni_sadrzaj>ORTIS COMMERCE d.o.o. i dr.</izvorni_sadrzaj>
    <derivirana_varijabla naziv="DomainObject.Predmet.StrankaIDrugi_1">ORTIS COMMERCE d.o.o. i dr.</derivirana_varijabla>
  </DomainObject.Predmet.StrankaIDrugi>
  <DomainObject.Predmet.ProtustrankaIDrugi>
    <izvorni_sadrzaj>TRGOVAČKI OBRT DRAGIĆ / STANKO DRAGIĆ</izvorni_sadrzaj>
    <derivirana_varijabla naziv="DomainObject.Predmet.ProtustrankaIDrugi_1">TRGOVAČKI OBRT DRAGIĆ / STANKO DRAGIĆ</derivirana_varijabla>
  </DomainObject.Predmet.ProtustrankaIDrugi>
  <DomainObject.Predmet.StrankaIDrugiAdressOIB>
    <izvorni_sadrzaj>ORTIS COMMERCE d.o.o., OIB 27408374267, Kikovica bb, 51 219 Čavle i dr.</izvorni_sadrzaj>
    <derivirana_varijabla naziv="DomainObject.Predmet.StrankaIDrugiAdressOIB_1">ORTIS COMMERCE d.o.o., OIB 27408374267, Kikovica bb, 51 219 Čavle i dr.</derivirana_varijabla>
  </DomainObject.Predmet.StrankaIDrugiAdressOIB>
  <DomainObject.Predmet.ProtustrankaIDrugiAdressOIB>
    <izvorni_sadrzaj>TRGOVAČKI OBRT DRAGIĆ / STANKO DRAGIĆ, OIB 28793790972, Kralja Tomislava 13, 47 000 Karlovac</izvorni_sadrzaj>
    <derivirana_varijabla naziv="DomainObject.Predmet.ProtustrankaIDrugiAdressOIB_1">TRGOVAČKI OBRT DRAGIĆ / STANKO DRAGIĆ, OIB 28793790972, Kralja Tomislava 13, 47 000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zvorni_sadrzaj>
    <derivirana_varijabla naziv="DomainObject.Predmet.SudioniciListNaziv_1">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derivirana_varijabla>
  </DomainObject.Predmet.SudioniciListNaziv>
  <DomainObject.Predmet.SudioniciListAdressOIB>
    <izvorni_sadrzaj>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zvorni_sadrzaj>
    <derivirana_varijabla naziv="DomainObject.Predmet.SudioniciListAdressOIB_1">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359F9D-50EB-4B86-B7EE-79FF8BCE54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7792</properties:Characters>
  <properties:Lines>184</properties:Lines>
  <properties:Paragraphs>61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dcterms:modified xmlns:xsi="http://www.w3.org/2001/XMLSchema-instance" xsi:type="dcterms:W3CDTF">2015-10-06T11:26:00Z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St-17/2011-112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