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ff96" w14:paraId="097ff96" w:rsidRDefault="007113FC" w:rsidP="007113FC" w:rsidR="007113FC">
      <w:pPr>
        <w:pStyle w:val="Bezproreda"/>
        <w:jc w:val="both"/>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14.St-1196/2016.</w:t>
      </w:r>
    </w:p>
    <w:p w:rsidRDefault="007113FC" w:rsidP="007113FC" w:rsidR="007113FC">
      <w:pPr>
        <w:pStyle w:val="Bezproreda"/>
        <w:rPr>
          <w:rFonts w:hAnsi="Times New Roman" w:ascii="Times New Roman"/>
          <w:b/>
          <w:sz w:val="24"/>
          <w:szCs w:val="24"/>
        </w:rPr>
      </w:pPr>
      <w:r>
        <w:rPr>
          <w:rFonts w:hAnsi="Times New Roman" w:ascii="Times New Roman"/>
          <w:b/>
          <w:sz w:val="24"/>
          <w:szCs w:val="24"/>
        </w:rPr>
        <w:t>TRGOVAČKI SUD U SPLITU</w:t>
      </w:r>
    </w:p>
    <w:p w:rsidRDefault="007113FC" w:rsidP="007113FC" w:rsidR="007113FC">
      <w:pPr>
        <w:pStyle w:val="Bezproreda"/>
        <w:rPr>
          <w:rFonts w:hAnsi="Times New Roman" w:ascii="Times New Roman"/>
          <w:b/>
          <w:sz w:val="24"/>
          <w:szCs w:val="24"/>
        </w:rPr>
      </w:pPr>
    </w:p>
    <w:p w:rsidRDefault="007113FC" w:rsidP="007113FC" w:rsidR="007113FC">
      <w:pPr>
        <w:pStyle w:val="Bezproreda"/>
        <w:jc w:val="center"/>
        <w:rPr>
          <w:rFonts w:hAnsi="Times New Roman" w:ascii="Times New Roman"/>
          <w:b/>
          <w:sz w:val="24"/>
          <w:szCs w:val="24"/>
        </w:rPr>
      </w:pPr>
      <w:r>
        <w:rPr>
          <w:rFonts w:hAnsi="Times New Roman" w:ascii="Times New Roman"/>
          <w:b/>
          <w:sz w:val="24"/>
          <w:szCs w:val="24"/>
        </w:rPr>
        <w:t>Z A P I S N I K</w:t>
      </w:r>
    </w:p>
    <w:p w:rsidRDefault="007113FC" w:rsidP="007113FC" w:rsidR="007113FC">
      <w:pPr>
        <w:pStyle w:val="Bezproreda"/>
        <w:jc w:val="both"/>
        <w:rPr>
          <w:rFonts w:hAnsi="Times New Roman" w:ascii="Times New Roman"/>
          <w:b/>
          <w:sz w:val="24"/>
          <w:szCs w:val="24"/>
        </w:rPr>
      </w:pPr>
    </w:p>
    <w:p w:rsidRDefault="007113FC" w:rsidP="007113FC" w:rsidR="007113FC" w:rsidRPr="00546F4C">
      <w:pPr>
        <w:pStyle w:val="Bezproreda"/>
        <w:jc w:val="both"/>
        <w:rPr>
          <w:rFonts w:hAnsi="Times New Roman" w:ascii="Times New Roman"/>
          <w:b/>
          <w:sz w:val="24"/>
          <w:szCs w:val="24"/>
        </w:rPr>
      </w:pPr>
      <w:r>
        <w:rPr>
          <w:rFonts w:hAnsi="Times New Roman" w:ascii="Times New Roman"/>
          <w:sz w:val="24"/>
          <w:szCs w:val="24"/>
        </w:rPr>
        <w:t xml:space="preserve">sa Ispitnog i Izvještajnog ročišta vjerovnika, održano dana 15. ožujka 2018. godine, s početkom u 09,00 sati kod Trgovačkog suda u Splitu, u stečajnom postupku nad  stečajnim Dužnikom: </w:t>
      </w:r>
      <w:r w:rsidRPr="00546F4C">
        <w:rPr>
          <w:rFonts w:hAnsi="Times New Roman" w:ascii="Times New Roman"/>
          <w:b/>
          <w:sz w:val="24"/>
          <w:szCs w:val="24"/>
        </w:rPr>
        <w:t>KONSTRUKTOR INŽENJERING, d.d., u stečaju, Split, Svačiće</w:t>
      </w:r>
      <w:r>
        <w:rPr>
          <w:rFonts w:hAnsi="Times New Roman" w:ascii="Times New Roman"/>
          <w:b/>
          <w:sz w:val="24"/>
          <w:szCs w:val="24"/>
        </w:rPr>
        <w:t>va 4.</w:t>
      </w:r>
    </w:p>
    <w:p w:rsidRDefault="007113FC" w:rsidP="007113FC" w:rsidR="007113FC">
      <w:pPr>
        <w:pStyle w:val="Bezproreda"/>
        <w:jc w:val="both"/>
        <w:rPr>
          <w:rFonts w:hAnsi="Times New Roman" w:ascii="Times New Roman"/>
          <w:b/>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Nazočni od suda: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FRANO KRIŠTO</w:t>
      </w:r>
    </w:p>
    <w:p w:rsidRDefault="007113FC" w:rsidP="007113FC" w:rsidR="007113FC">
      <w:pPr>
        <w:pStyle w:val="Bezproreda"/>
        <w:jc w:val="center"/>
        <w:rPr>
          <w:rFonts w:hAnsi="Times New Roman" w:ascii="Times New Roman"/>
          <w:b/>
          <w:sz w:val="24"/>
          <w:szCs w:val="24"/>
        </w:rPr>
      </w:pPr>
    </w:p>
    <w:p w:rsidRDefault="007113FC" w:rsidP="007113FC" w:rsidR="007113FC">
      <w:pPr>
        <w:pStyle w:val="Bezproreda"/>
        <w:jc w:val="center"/>
        <w:rPr>
          <w:rFonts w:hAnsi="Times New Roman" w:ascii="Times New Roman"/>
          <w:b/>
          <w:sz w:val="24"/>
          <w:szCs w:val="24"/>
        </w:rPr>
      </w:pPr>
      <w:r>
        <w:rPr>
          <w:rFonts w:hAnsi="Times New Roman" w:ascii="Times New Roman"/>
          <w:b/>
          <w:sz w:val="24"/>
          <w:szCs w:val="24"/>
        </w:rPr>
        <w:t>ISPITNO ROČIŠTE</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Utvrđuje se kako su pristuni stečajni vjerovnici, pun. stečajnih vjerovnika i ostali (javnost) sukladno popisu koji je prethodno sačinjen u prostorijama Suda, prije ulaska u sudsku dvoranu, koji popis je sastavni dio ovog zapisnika. Prisutna pun. SPLITSKE BANKE d.d. Danijela Ivančić ističe kako je pristuna u sudnici kao pun. ovog vjerovnika a nije navedena u popisu koji je sačinjen na ulasku u sud a pun. je priložila u spis. Isto se to odnosi na zamj. pun. Glorija Anzulović kod odv. Damira Batarelo, za ŠIMIUNDŽA COMPANY i IVAN GALIĆ.</w:t>
      </w: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Utvrđuje se kako je predmet današnjeg Ispitnog ročišta ispitivanje prijavljenih tražbina stečajnih vjerovnika pa se stečani upr. poziva izjasniti se o svakoj prijavljenoj tražbini na način priznaje li istu ili ju osporava.</w:t>
      </w: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 xml:space="preserve">Prije izjašnjenja stečajnog upr. sudac upoznaje prisutne kako će sud o danas ispitanim tržabinama donijeti rješenje o utvrđenim i osporenim tražbinama, koje će rješenje biti dostavljeno kako vjerovnicima priznatih tražbina tako i vjerovnicima osporenih tražbina, svima preko mrežne stranice e-oglasna ploča sudova. Sud upoznaje sve prisutne kako će jedna objava tog rješenja na mrežnoj stranici e-ogl. ploča sudova vrijediti kao dostava svima. </w:t>
      </w: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Nakon toga stečajni upr. iznos kako slijedi:</w:t>
      </w: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 xml:space="preserve">Priznajem, odnosno osporavam tražbine stečajnih vjerovnika prvog i drugog višeg isplatnog reda i to baš onako kako sam naveo u tablicama koje sam sudu dostavio uz podnesak na protokol suda 28. veljače 2018. godine a koja je tablica bila objavljena na e-ogl. ploči suda 01. ožujka 2018. godine. Navedenu tablicu prvog i drugog višeg isplatnog reda ispravljam na način kako sam to naveo u podnesku kojeg sam dostavio sudu   jučer 14. ožujka 2018. godine i koji podnesak je također jučer bio objavljen na e-ogl. ploči suda. Razloge osporavanja osporenih iznosa tražbina iznosim onako kako sam naveo u navedenim tablicama i u jučer predanom podnesku sudu. Navedenu tablicu vjerovnika </w:t>
      </w:r>
    </w:p>
    <w:p w:rsidRDefault="007113FC" w:rsidP="007113FC" w:rsidR="007113FC">
      <w:pPr>
        <w:pStyle w:val="Bezproreda"/>
        <w:jc w:val="center"/>
        <w:rPr>
          <w:rFonts w:hAnsi="Times New Roman" w:ascii="Times New Roman"/>
          <w:sz w:val="24"/>
          <w:szCs w:val="24"/>
          <w:lang w:val="fr-FR"/>
        </w:rPr>
      </w:pPr>
      <w:r>
        <w:rPr>
          <w:rFonts w:hAnsi="Times New Roman" w:ascii="Times New Roman"/>
          <w:sz w:val="24"/>
          <w:szCs w:val="24"/>
          <w:lang w:val="fr-FR"/>
        </w:rPr>
        <w:lastRenderedPageBreak/>
        <w:t>-2-</w:t>
      </w: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lang w:val="fr-FR"/>
        </w:rPr>
      </w:pPr>
      <w:r>
        <w:rPr>
          <w:rFonts w:hAnsi="Times New Roman" w:ascii="Times New Roman"/>
          <w:sz w:val="24"/>
          <w:szCs w:val="24"/>
          <w:lang w:val="fr-FR"/>
        </w:rPr>
        <w:t>drugog višeg isplatnog reda ispravljam na način da stečajnom vjerovniku pod rednim br. 166 – MIN. KULTURE RH MAKEDONIJE sada priznajem cijeli prijavljeni iznos tražbine od: 9.607.360,95 kuna.</w:t>
      </w:r>
    </w:p>
    <w:p w:rsidRDefault="007113FC" w:rsidP="007113FC" w:rsidR="007113FC">
      <w:pPr>
        <w:pStyle w:val="Bezproreda"/>
        <w:jc w:val="both"/>
        <w:rPr>
          <w:rFonts w:hAnsi="Times New Roman" w:ascii="Times New Roman"/>
          <w:sz w:val="24"/>
          <w:szCs w:val="24"/>
          <w:lang w:val="fr-FR"/>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odv. Ana Mileta iz odv.  društva Vidmar i partneri j.do.o., Zagreb, predaje sudu podnesak a kojeg je jučer faxom dostavila sudu a stečajnom upr. e-mailom, koji podnesak se čita a u bitnom ista odvjetnica ističe kako je stečajni upr. stečajnom vjerovniku TERMO SERVIS d.o.o. djelomično osporio tražbinu iz temelja kamata, koja je tražbina sa glavnicom i kamatama prijavljena do dana otvaranja stečajnog postupka.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 odnosu na gornje navode prisutni stečajni upr. ističe kako je jednako tako osporio tražbine svih drugih vjerovnika, jer je našao osporeni iznos pravno neutemeljenim. Ističe kako će se to pitanje pravno raspraviti u parničnom postupku ako ne bude osporavanje prije otklonjeno.</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Tomislav Krka, ističe kako kao pun. u ovom stečajnom postupku zastupa ukupno 64 radnika i 7 trg. pravnih osoba, punomoć prilaže sudu na ročištu. Prisutni odv. Tomislav Krka navedenih radnika dužnika i pravnih osoba ističe kako u ime vjerovnika koje zastupan osporava tražbine stečajnih vjerovnika iz razloga kako je to poimenice za svakog od vjerovnika osporenih tražbina navedeno u podnesku, tablici nadnevka „u Splitu, 15.03.2018.godine“, koja tablica je na formatu papira A3, dana u coloru-bojama, koja tablica počinje vjerovnikom pod rednim brijem 1. ACO GRAĐEVINSKI ELEMENTI d.o.o. a završava vjerovnikom pod red. br. 275. ŽELJEZNIČKO PROJEKTNO DRUŠTVO d.o.o.. Navedena tablica je sastavni dio ovog Zapisnika. Ističe kako su u navedenoj tablici osporene tražbine svih vjerovnika drugog višeg isplatnog reda, neke djelomično a neke u cijelosti te su osporene tražbine 2 vjerovnika prvog višeg isplatnog reda. Ističe kako je razloge osporavanja svih tražbina naveo u tablici i to za svakog posebno. Dodatno tome sada ističe kako osporava tražbine vjerovnika drugog višeg isplatnog reda kako je navedeno u tablici jer je stečajni upr. priznao sve tražbine za koje se vode parnice, a to je neosnovano. Osim toga priznao je tražbine i koje su nastale prije zaključenja prestečajne nagodbe, koja je pravomoćna sudska odluka, pa je takve tražbine osim one koje su utvrđene u  predstečajnoj nagodbi mogao priznati samo ako je to navedeno u predstečajnoj nagodbi, jer to predstavlja ovršnu ispravu. Osim toga priznao je i tražbine vjerovnika iako su to razlučni vjerovnici. U odnosu na osporavanje tražbina vjerovnika prvog višeg isplatnog reda ističe kako osporava tražbine pod rednim brojem 1245. dvije stavke u kojoj je prijava RH. Naime prema odredbi čl. 433 a ZPP-a radnicima pripada naknada u bruto iznosu, pa će nastati veliki problem ukoliko se radnicima prizna samo neto iznos ps se postavlja pitanje za koje radnika će bit iz tog osnova plaćeni porezi i doprinosi, odnosno mirovinsko i invalidsko osiguranje. Ujedno se navodi da je stečajni upr. priznao uvjetne  tražbine iako za njih ne postoji ovršna isprava.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-3-</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Stečajni upr. dodatno svojim gornjim navodima o priznatim, osporenim tražbinama ističe kako priznaje kao uvjetne tražbine stečajnih vjerovnika: BAČVICE PIVNICA, GRAD SPLIT, KONSTRUKTOR VENERA d.o.o., JADRANSKO OSIGURANJE d.d. i ZAGREBAČKA BANKA d.d. i to u punim iznosima prijavljenih tražbina. Ističe kako je GRADU SPLIT jedan dio tražbine priznat kao bezuvjetna tražbina u drugom višem isplatnom redu, kako je to navedeno u podnesku od 14. ožujka 2018. godine. Svima ostalima i u navedenim iznosima, uključujući i GRAD SPLIT za iznos koji prelazi bezuvjetnu tražbinu, tražbina je priznata kao uvjetna a to iz razloga što ovi vjerovnici po SZ imaju pravo prijaviti tražbinu i isti su to učinili a o tako prijavljenoj tražbini  stečajni se upr. dužan izjasniti, priznati ili osporiti. Ističe kako ovi stečajni vjerovnici uvjetnih tražbina, prilikom namirenja i ako to namirenje dođe, neće sudjelovati u neposrednom namirenju već će se iznos koji bi ih tada pripao za njih odvojiti (rezervirati) a bit će im isplaćen kada i ako se steknu uvjeti za isplatu, tj. kada i ako se stekne uvjeti na regres od stečajnog dužnika.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U odnosu na vjerovnika GRAD SPLIT kao vjerovniku uvjetne tražbine stečajni upr. ističe kako je ista uvjetna trržbina utemeljena na garanciji koju je stečajni Dužnik zajedno sa trg. društvom DALEKOVOD d.d. Zagreb i IGH d.d. Zagreb izdali prema GRADU SPLITU da će mu namiriti dug koje bi GRAD SPLIT eventualno trebao platiti prema bankama koje su odobrile kredite za izgradnju  Spaladium Arene u Split.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Prisutna pun. CEMEX BETON koja želi pošto poto nešto reći ne čekajući vrijeme da joj sud to odobri, ističe kako je tražbina istog vjerovnika pod rednim br. 28. pogrešno navedeno u prijavljenom iznosu. Naime tražbina je prijavljena u iznosu od 2.182.997,38 kuna a u tablici je navedeno 1.613.593,22 kune.  Time je ovaj vjerovnik oštećen za znatan iznos prijavljene tražbine. Prisutna predaje stečajnom upr. tražbinu. Na to stečajni upr. nakon uvida u tražbinu ističe kako je prigovor opravdan te za ovog vjerovnika treba kao prijavljen i priznat iznos navesti iznos od 2.182.997,38 kuna pa u tom smislu tražbinu priznaje.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zamjenica pun. Marijana Grubić odv. vježbenica kod odv. Nikole Božiković iz Splita, kao pun. vjerovnika  JOSIP JELAČA ističe kako se predlaže uvrstiti i danas ispitati tražbinu ovog vjerovnika iz temelja regresa a u iznosu od 2.887,16 kuna prijavljena dana 27.02.2018. godine upućeno stečajnom upr. Stečajni upr. ističe kako je prijava izvan roka pa predlaže sudu postupiti po zakonu tj. istu odbaciti.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pun. ZAGREBČKE BANKE kojoj je stečajni upr. priznao uvjetnu tražbinu temeljem garancije za izvršene poslove ističe kako se tražbina temelji na ovršnoj ispravi, ugovor o založnim pravima na iznos od 70 milij</w:t>
      </w:r>
      <w:r w:rsidR="006D5358">
        <w:rPr>
          <w:rFonts w:hAnsi="Times New Roman" w:ascii="Times New Roman"/>
          <w:sz w:val="24"/>
          <w:szCs w:val="24"/>
        </w:rPr>
        <w:t>u</w:t>
      </w:r>
      <w:r>
        <w:rPr>
          <w:rFonts w:hAnsi="Times New Roman" w:ascii="Times New Roman"/>
          <w:sz w:val="24"/>
          <w:szCs w:val="24"/>
        </w:rPr>
        <w:t>na kuna a u koji iznos je uključena i uvjetna tražbina pa o tome neka sud vodi računa prilikom uključivanja u parnicu.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-4-</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Tomislav Krka u odnosu na tražbinu GRADA SPLITA kao vjerovnika uvjetne tražbine i u priznatom iznosu stečajnog upr. i iz razloga koje je stečajni upr., naveo ističe kako se garancija o kojoj stečajni upr. govori a odnosi se na GRAD SPLIT, istu garanciju nije izdao stečajni Dužnik već kako to navodi stečajni upr. Udruga domaćih firmi a koju Udrugu ne</w:t>
      </w:r>
      <w:r w:rsidR="006D5358">
        <w:rPr>
          <w:rFonts w:hAnsi="Times New Roman" w:ascii="Times New Roman"/>
          <w:sz w:val="24"/>
          <w:szCs w:val="24"/>
        </w:rPr>
        <w:t xml:space="preserve"> </w:t>
      </w:r>
      <w:r>
        <w:rPr>
          <w:rFonts w:hAnsi="Times New Roman" w:ascii="Times New Roman"/>
          <w:sz w:val="24"/>
          <w:szCs w:val="24"/>
        </w:rPr>
        <w:t>zna tko je ali je  po ovom osnovu podnesena tužba od strane banaka prema GRADU SPLITU a koji postupak je još u tijeku a radi se sve o Spaladium Arena.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 postavljeno pitanje GRAD SPLITA stečajni upr. ističe kako se  priznata bezuvjetna tražbina GRADA SPLITA odnosi na komunalne naknade u iznosu od: 1.877.819,42 kune, naknada za uređenje voda u iznosu od: 367.047,28 kuna, spomenička renta u iznosu od: 403.922,74 kune, komunalni doprinos za građ. objekte u iznosu od: 11.199,02 kune, naknada za legalizaciju građ. objekata u iznosu od: 27.773,80 kuna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Pun. COLAS HRVATSKA d.d. ističe kao je tražbina ovog vjerovnika pod rednim brojem 35. navedena u tablici prijavljena u iznosu od 4. 405.826,39 kuna u kojem iznosu je i priznata, iako je ovaj vjerovnik u prijavi naveo tražbinu od: 5. 324.196,56 kuna. Stečajni upr. se predočuje prijavi ovog vjerovnika iz mobitela punomoćnika nakon čega stečajni upr. ističe kako prihvaća prigovor ovog vjerovnika te kao prijavljuje i priznat iznos u tablici ispravlja na iznos od: 5.324.196,56 kuna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Ognjen Stevović za pun. NIKO TRADE pod rednim brojem 173., obrtnik vlasništva Nikole Badovinca ističe kako je tražbina osporena od stečajnog upr. zbog zastare a ista tražbina je priznata u predstečajnoj nagodbi pa ako je moguće da se osporavanje povuće. Stečajni upr. ističe kako tražbinu vjerovnika Nikole Badovinec vl. obrta NIKO TRADE ispravlja na način od prijavljenog iznosa priznaje 54.636,96 kuna a osporava preostali iznos zbog zastare, što vjerovnik prihvaća.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Petričević Stipe, zamjenik pun. APS DELTA</w:t>
      </w:r>
      <w:r>
        <w:rPr>
          <w:rFonts w:hAnsi="Times New Roman" w:ascii="Times New Roman"/>
          <w:sz w:val="24"/>
          <w:szCs w:val="24"/>
        </w:rPr>
        <w:tab/>
        <w:t>SA, Luxenburg ističe kako je ovom vjerovniku tražbinu osporio odv. Krka Tomislav u ime vjerovnika koje zastupa a tražbina ovog vjerovnika se temelji na ovršnoj ispravi pa bi na parnicu trebalo uputiti osp</w:t>
      </w:r>
      <w:r w:rsidR="006D5358">
        <w:rPr>
          <w:rFonts w:hAnsi="Times New Roman" w:ascii="Times New Roman"/>
          <w:sz w:val="24"/>
          <w:szCs w:val="24"/>
        </w:rPr>
        <w:t>o</w:t>
      </w:r>
      <w:r>
        <w:rPr>
          <w:rFonts w:hAnsi="Times New Roman" w:ascii="Times New Roman"/>
          <w:sz w:val="24"/>
          <w:szCs w:val="24"/>
        </w:rPr>
        <w:t>ravatelja.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 odnosu na gornje navode vjerovnika APS DELTA, odv. Tomislav Krka ističe kako osporene tražbine koje je osporio imaju ovršnu ispravu neće pokrenuti parnicu na koju bude upućen a takvi vjerovnici imaju pravo glasa ako imaju ovršnu ispravu. Ističe kako povlači osporavanje vjerovnika APS DELTA pa tražbinu treba utvrditi kao priznatu.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pun. vjerovnika HŽ INFRASTRUKTURA d.o.o. Zagreb ističe kako je tražbina ovog vjerovnika osporena iako je utvrđena u predstečajnoj nagodbi u iznosu od 677.515,69 kuna na što stečajni upr. ističe kako priznaje ovaj iznos a preostali iznos osporava.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-5-</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pun. DDM III AG red. br. 45 tablice ističe kako je ovom vjerovniku tražbinu osporio odv. Tomislav Krka u ime vjerovnika koje zastupa, iako se tražbina ovog vjerovnika temelji na ovršnoj ispravi pa bi na parnicu trebalo uputiti osp</w:t>
      </w:r>
      <w:r w:rsidR="006D5358">
        <w:rPr>
          <w:rFonts w:hAnsi="Times New Roman" w:ascii="Times New Roman"/>
          <w:sz w:val="24"/>
          <w:szCs w:val="24"/>
        </w:rPr>
        <w:t>o</w:t>
      </w:r>
      <w:r>
        <w:rPr>
          <w:rFonts w:hAnsi="Times New Roman" w:ascii="Times New Roman"/>
          <w:sz w:val="24"/>
          <w:szCs w:val="24"/>
        </w:rPr>
        <w:t>ravatelja.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Tomislav Krka ponavlja što je već rekao da ukoliko je razlučni vjerovnik prijavio u cijelosti rauzlučno pravo, a ujedno naveo u prijavi da dio tražbine neće naplatiti pa to prijavio kao stečajni vjerovnik da mu se onda za taj dio priznaje pravo kao stečajnom vjerovniku. Međutim ako nije dio tražbine prijavio kao stečajni vjerovnik a ujedno je razlučni vjerovnik onda mu se taj dio tražbine kao stečajnom vjerovniku ne priznaje jer je nije prijavio. To vrijedi za sve vjerovnike osporene po ovom punomoćniku vjerovnika koje zastupa. Prisutni Tomislav Krka kao pun. vjerovnika koje zastupa ističe kako je u tablici tražbina vjerovnika koje je osporio jesu navedeni i vjerovnici tražbina koje je stečajni upr. priznao a u predstečajnoj nagodbi isti vjerovnici su te svoje tražbine odlučili pretvoriti u temeljni kapital Dužnika. Takve priznate tražbine po stečajnom upr. su priznate iako se odnose na niži isplatni red, koji se niži isplatni red ne ispituje. Sve navedeno piše u tablici koju je na početku ročišta predao sudu. Također ističe a možda i ponavlja kako je stečajni upr. priznao neke tražbina stečajnih vjerovnika koje u predstečajnoi nagodbi nisu prijavljene pa je za prijavljivanje istih tražbina nastala prekluzija i za prijavljivanje u ovaj stečajni postupak pa su u navedenoj tablici takve tražbine osporene u ime stečajnih vjerovnika koje kao odvjetnik zastupa.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Jurica Jurač, zamjenik ŽDO u Splitu, kao zastupnik po zakonu RH ističe kako je vjerovniku RH stečajni upr. priznao sve prijavljene tražbine koje se temelje na ovršnim ispravama. Sudu se predlaže da u osporavatelje uputi u parnični postupak te da dokažu da je stečajni Dužnik izvršio sve svoje obveze prema RH. Ako se prihvati osporavanje te se RH onemogući glasovanje na osnovi priznatih tražbina od strane stečajnog upr. ovom  vjeroniku ostaje da baš na ovoj raspravi ospori tražbine 64 radnika i 7 pravnih osoba da se oni onemoguće u osporavanju prava ovog stečajnog vjerovnika.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 odnosu na gornje navode RH prisutni stečajni upr. ističe kako se cijela tražbina ovog vjerovnika temelji na ovršnim ispravama, jer ih ima više.</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Na gornje navode vjerovnika RH, odv. Tomislav Krka kao pun. vjerovnika koje zastupa ističe kako je po ovim vjerovnicima samo sporno da li su tražbine radnika prvog višeg isplatnog reda priznate u bruto ili neto iznosu. Po zakonu su trebale biti priznate u bruto iznosima. Samim tim iznosi takvih tražbina radnika, uzimaju se u stečajnom postupku u punom-bruto iznosu iako prilikom namirenja se od bruto iznosa oduzimaju porezi, prirezi i doprinosi koje se uplaćuju u korist računa proračunskih obveznika.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 gornje navode odv. Tomislav Krke stečajni upr. ističe kako je u tablici priznatih tražbina priznato tražbine radnika u neto iznosima a razlika do bruto iznosa je sadržana u prijavi tražbine RH kojemu je tu priznat taj iznos.</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-6-</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Tomislav Krka u odnosu na vjerovnika RH ističe kako u ime vjerovnika koje zastupa ne osporava tražbine vjerovnika RH koje se temelje na ovršnoj ispravi-predstečajnoj nagodbi a ne osporava ni tražbine nastale nakon predstečajne nagodbe  do otvaranja stečaja. Osporava razliku između bruto i neto iznosa tražbine radnike koja razlika je trebala biti priznata radnicima a ne RH. Time bi u prvom višem isplatnom redu tražbina RH bila priznata u manjem iznosu a tražbina radnika u većem iznosu odnosno u bruto iznosu  a što je sukladno SZ.</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Više primjedbi i prigovora vezano za prijavljene i priznate tražbine nema.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br/>
        <w:t>Pitanja i primjedbi vezano za Ispitno ročište nema.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Stečajni upr. upitan izjavljuje kako će u roku od 3 dana podneskom izvijestiti sud o svakoj  tražbini vjerovnika koje se temelje na ovršnoj ispravi, kako bi mogao pravilno odlučiti o upućivanju u parnicu.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Ispitno ročište završeno.</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Slijedi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IZVJEŠTAJNO ROČIŠTE</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Stečajni upr. se poziva podnijeti Izvješće o gospodarskom položaju Dužnika i o uzrocima koji su ga doveli do stečaja, nakon čega isti iznosi sukladno svom pismenom Izvješću koje je dostavio sudu u prilogu podneska od 28. veljače 2018. godine i isto pismeno Izvješće je 10. ožujka 2018. godine je bilo objavljeno na mrežnoj stranici e-oglasna ploča sudova. Ističe kako ostaje pri svom Izvješću.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zastupnica-pun. vjerovnika MIN. KULTURE RH MAKEDONIJA ističe kako ovaj stečajni Dužnik ima podružnice u REP. MAKEDONIJI  a koje podružnice također bi trebalo podnijeti prijedlog za stečaj, sukladno propisima SZ o međunarodnom stečaju. Ističe kako bi sudu u Makedoniji trebalo dostaviti pravomoćno rješenje suda o otvaranju ovog stečajnog postupka i to sudu u kojem je podružnica u Makedoniji upisana, kako bi nadležni sud u Rep. Makedoniji mogao postupiti po odredbama SZ Rep. Makedonije te provesti stečajni postupak u Rep. Makedoniji.</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 </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vjerovnici ističu kako im nije potrebo čitati Izvješće stečajnog upr, isto su već pročitali preko e-ogl. ploče suda te uzimaju kako su o Izvješću u potpunosti obaviješteni.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Prisutni odv. Tomislav Krka kao pun. vjerovnika koje zastupa, ističe kako se na ovom ročištu, prije nego se utvrdi tko ima pravo glasa temeljem čl. 106 SZ, ne može odlučivati o prijedlozima odluka stečajnog upr. iz Izvješća kako je predložio. Stoga predlaže prije početka glasanja utvrditi pravo glasa svakog vjerovnika a što je po njemu u ovom trenutku nemoguće. </w:t>
      </w: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-7-</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Na gornje navode pun. Tomislava Krke, stečajni sudac ističe kako se isti pun. trebao izjasniti koje mu odluke predložene po stečajnom upr.  ne odgovaraju i hoće li biti suzdržan prilikom glasanja ili će bit protiv. Na to isti ističe kako što se tiče prijedloga odluka neće izjašnjavati koje mu odluke odgovaraju ili neodgovaranju ali će glasati protiv donošenja bilo koje odluke iz razloga dok se točno ne utvrdi temeljem čl. 106. SZ tko ima prva glasati.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Nakon gornjeg izjašnjena sudac ističe kako bi želio da svi ostali vjerovnici jednoglasno prihvate prijedlog odluka stečajnog upr. pa svi vjerovnici jednoglasni ističu kako su za prihvaćanje prijedloga svih odluka stečajnog upr. s tim da se u točki 6. odluke stečajnog upr. da su suglasni za sklapanje i produženje ugovora o zakupu na rok duži od 6 mjeseci ali najkasnije do pravomoćnosti rješenja o dosudi kupcu koji objekat zakupa kupi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Nakon toga stečajni sudac utvrđuje kako su vjerovnici donijeli slijedeću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ODLUKU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Usvaja se Izvješće stečajnog upr.</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 xml:space="preserve">Prihvaćaju se svi prijedlozi odluka koje je stečajni upr. predložio u točki 11 svog Izvješća i to od točke 1 do točke 13.  Predlaže se sudu sve podneske stečajnog upr. objavljivati na e-ogl. ploči suda, sve prijedloge stečajnog upr., svi ugovori o zakupu i drugi akti koje stečajni upr. poduzme temeljem ove odluke i uz odobrenje suda. </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pun. B2 KAPITAL d.o.o. Zagreb u odnosu na točku 7. prijedloga odluka stečajnog upr. ističe kako ovaj vjerovnik kao razlučni vjerovnik već ima procijenjene vrijednosti objekata razlučnih prava pa bi stečajni upr. iste procjene mogao dobit i koristi</w:t>
      </w:r>
      <w:r w:rsidR="006D5358">
        <w:rPr>
          <w:rFonts w:hAnsi="Times New Roman" w:ascii="Times New Roman"/>
          <w:sz w:val="24"/>
          <w:szCs w:val="24"/>
        </w:rPr>
        <w:t>t</w:t>
      </w:r>
      <w:r>
        <w:rPr>
          <w:rFonts w:hAnsi="Times New Roman" w:ascii="Times New Roman"/>
          <w:sz w:val="24"/>
          <w:szCs w:val="24"/>
        </w:rPr>
        <w:t>i ga prilikom oglašavanja prodaje, na što stečajni upr. ističe kako će se time koristi</w:t>
      </w:r>
      <w:r w:rsidR="006D5358">
        <w:rPr>
          <w:rFonts w:hAnsi="Times New Roman" w:ascii="Times New Roman"/>
          <w:sz w:val="24"/>
          <w:szCs w:val="24"/>
        </w:rPr>
        <w:t>ti</w:t>
      </w:r>
      <w:r>
        <w:rPr>
          <w:rFonts w:hAnsi="Times New Roman" w:ascii="Times New Roman"/>
          <w:sz w:val="24"/>
          <w:szCs w:val="24"/>
        </w:rPr>
        <w:t>.</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stečajni ur. predlaže utemeljiti Odbor vjerovnika. Ističe kako je već kontaktirao neke osobe koje su pristale  biti u odboru vjerovnika Ističe kako je predložio 7 članova odbora vjerovnika a pribavio je suglasnost 5 pa ako ih ne bude moglo biti  7 neka ih bude 5. Kao čl. Odbora vjerovnika predlaže:</w:t>
      </w:r>
    </w:p>
    <w:p w:rsidRDefault="007113FC" w:rsidP="007113FC" w:rsidR="007113FC">
      <w:pPr>
        <w:pStyle w:val="Bezproreda"/>
        <w:numPr>
          <w:ilvl w:val="0"/>
          <w:numId w:val="1"/>
        </w:numPr>
        <w:jc w:val="both"/>
        <w:rPr>
          <w:rFonts w:hAnsi="Times New Roman" w:ascii="Times New Roman"/>
          <w:sz w:val="24"/>
          <w:szCs w:val="24"/>
        </w:rPr>
      </w:pPr>
      <w:r>
        <w:rPr>
          <w:rFonts w:hAnsi="Times New Roman" w:ascii="Times New Roman"/>
          <w:sz w:val="24"/>
          <w:szCs w:val="24"/>
        </w:rPr>
        <w:t>NADA  LOVIĆ, POREZNA UPRAVA za vjerovnika RH  i vjerovnika o tražbinama naplatu kojih vodi računa</w:t>
      </w:r>
    </w:p>
    <w:p w:rsidRDefault="007113FC" w:rsidP="007113FC" w:rsidR="007113FC">
      <w:pPr>
        <w:pStyle w:val="Bezproreda"/>
        <w:numPr>
          <w:ilvl w:val="0"/>
          <w:numId w:val="1"/>
        </w:numPr>
        <w:jc w:val="both"/>
        <w:rPr>
          <w:rFonts w:hAnsi="Times New Roman" w:ascii="Times New Roman"/>
          <w:sz w:val="24"/>
          <w:szCs w:val="24"/>
        </w:rPr>
      </w:pPr>
      <w:r>
        <w:rPr>
          <w:rFonts w:hAnsi="Times New Roman" w:ascii="Times New Roman"/>
          <w:sz w:val="24"/>
          <w:szCs w:val="24"/>
        </w:rPr>
        <w:t>NENAD GROF, odv. u Zagrebu, pun. APS DELTA SA, Luxenburg</w:t>
      </w:r>
    </w:p>
    <w:p w:rsidRDefault="007113FC" w:rsidP="007113FC" w:rsidR="007113FC">
      <w:pPr>
        <w:pStyle w:val="Bezproreda"/>
        <w:numPr>
          <w:ilvl w:val="0"/>
          <w:numId w:val="1"/>
        </w:numPr>
        <w:jc w:val="both"/>
        <w:rPr>
          <w:rFonts w:hAnsi="Times New Roman" w:ascii="Times New Roman"/>
          <w:sz w:val="24"/>
          <w:szCs w:val="24"/>
        </w:rPr>
      </w:pPr>
      <w:r>
        <w:rPr>
          <w:rFonts w:hAnsi="Times New Roman" w:ascii="Times New Roman"/>
          <w:sz w:val="24"/>
          <w:szCs w:val="24"/>
        </w:rPr>
        <w:t>DANIJELA IVANČIĆ, Split, pun. OTP SPLITSKA BANKA d.d. Split</w:t>
      </w:r>
    </w:p>
    <w:p w:rsidRDefault="007113FC" w:rsidP="007113FC" w:rsidR="007113FC">
      <w:pPr>
        <w:pStyle w:val="Bezproreda"/>
        <w:numPr>
          <w:ilvl w:val="0"/>
          <w:numId w:val="1"/>
        </w:numPr>
        <w:jc w:val="both"/>
        <w:rPr>
          <w:rFonts w:hAnsi="Times New Roman" w:ascii="Times New Roman"/>
          <w:sz w:val="24"/>
          <w:szCs w:val="24"/>
        </w:rPr>
      </w:pPr>
      <w:r>
        <w:rPr>
          <w:rFonts w:hAnsi="Times New Roman" w:ascii="Times New Roman"/>
          <w:sz w:val="24"/>
          <w:szCs w:val="24"/>
        </w:rPr>
        <w:t>DRAŽEN GRANIĆ, Split, predstavnik radnika</w:t>
      </w:r>
    </w:p>
    <w:p w:rsidRDefault="007113FC" w:rsidP="007113FC" w:rsidR="007113FC">
      <w:pPr>
        <w:pStyle w:val="Bezproreda"/>
        <w:numPr>
          <w:ilvl w:val="0"/>
          <w:numId w:val="1"/>
        </w:numPr>
        <w:jc w:val="both"/>
        <w:rPr>
          <w:rFonts w:hAnsi="Times New Roman" w:ascii="Times New Roman"/>
          <w:sz w:val="24"/>
          <w:szCs w:val="24"/>
        </w:rPr>
      </w:pPr>
      <w:r>
        <w:rPr>
          <w:rFonts w:hAnsi="Times New Roman" w:ascii="Times New Roman"/>
          <w:sz w:val="24"/>
          <w:szCs w:val="24"/>
        </w:rPr>
        <w:t>MILICA RAMLJAK, Sin,j predstavnik radnika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-8-</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Sudac u odnosu na gornje navode ističe kako svaki član odbora vjerovnika u odboru vjerovnika zastupa interese svih stečajnih vjerovnika, kako utvrđenih tako i osporenih tražbina pa zbog toga svaki član odbora vjerovnika mora iz misli isključiti pomisao da zastupa interese vjerovnika kao pun. ili zastupani zastupa.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Prisutna pun. B2 KAPITAL predlaže u odbor vjerovnika imenovati i NIKOLU MATAIJA iz Velike Gorice, zaposlenik ovog stečajnog vjerovnika.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Odv. Tomislava Krka predlaže sebe kao pun. vjerovnika koje zastupa da bude član odbora vjerovnika, čime bi odbor imao 7 članova dostatan broj za ovaj stečajni postupak.</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odv. Tomislav Krka predlaže da kao članovi odbora vjerovnika iz pravnih osoba bude pravna osoba kao takva a ne imenom i prezimenom fizičke osobe zaposlene u toj pravnoj osobi. U tom slučaju je takva pravna osoba kao član odbora vjerovnika na svaku sjednicu odbora trebale delegirati imenom i prezimenom fizičke osobe koja bi na toj sjednici odbora vjerovnika zastupala tog člana odbora vjerovnika. Navedeno se ne odnosi na vjerovnike radnike i na odv. pravnih osoba</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Nakon toga prisutni vjerovnici usvajaju prijedlog stečajnog upr. i donose slijedeću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ODLUKU</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Utemeljuje se Odbor vjerovnika od 7 članova koje članove čine:</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POREZNAUPRAVA SPLIT, Nada Lović</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NENAD GORF odv. u Zagrebu, u ime APS DELTA SA</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SPLITSKA BANKA d.d. Split, Danijela Ivančić</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DRŽEN GRANIĆ, Split, predstavnik radnika</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MILICA RAMLJAK,Sinj, predstavnik radnika</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B2 KAPITAL, Zagreb</w:t>
      </w:r>
    </w:p>
    <w:p w:rsidRDefault="007113FC" w:rsidP="007113FC" w:rsidR="007113FC">
      <w:pPr>
        <w:pStyle w:val="Bezproreda"/>
        <w:numPr>
          <w:ilvl w:val="0"/>
          <w:numId w:val="2"/>
        </w:numPr>
        <w:jc w:val="both"/>
        <w:rPr>
          <w:rFonts w:hAnsi="Times New Roman" w:ascii="Times New Roman"/>
          <w:sz w:val="24"/>
          <w:szCs w:val="24"/>
        </w:rPr>
      </w:pPr>
      <w:r>
        <w:rPr>
          <w:rFonts w:hAnsi="Times New Roman" w:ascii="Times New Roman"/>
          <w:sz w:val="24"/>
          <w:szCs w:val="24"/>
        </w:rPr>
        <w:t>Odv. TOMISLAV KRKA, Split, u ime vjerovnika koje zastupa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Sud donosi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center"/>
        <w:rPr>
          <w:rFonts w:hAnsi="Times New Roman" w:ascii="Times New Roman"/>
          <w:sz w:val="24"/>
          <w:szCs w:val="24"/>
        </w:rPr>
      </w:pPr>
      <w:r>
        <w:rPr>
          <w:rFonts w:hAnsi="Times New Roman" w:ascii="Times New Roman"/>
          <w:sz w:val="24"/>
          <w:szCs w:val="24"/>
        </w:rPr>
        <w:t>ZAKLJUČAK</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Upućuje se stečajni upr. u roku od 8 dana dostaviti sud identifikacijske podatke o svakom članu ponaosob i to podneskom, nakon čega će sud sazvati prvu sjednicu, na koju će se izabrati predsjednik odbora vjerovnika i potom odbor nastaviti raditi sukladno zakonu.</w:t>
      </w: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Izvještajno ročište završeno.</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rPr>
          <w:rFonts w:hAnsi="Times New Roman" w:ascii="Times New Roman"/>
          <w:sz w:val="24"/>
          <w:szCs w:val="24"/>
        </w:rPr>
      </w:pPr>
      <w:r>
        <w:rPr>
          <w:rFonts w:hAnsi="Times New Roman" w:ascii="Times New Roman"/>
          <w:sz w:val="24"/>
          <w:szCs w:val="24"/>
        </w:rPr>
        <w:t>Dovršeno u   11,20  sati.</w:t>
      </w:r>
    </w:p>
    <w:p w:rsidRDefault="007113FC" w:rsidP="007113FC" w:rsidR="007113FC">
      <w:pPr>
        <w:pStyle w:val="Bezproreda"/>
        <w:jc w:val="both"/>
        <w:rPr>
          <w:rFonts w:hAnsi="Times New Roman" w:ascii="Times New Roman"/>
          <w:sz w:val="24"/>
          <w:szCs w:val="24"/>
        </w:rPr>
      </w:pPr>
    </w:p>
    <w:p w:rsidRDefault="007113FC" w:rsidP="007113FC" w:rsidR="007113FC">
      <w:pPr>
        <w:pStyle w:val="Bezproreda"/>
        <w:jc w:val="both"/>
      </w:pPr>
      <w:r>
        <w:rPr>
          <w:rFonts w:hAnsi="Times New Roman" w:ascii="Times New Roman"/>
          <w:sz w:val="24"/>
          <w:szCs w:val="24"/>
        </w:rPr>
        <w:t>Zapisničar                  Stečajni sudac                    Stečajni upravitelj                Stranke</w:t>
      </w: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6588E"/>
    <w:multiLevelType w:val="hybridMultilevel"/>
    <w:tmpl w:val="B0288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C550EBF"/>
    <w:multiLevelType w:val="hybridMultilevel"/>
    <w:tmpl w:val="6D782E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13FC"/>
    <w:rsid w:val="006D5358"/>
    <w:rsid w:val="00704E2C"/>
    <w:rsid w:val="007113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13FC"/>
    <w:rPr>
      <w:rFonts w:cs="Times New Roman" w:eastAsia="Calibri" w:hAnsi="Calibri" w:ascii="Calibri"/>
      <w:sz w:val="22"/>
    </w:rPr>
  </w:style>
  <w:style w:styleId="Tekstrezerviranogmjesta" w:type="character">
    <w:name w:val="Placeholder Text"/>
    <w:basedOn w:val="Zadanifontodlomka"/>
    <w:uiPriority w:val="99"/>
    <w:semiHidden/>
    <w:rsid w:val="006D5358"/>
    <w:rPr>
      <w:color w:val="808080"/>
      <w:bdr w:space="0" w:sz="0" w:color="auto" w:val="none"/>
      <w:shd w:fill="auto" w:color="auto" w:val="clear"/>
    </w:rPr>
  </w:style>
  <w:style w:customStyle="true" w:styleId="eSPISCCParagraphDefaultFont" w:type="character">
    <w:name w:val="eSPIS_CC_Paragraph Default Font"/>
    <w:basedOn w:val="Zadanifontodlomka"/>
    <w:rsid w:val="006D535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D5358"/>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535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535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13FC"/>
    <w:rPr>
      <w:rFonts w:ascii="Calibri" w:cs="Times New Roman" w:eastAsia="Calibri" w:hAnsi="Calibri"/>
      <w:sz w:val="22"/>
    </w:rPr>
  </w:style>
  <w:style w:styleId="Tekstrezerviranogmjesta" w:type="character">
    <w:name w:val="Placeholder Text"/>
    <w:basedOn w:val="Zadanifontodlomka"/>
    <w:uiPriority w:val="99"/>
    <w:semiHidden/>
    <w:rsid w:val="006D5358"/>
    <w:rPr>
      <w:color w:val="808080"/>
      <w:bdr w:color="auto" w:space="0" w:sz="0" w:val="none"/>
      <w:shd w:color="auto" w:fill="auto" w:val="clear"/>
    </w:rPr>
  </w:style>
  <w:style w:customStyle="1" w:styleId="eSPISCCParagraphDefaultFont" w:type="character">
    <w:name w:val="eSPIS_CC_Paragraph Default Font"/>
    <w:basedOn w:val="Zadanifontodlomka"/>
    <w:rsid w:val="006D535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D5358"/>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535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535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ožujka 2018.</izvorni_sadrzaj>
    <derivirana_varijabla naziv="DomainObject.PlaniraniZavrsetakDatum_1">15. ožujka 2018.</derivirana_varijabla>
  </DomainObject.PlaniraniZavrsetakDatum>
  <DomainObject.PlaniraniPocetakDatum>
    <izvorni_sadrzaj>15. ožujka 2018.</izvorni_sadrzaj>
    <derivirana_varijabla naziv="DomainObject.PlaniraniPocetakDatum_1">15.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ožujka 2018.</izvorni_sadrzaj>
    <derivirana_varijabla naziv="DomainObject.Zapisnik.DatumKreiranja_1">15. ožujka 2018.</derivirana_varijabla>
  </DomainObject.Zapisnik.DatumKreiranja>
  <DomainObject.Zapisnik.ImovinskaKorist>
    <izvorni_sadrzaj/>
    <derivirana_varijabla naziv="DomainObject.Zapisnik.ImovinskaKorist_1"/>
  </DomainObject.Zapisnik.ImovinskaKorist>
  <DomainObject.Zapisnik.Oznaka>
    <izvorni_sadrzaj>St-1196/2016-193</izvorni_sadrzaj>
    <derivirana_varijabla naziv="DomainObject.Zapisnik.Oznaka_1">St-1196/2016-193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St-1196/2016-193</izvorni_sadrzaj>
    <derivirana_varijabla naziv="DomainObject.PoslovniBrojDokumenta_1">St-1196/2016-193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zvorni_sadrzaj>
    <derivirana_varijabla naziv="DomainObject.Predmet.SudioniciListNaziv_1">
      <item>KONSTRUKTOR-INŽENJERING dioničko društvo za graditeljstvo</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76440987322</item>
      <item>, OIB null</item>
      <item>, OIB 53056966535</item>
      <item>, OIB null</item>
      <item>, OIB 91715306536</item>
      <item>, OIB 64218323816</item>
      <item>, OIB 50224471447</item>
      <item>, OIB 41132913105</item>
      <item>, OIB 48358267745</item>
      <item>, OIB 04776707159</item>
      <item>, OIB 94385284951</item>
    </izvorni_sadrzaj>
    <derivirana_varijabla naziv="DomainObject.Predmet.SudioniciListNazivOIB_1">
      <item>, OIB 81356391287</item>
      <item>, OIB 85821130368</item>
      <item>, OIB 76440987322</item>
      <item>, OIB null</item>
      <item>, OIB 53056966535</item>
      <item>, OIB null</item>
      <item>, OIB 91715306536</item>
      <item>, OIB 64218323816</item>
      <item>, OIB 50224471447</item>
      <item>, OIB 41132913105</item>
      <item>, OIB 48358267745</item>
      <item>, OIB 04776707159</item>
      <item>, OIB 94385284951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3271</properties:Words>
  <properties:Characters>17639</properties:Characters>
  <properties:Lines>365</properties:Lines>
  <properties:Paragraphs>88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2018-03-15T11:27:00Z</dcterms:created>
  <dc:creator>Jozo Ćaleta</dc:creator>
  <cp:lastModifiedBy>Jozo Ćaleta</cp:lastModifiedBy>
  <dcterms:modified xmlns:xsi="http://www.w3.org/2001/XMLSchema-instance" xsi:type="dcterms:W3CDTF">2018-03-15T11:35:00Z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St-1196/2016-193 / Zapisnik - Ispitno ročište (AAAAAAAAA.docx)</vt:lpwstr>
  </prop:property>
  <prop:property name="CC_coloring" pid="4" fmtid="{D5CDD505-2E9C-101B-9397-08002B2CF9AE}">
    <vt:bool>false</vt:bool>
  </prop:property>
  <prop:property name="BrojStranica" pid="5" fmtid="{D5CDD505-2E9C-101B-9397-08002B2CF9AE}">
    <vt:i4>8</vt:i4>
  </prop:property>
</prop:Properties>
</file>