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487b" w14:paraId="868487b" w:rsidRDefault="008206E7" w:rsidP="00925BFA" w:rsidR="00FC043D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43D" w:rsidP="00FC043D" w:rsidR="00FC043D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71205D" w:rsidR="0071205D" w:rsidRPr="00810952">
      <w:pPr>
        <w:pStyle w:val="Naslov1"/>
        <w:rPr>
          <w:b w:val="false"/>
          <w:sz w:val="22"/>
          <w:szCs w:val="22"/>
        </w:rPr>
      </w:pPr>
      <w:r w:rsidRPr="00810952">
        <w:rPr>
          <w:sz w:val="22"/>
          <w:szCs w:val="22"/>
        </w:rPr>
        <w:t xml:space="preserve">Posl.br. </w:t>
      </w:r>
      <w:r w:rsidR="00CB6678" w:rsidRPr="00810952">
        <w:rPr>
          <w:sz w:val="22"/>
          <w:szCs w:val="22"/>
        </w:rPr>
        <w:t>6</w:t>
      </w:r>
      <w:r w:rsidRPr="00810952">
        <w:rPr>
          <w:sz w:val="22"/>
          <w:szCs w:val="22"/>
        </w:rPr>
        <w:t>-St.</w:t>
      </w:r>
      <w:r w:rsidR="00DB47AF" w:rsidRPr="00810952">
        <w:rPr>
          <w:sz w:val="22"/>
          <w:szCs w:val="22"/>
        </w:rPr>
        <w:t>7</w:t>
      </w:r>
      <w:r w:rsidR="00996EEA">
        <w:rPr>
          <w:sz w:val="22"/>
          <w:szCs w:val="22"/>
        </w:rPr>
        <w:t>68</w:t>
      </w:r>
      <w:r w:rsidR="00312A40" w:rsidRPr="00810952">
        <w:rPr>
          <w:sz w:val="22"/>
          <w:szCs w:val="22"/>
        </w:rPr>
        <w:t>/</w:t>
      </w:r>
      <w:r w:rsidR="00DB47AF" w:rsidRPr="00810952">
        <w:rPr>
          <w:sz w:val="22"/>
          <w:szCs w:val="22"/>
        </w:rPr>
        <w:t>2016</w:t>
      </w:r>
      <w:r w:rsidR="00DC2E35" w:rsidRPr="00810952">
        <w:rPr>
          <w:sz w:val="22"/>
          <w:szCs w:val="22"/>
        </w:rPr>
        <w:t>-</w:t>
      </w:r>
      <w:r w:rsidR="00996EEA">
        <w:rPr>
          <w:sz w:val="22"/>
          <w:szCs w:val="22"/>
        </w:rPr>
        <w:t>63</w:t>
      </w:r>
    </w:p>
    <w:p w:rsidRDefault="0071205D" w:rsidR="0071205D" w:rsidRPr="00810952">
      <w:pPr>
        <w:pStyle w:val="Naslov2"/>
        <w:rPr>
          <w:sz w:val="22"/>
          <w:szCs w:val="22"/>
        </w:rPr>
      </w:pPr>
    </w:p>
    <w:p w:rsidRDefault="0071205D" w:rsidR="0071205D" w:rsidRPr="00810952">
      <w:pPr>
        <w:rPr>
          <w:sz w:val="22"/>
          <w:szCs w:val="22"/>
        </w:rPr>
      </w:pP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  <w:r w:rsidRPr="00810952">
        <w:rPr>
          <w:b/>
          <w:sz w:val="22"/>
          <w:szCs w:val="22"/>
        </w:rPr>
        <w:t xml:space="preserve">R E P U B L I K A   H R V A T S K A </w:t>
      </w: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</w:p>
    <w:p w:rsidRDefault="00996EEA" w:rsidP="00830E46" w:rsidR="00830E46" w:rsidRPr="008109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</w:p>
    <w:p w:rsidRDefault="00830E46" w:rsidP="00830E46" w:rsidR="00830E46" w:rsidRPr="00810952">
      <w:pPr>
        <w:ind w:firstLine="708"/>
        <w:jc w:val="both"/>
        <w:rPr>
          <w:sz w:val="22"/>
          <w:szCs w:val="22"/>
        </w:rPr>
      </w:pPr>
      <w:r w:rsidRPr="00810952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996EEA" w:rsidRPr="00996EEA">
        <w:rPr>
          <w:sz w:val="22"/>
          <w:szCs w:val="22"/>
        </w:rPr>
        <w:t xml:space="preserve">RAČICA d.o.o. za građenje i turizam, </w:t>
      </w:r>
      <w:r w:rsidR="00996EEA" w:rsidRPr="00996EEA">
        <w:rPr>
          <w:sz w:val="22"/>
          <w:szCs w:val="22"/>
          <w:lang w:val="en-AU"/>
        </w:rPr>
        <w:t>"u stečaju"</w:t>
      </w:r>
      <w:r w:rsidR="00996EEA" w:rsidRPr="00996EEA">
        <w:rPr>
          <w:sz w:val="22"/>
          <w:szCs w:val="22"/>
        </w:rPr>
        <w:t xml:space="preserve"> Stari Grad, Kralja Zvonimira 16, MBS: 060213683, OIB: 25457469148</w:t>
      </w:r>
      <w:r w:rsidR="00996EEA" w:rsidRPr="00996EEA">
        <w:rPr>
          <w:sz w:val="22"/>
          <w:szCs w:val="22"/>
          <w:lang w:val="en-AU"/>
        </w:rPr>
        <w:t xml:space="preserve">, </w:t>
      </w:r>
      <w:r w:rsidR="00996EEA" w:rsidRPr="00996EEA">
        <w:rPr>
          <w:sz w:val="22"/>
          <w:szCs w:val="22"/>
        </w:rPr>
        <w:t>zastupano po stečajnom upravitelju Franu Krišto iz Splita</w:t>
      </w:r>
      <w:r w:rsidR="00DB47AF" w:rsidRPr="00810952">
        <w:rPr>
          <w:sz w:val="22"/>
          <w:szCs w:val="22"/>
        </w:rPr>
        <w:t>,</w:t>
      </w:r>
      <w:r w:rsidRPr="00810952">
        <w:rPr>
          <w:sz w:val="22"/>
          <w:szCs w:val="22"/>
        </w:rPr>
        <w:t xml:space="preserve"> izvan ročišta, dana </w:t>
      </w:r>
      <w:r w:rsidR="00DB47AF" w:rsidRPr="00810952">
        <w:rPr>
          <w:sz w:val="22"/>
          <w:szCs w:val="22"/>
        </w:rPr>
        <w:t>1</w:t>
      </w:r>
      <w:r w:rsidR="00996EEA">
        <w:rPr>
          <w:sz w:val="22"/>
          <w:szCs w:val="22"/>
        </w:rPr>
        <w:t>4</w:t>
      </w:r>
      <w:r w:rsidRPr="00810952">
        <w:rPr>
          <w:sz w:val="22"/>
          <w:szCs w:val="22"/>
        </w:rPr>
        <w:t xml:space="preserve">. </w:t>
      </w:r>
      <w:r w:rsidR="00996EEA">
        <w:rPr>
          <w:sz w:val="22"/>
          <w:szCs w:val="22"/>
        </w:rPr>
        <w:t>prosinca</w:t>
      </w:r>
      <w:r w:rsidRPr="00810952">
        <w:rPr>
          <w:sz w:val="22"/>
          <w:szCs w:val="22"/>
        </w:rPr>
        <w:t xml:space="preserve"> 2016. godine, </w:t>
      </w:r>
    </w:p>
    <w:p w:rsidRDefault="00860EA0" w:rsidR="00860EA0" w:rsidRPr="00810952">
      <w:pPr>
        <w:rPr>
          <w:sz w:val="22"/>
          <w:szCs w:val="22"/>
        </w:rPr>
      </w:pPr>
    </w:p>
    <w:p w:rsidRDefault="00830E46" w:rsidR="00830E46" w:rsidRPr="00810952">
      <w:pPr>
        <w:rPr>
          <w:sz w:val="22"/>
          <w:szCs w:val="22"/>
        </w:rPr>
      </w:pPr>
    </w:p>
    <w:p w:rsidRDefault="00996EEA" w:rsidR="0071205D" w:rsidRPr="00810952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i j e š i o    j e</w:t>
      </w:r>
    </w:p>
    <w:p w:rsidRDefault="0071205D" w:rsidR="0071205D" w:rsidRPr="00810952">
      <w:pPr>
        <w:jc w:val="center"/>
        <w:rPr>
          <w:b/>
          <w:sz w:val="22"/>
          <w:szCs w:val="22"/>
        </w:rPr>
      </w:pPr>
    </w:p>
    <w:p w:rsidRDefault="002D35A8" w:rsidP="00E80989" w:rsidR="00E80989" w:rsidRPr="00E80989">
      <w:pPr>
        <w:pStyle w:val="Odlomakpopisa"/>
        <w:numPr>
          <w:ilvl w:val="0"/>
          <w:numId w:val="11"/>
        </w:numPr>
        <w:tabs>
          <w:tab w:pos="709" w:val="left"/>
        </w:tabs>
        <w:ind w:hanging="709" w:left="709"/>
        <w:jc w:val="both"/>
        <w:rPr>
          <w:sz w:val="22"/>
          <w:szCs w:val="22"/>
        </w:rPr>
      </w:pPr>
      <w:r w:rsidRPr="00E80989">
        <w:rPr>
          <w:b/>
          <w:sz w:val="22"/>
          <w:szCs w:val="22"/>
        </w:rPr>
        <w:tab/>
      </w:r>
      <w:r w:rsidR="00937A05" w:rsidRPr="00E80989">
        <w:rPr>
          <w:sz w:val="22"/>
          <w:szCs w:val="22"/>
        </w:rPr>
        <w:t>Vraća se podnositelj</w:t>
      </w:r>
      <w:r w:rsidR="00FA52BA" w:rsidRPr="00E80989">
        <w:rPr>
          <w:sz w:val="22"/>
          <w:szCs w:val="22"/>
        </w:rPr>
        <w:t>u OTP banka Hrvatska d.d. podnesak nazvan "Prigovor vjerovnika" nadnevka 8. prosinca 2016. godine</w:t>
      </w:r>
      <w:r w:rsidR="00C1299C" w:rsidRPr="00E80989">
        <w:rPr>
          <w:sz w:val="22"/>
          <w:szCs w:val="22"/>
        </w:rPr>
        <w:t xml:space="preserve"> i </w:t>
      </w:r>
      <w:r w:rsidR="00FA52BA" w:rsidRPr="00E80989">
        <w:rPr>
          <w:sz w:val="22"/>
          <w:szCs w:val="22"/>
        </w:rPr>
        <w:t xml:space="preserve">poziva se podnositelj </w:t>
      </w:r>
      <w:r w:rsidR="00C1299C" w:rsidRPr="00E80989">
        <w:rPr>
          <w:sz w:val="22"/>
          <w:szCs w:val="22"/>
        </w:rPr>
        <w:t xml:space="preserve">u roku od osam dana </w:t>
      </w:r>
      <w:r w:rsidR="00956C55" w:rsidRPr="00E80989">
        <w:rPr>
          <w:sz w:val="22"/>
          <w:szCs w:val="22"/>
        </w:rPr>
        <w:t xml:space="preserve">određeno se izjasniti što isti podnesak predstavlja prigovor na zapisnik ili izlučni zahtjev, te sukladno tome </w:t>
      </w:r>
      <w:r w:rsidR="00C1299C" w:rsidRPr="00E80989">
        <w:rPr>
          <w:sz w:val="22"/>
          <w:szCs w:val="22"/>
        </w:rPr>
        <w:t>dostaviti isprav</w:t>
      </w:r>
      <w:r w:rsidR="00E80989" w:rsidRPr="00E80989">
        <w:rPr>
          <w:sz w:val="22"/>
          <w:szCs w:val="22"/>
        </w:rPr>
        <w:t>ljen i dopunjen podnesak.</w:t>
      </w:r>
    </w:p>
    <w:p w:rsidRDefault="00BA021E" w:rsidP="00E80989" w:rsidR="00BA021E" w:rsidRPr="00810952">
      <w:pPr>
        <w:tabs>
          <w:tab w:pos="709" w:val="left"/>
        </w:tabs>
        <w:ind w:hanging="709" w:left="709"/>
        <w:jc w:val="both"/>
        <w:rPr>
          <w:sz w:val="22"/>
          <w:szCs w:val="22"/>
        </w:rPr>
      </w:pPr>
    </w:p>
    <w:p w:rsidRDefault="00330B95" w:rsidP="00330B95" w:rsidR="00330B95" w:rsidRPr="00810952">
      <w:pPr>
        <w:ind w:hanging="720" w:left="720"/>
        <w:jc w:val="both"/>
        <w:rPr>
          <w:sz w:val="22"/>
          <w:szCs w:val="22"/>
        </w:rPr>
      </w:pPr>
      <w:r w:rsidRPr="00810952">
        <w:rPr>
          <w:b/>
          <w:sz w:val="22"/>
          <w:szCs w:val="22"/>
        </w:rPr>
        <w:t>II.</w:t>
      </w:r>
      <w:r w:rsidRPr="00810952">
        <w:rPr>
          <w:b/>
          <w:sz w:val="22"/>
          <w:szCs w:val="22"/>
        </w:rPr>
        <w:tab/>
      </w:r>
      <w:r w:rsidRPr="00810952">
        <w:rPr>
          <w:sz w:val="22"/>
          <w:szCs w:val="22"/>
        </w:rPr>
        <w:t xml:space="preserve">Ako se u ostavljenom roku ne postupi po pozivu suda, sud će postupiti sukladno čl. 109. ZPP, koji propisuje da će </w:t>
      </w:r>
      <w:r w:rsidR="002173C7" w:rsidRPr="00810952">
        <w:rPr>
          <w:sz w:val="22"/>
          <w:szCs w:val="22"/>
        </w:rPr>
        <w:t>se smatrati da je podnesak povučen ako se ne vrati sudu u određenom roku, a ako bude vraćen bez ispravka odbacit će, odnosno postupiti će se sukladno čl. 146. ZPP.</w:t>
      </w:r>
    </w:p>
    <w:p w:rsidRDefault="00330B95" w:rsidP="00BA021E" w:rsidR="00330B95" w:rsidRPr="00810952">
      <w:pPr>
        <w:jc w:val="both"/>
        <w:rPr>
          <w:sz w:val="22"/>
          <w:szCs w:val="22"/>
        </w:rPr>
      </w:pPr>
    </w:p>
    <w:p w:rsidRDefault="0071205D" w:rsidP="00312A40" w:rsidR="0071205D" w:rsidRPr="00810952">
      <w:pPr>
        <w:pStyle w:val="Naslov3"/>
        <w:ind w:left="0"/>
        <w:jc w:val="center"/>
        <w:rPr>
          <w:sz w:val="22"/>
          <w:szCs w:val="22"/>
        </w:rPr>
      </w:pPr>
      <w:r w:rsidRPr="00810952">
        <w:rPr>
          <w:sz w:val="22"/>
          <w:szCs w:val="22"/>
        </w:rPr>
        <w:t xml:space="preserve">U Dubrovniku, </w:t>
      </w:r>
      <w:r w:rsidR="00925BFA" w:rsidRPr="00810952">
        <w:rPr>
          <w:sz w:val="22"/>
          <w:szCs w:val="22"/>
        </w:rPr>
        <w:t>1</w:t>
      </w:r>
      <w:r w:rsidR="00E80989">
        <w:rPr>
          <w:sz w:val="22"/>
          <w:szCs w:val="22"/>
        </w:rPr>
        <w:t>4</w:t>
      </w:r>
      <w:r w:rsidR="003B1E1C" w:rsidRPr="00810952">
        <w:rPr>
          <w:sz w:val="22"/>
          <w:szCs w:val="22"/>
        </w:rPr>
        <w:t>.</w:t>
      </w:r>
      <w:r w:rsidR="003C59F0" w:rsidRPr="00810952">
        <w:rPr>
          <w:sz w:val="22"/>
          <w:szCs w:val="22"/>
        </w:rPr>
        <w:t xml:space="preserve"> </w:t>
      </w:r>
      <w:r w:rsidR="00E80989">
        <w:rPr>
          <w:sz w:val="22"/>
          <w:szCs w:val="22"/>
        </w:rPr>
        <w:t>prosinca</w:t>
      </w:r>
      <w:r w:rsidR="00860EA0" w:rsidRPr="00810952">
        <w:rPr>
          <w:sz w:val="22"/>
          <w:szCs w:val="22"/>
        </w:rPr>
        <w:t xml:space="preserve"> 20</w:t>
      </w:r>
      <w:r w:rsidR="00BA021E" w:rsidRPr="00810952">
        <w:rPr>
          <w:sz w:val="22"/>
          <w:szCs w:val="22"/>
        </w:rPr>
        <w:t>1</w:t>
      </w:r>
      <w:r w:rsidR="00793768" w:rsidRPr="00810952">
        <w:rPr>
          <w:sz w:val="22"/>
          <w:szCs w:val="22"/>
        </w:rPr>
        <w:t>6</w:t>
      </w:r>
      <w:r w:rsidR="003B1E1C" w:rsidRPr="00810952">
        <w:rPr>
          <w:sz w:val="22"/>
          <w:szCs w:val="22"/>
        </w:rPr>
        <w:t>.</w:t>
      </w:r>
      <w:r w:rsidR="003C59F0" w:rsidRPr="00810952">
        <w:rPr>
          <w:sz w:val="22"/>
          <w:szCs w:val="22"/>
        </w:rPr>
        <w:t xml:space="preserve"> </w:t>
      </w:r>
      <w:r w:rsidR="003B1E1C" w:rsidRPr="00810952">
        <w:rPr>
          <w:sz w:val="22"/>
          <w:szCs w:val="22"/>
        </w:rPr>
        <w:t>godine</w:t>
      </w:r>
    </w:p>
    <w:p w:rsidRDefault="0071205D" w:rsidR="0071205D" w:rsidRPr="00810952">
      <w:pPr>
        <w:ind w:left="360"/>
        <w:jc w:val="both"/>
        <w:rPr>
          <w:b/>
          <w:sz w:val="22"/>
          <w:szCs w:val="22"/>
        </w:rPr>
      </w:pPr>
    </w:p>
    <w:p w:rsidRDefault="003C59F0" w:rsidR="0071205D" w:rsidRPr="00810952">
      <w:pPr>
        <w:ind w:left="360"/>
        <w:jc w:val="both"/>
        <w:rPr>
          <w:b/>
          <w:sz w:val="22"/>
          <w:szCs w:val="22"/>
        </w:rPr>
      </w:pP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="0071205D" w:rsidRPr="00810952">
        <w:rPr>
          <w:b/>
          <w:sz w:val="22"/>
          <w:szCs w:val="22"/>
        </w:rPr>
        <w:t>Stečajni sudac:</w:t>
      </w:r>
    </w:p>
    <w:p w:rsidRDefault="0071205D" w:rsidR="0071205D" w:rsidRPr="00810952">
      <w:pPr>
        <w:ind w:left="360"/>
        <w:jc w:val="both"/>
        <w:rPr>
          <w:b/>
          <w:sz w:val="22"/>
          <w:szCs w:val="22"/>
        </w:rPr>
      </w:pPr>
    </w:p>
    <w:p w:rsidRDefault="003C59F0" w:rsidR="0071205D" w:rsidRPr="00810952">
      <w:pPr>
        <w:ind w:left="360"/>
        <w:jc w:val="both"/>
        <w:rPr>
          <w:b/>
          <w:sz w:val="22"/>
          <w:szCs w:val="22"/>
        </w:rPr>
      </w:pP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="0071205D" w:rsidRPr="00810952">
        <w:rPr>
          <w:b/>
          <w:sz w:val="22"/>
          <w:szCs w:val="22"/>
        </w:rPr>
        <w:t>Srđan Gavranić</w:t>
      </w:r>
    </w:p>
    <w:p w:rsidRDefault="00793768" w:rsidR="00793768" w:rsidRPr="00810952">
      <w:pPr>
        <w:ind w:left="360"/>
        <w:jc w:val="both"/>
        <w:rPr>
          <w:b/>
          <w:sz w:val="22"/>
          <w:szCs w:val="22"/>
        </w:rPr>
      </w:pPr>
    </w:p>
    <w:p w:rsidRDefault="00BA021E" w:rsidP="00BA021E" w:rsidR="00BA021E" w:rsidRPr="00810952">
      <w:pPr>
        <w:jc w:val="both"/>
        <w:rPr>
          <w:sz w:val="22"/>
          <w:szCs w:val="22"/>
        </w:rPr>
      </w:pPr>
    </w:p>
    <w:p w:rsidRDefault="00925BFA" w:rsidP="00BA021E" w:rsidR="00925BFA" w:rsidRPr="00810952">
      <w:pPr>
        <w:jc w:val="both"/>
        <w:rPr>
          <w:sz w:val="22"/>
          <w:szCs w:val="22"/>
        </w:rPr>
      </w:pPr>
    </w:p>
    <w:p w:rsidRDefault="00BA021E" w:rsidP="00BA021E" w:rsidR="00BA021E" w:rsidRPr="00810952">
      <w:pPr>
        <w:jc w:val="both"/>
        <w:rPr>
          <w:sz w:val="22"/>
          <w:szCs w:val="22"/>
        </w:rPr>
      </w:pPr>
      <w:r w:rsidRPr="00810952">
        <w:rPr>
          <w:b/>
          <w:sz w:val="22"/>
          <w:szCs w:val="22"/>
        </w:rPr>
        <w:t>Dn-a:</w:t>
      </w:r>
      <w:r w:rsidRPr="00810952">
        <w:rPr>
          <w:sz w:val="22"/>
          <w:szCs w:val="22"/>
        </w:rPr>
        <w:t xml:space="preserve"> (</w:t>
      </w:r>
      <w:r w:rsidR="00E80989">
        <w:rPr>
          <w:sz w:val="22"/>
          <w:szCs w:val="22"/>
        </w:rPr>
        <w:t>14</w:t>
      </w:r>
      <w:r w:rsidRPr="00810952">
        <w:rPr>
          <w:sz w:val="22"/>
          <w:szCs w:val="22"/>
        </w:rPr>
        <w:t>.</w:t>
      </w:r>
      <w:r w:rsidR="00925BFA" w:rsidRPr="00810952">
        <w:rPr>
          <w:sz w:val="22"/>
          <w:szCs w:val="22"/>
        </w:rPr>
        <w:t>1</w:t>
      </w:r>
      <w:r w:rsidR="00E80989">
        <w:rPr>
          <w:sz w:val="22"/>
          <w:szCs w:val="22"/>
        </w:rPr>
        <w:t>2</w:t>
      </w:r>
      <w:r w:rsidRPr="00810952">
        <w:rPr>
          <w:sz w:val="22"/>
          <w:szCs w:val="22"/>
        </w:rPr>
        <w:t>.201</w:t>
      </w:r>
      <w:r w:rsidR="00793768" w:rsidRPr="00810952">
        <w:rPr>
          <w:sz w:val="22"/>
          <w:szCs w:val="22"/>
        </w:rPr>
        <w:t>6</w:t>
      </w:r>
      <w:r w:rsidRPr="00810952">
        <w:rPr>
          <w:sz w:val="22"/>
          <w:szCs w:val="22"/>
        </w:rPr>
        <w:t>.g.)</w:t>
      </w:r>
    </w:p>
    <w:p w:rsidRDefault="00793768" w:rsidP="00793768" w:rsidR="00925BFA" w:rsidRPr="00810952">
      <w:pPr>
        <w:numPr>
          <w:ilvl w:val="0"/>
          <w:numId w:val="8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bookmarkStart w:name="_Hlt408271069" w:id="1"/>
      <w:bookmarkEnd w:id="1"/>
      <w:r w:rsidRPr="00810952">
        <w:rPr>
          <w:sz w:val="22"/>
          <w:szCs w:val="22"/>
        </w:rPr>
        <w:t>p</w:t>
      </w:r>
      <w:r w:rsidR="00925BFA" w:rsidRPr="00810952">
        <w:rPr>
          <w:sz w:val="22"/>
          <w:szCs w:val="22"/>
        </w:rPr>
        <w:t>odnositelju</w:t>
      </w:r>
      <w:r w:rsidR="00F53FE2">
        <w:rPr>
          <w:sz w:val="22"/>
          <w:szCs w:val="22"/>
        </w:rPr>
        <w:t xml:space="preserve">, po punomoćniku, </w:t>
      </w:r>
    </w:p>
    <w:p w:rsidRDefault="00810952" w:rsidP="003C59F0" w:rsidR="003C59F0" w:rsidRPr="00810952">
      <w:pPr>
        <w:numPr>
          <w:ilvl w:val="0"/>
          <w:numId w:val="8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810952">
        <w:rPr>
          <w:sz w:val="22"/>
          <w:szCs w:val="22"/>
        </w:rPr>
        <w:t>e oglasna ploča.</w:t>
      </w:r>
    </w:p>
    <w:sectPr w:rsidSect="00925BFA" w:rsidR="003C59F0" w:rsidRPr="00810952">
      <w:headerReference w:type="even" r:id="rId12"/>
      <w:headerReference w:type="default" r:id="rId13"/>
      <w:pgSz w:h="16838" w:w="11906"/>
      <w:pgMar w:gutter="0" w:footer="720" w:header="720" w:left="1843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4ED" w:rsidR="00E754ED">
      <w:r>
        <w:separator/>
      </w:r>
    </w:p>
  </w:endnote>
  <w:endnote w:id="0" w:type="continuationSeparator">
    <w:p w:rsidRDefault="00E754ED" w:rsidR="00E75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4ED" w:rsidR="00E754ED">
      <w:r>
        <w:separator/>
      </w:r>
    </w:p>
  </w:footnote>
  <w:footnote w:id="0" w:type="continuationSeparator">
    <w:p w:rsidRDefault="00E754ED" w:rsidR="00E754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ABB" w:rsidP="00821053" w:rsidR="00BF0A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0ABB" w:rsidR="00BF0A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ABB" w:rsidP="00821053" w:rsidR="00BF0A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9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0ABB" w:rsidR="00BF0ABB">
    <w:pPr>
      <w:pStyle w:val="Zaglavlje"/>
    </w:pPr>
    <w:r>
      <w:tab/>
    </w:r>
    <w:r>
      <w:tab/>
      <w:t xml:space="preserve">Posl.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1DC53347"/>
    <w:multiLevelType w:val="hybridMultilevel"/>
    <w:tmpl w:val="4E4E66A6"/>
    <w:lvl w:tplc="76621CE8" w:ilvl="0">
      <w:start w:val="1"/>
      <w:numFmt w:val="upperRoman"/>
      <w:lvlText w:val="%1."/>
      <w:lvlJc w:val="left"/>
      <w:pPr>
        <w:ind w:hanging="720" w:left="363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3992"/>
      </w:pPr>
    </w:lvl>
    <w:lvl w:tentative="true" w:tplc="041A001B" w:ilvl="2">
      <w:start w:val="1"/>
      <w:numFmt w:val="lowerRoman"/>
      <w:lvlText w:val="%3."/>
      <w:lvlJc w:val="right"/>
      <w:pPr>
        <w:ind w:hanging="180" w:left="4712"/>
      </w:pPr>
    </w:lvl>
    <w:lvl w:tentative="true" w:tplc="041A000F" w:ilvl="3">
      <w:start w:val="1"/>
      <w:numFmt w:val="decimal"/>
      <w:lvlText w:val="%4."/>
      <w:lvlJc w:val="left"/>
      <w:pPr>
        <w:ind w:hanging="360" w:left="5432"/>
      </w:pPr>
    </w:lvl>
    <w:lvl w:tentative="true" w:tplc="041A0019" w:ilvl="4">
      <w:start w:val="1"/>
      <w:numFmt w:val="lowerLetter"/>
      <w:lvlText w:val="%5."/>
      <w:lvlJc w:val="left"/>
      <w:pPr>
        <w:ind w:hanging="360" w:left="6152"/>
      </w:pPr>
    </w:lvl>
    <w:lvl w:tentative="true" w:tplc="041A001B" w:ilvl="5">
      <w:start w:val="1"/>
      <w:numFmt w:val="lowerRoman"/>
      <w:lvlText w:val="%6."/>
      <w:lvlJc w:val="right"/>
      <w:pPr>
        <w:ind w:hanging="180" w:left="6872"/>
      </w:pPr>
    </w:lvl>
    <w:lvl w:tentative="true" w:tplc="041A000F" w:ilvl="6">
      <w:start w:val="1"/>
      <w:numFmt w:val="decimal"/>
      <w:lvlText w:val="%7."/>
      <w:lvlJc w:val="left"/>
      <w:pPr>
        <w:ind w:hanging="360" w:left="7592"/>
      </w:pPr>
    </w:lvl>
    <w:lvl w:tentative="true" w:tplc="041A0019" w:ilvl="7">
      <w:start w:val="1"/>
      <w:numFmt w:val="lowerLetter"/>
      <w:lvlText w:val="%8."/>
      <w:lvlJc w:val="left"/>
      <w:pPr>
        <w:ind w:hanging="360" w:left="8312"/>
      </w:pPr>
    </w:lvl>
    <w:lvl w:tentative="true" w:tplc="041A001B" w:ilvl="8">
      <w:start w:val="1"/>
      <w:numFmt w:val="lowerRoman"/>
      <w:lvlText w:val="%9."/>
      <w:lvlJc w:val="right"/>
      <w:pPr>
        <w:ind w:hanging="180" w:left="9032"/>
      </w:pPr>
    </w:lvl>
  </w:abstractNum>
  <w:abstractNum w:abstractNumId="2">
    <w:nsid w:val="1FBE6C0D"/>
    <w:multiLevelType w:val="hybridMultilevel"/>
    <w:tmpl w:val="920C4938"/>
    <w:lvl w:tplc="A5869F5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FD7061"/>
    <w:multiLevelType w:val="hybridMultilevel"/>
    <w:tmpl w:val="160E8DE6"/>
    <w:lvl w:tplc="EC087110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B5A77C6"/>
    <w:multiLevelType w:val="hybridMultilevel"/>
    <w:tmpl w:val="3CD403DE"/>
    <w:lvl w:tplc="CE868F1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627143"/>
    <w:multiLevelType w:val="hybridMultilevel"/>
    <w:tmpl w:val="51E8ABAA"/>
    <w:lvl w:tplc="CF6260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9"/>
  </w:num>
  <w:num w:numId="7">
    <w:abstractNumId w:val="2"/>
  </w:num>
  <w:num w:numId="8">
    <w:abstractNumId w:val="7"/>
  </w:num>
  <w:num w:numId="9">
    <w:abstractNumId w:val="6"/>
  </w:num>
  <w:num w:numId="10">
    <w:abstractNumId w:val="8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50E64"/>
    <w:rsid w:val="000622FD"/>
    <w:rsid w:val="0014534C"/>
    <w:rsid w:val="002173C7"/>
    <w:rsid w:val="00251B4F"/>
    <w:rsid w:val="002C742F"/>
    <w:rsid w:val="002D35A8"/>
    <w:rsid w:val="00312A40"/>
    <w:rsid w:val="00326D74"/>
    <w:rsid w:val="003309D2"/>
    <w:rsid w:val="00330B95"/>
    <w:rsid w:val="00354F4C"/>
    <w:rsid w:val="00362419"/>
    <w:rsid w:val="003B1E1C"/>
    <w:rsid w:val="003C59F0"/>
    <w:rsid w:val="00493350"/>
    <w:rsid w:val="004D568E"/>
    <w:rsid w:val="005C3F89"/>
    <w:rsid w:val="005F4226"/>
    <w:rsid w:val="00621797"/>
    <w:rsid w:val="00683DFF"/>
    <w:rsid w:val="00700063"/>
    <w:rsid w:val="0071205D"/>
    <w:rsid w:val="0078547E"/>
    <w:rsid w:val="00793768"/>
    <w:rsid w:val="007D6995"/>
    <w:rsid w:val="00810952"/>
    <w:rsid w:val="008206E7"/>
    <w:rsid w:val="00821053"/>
    <w:rsid w:val="00830E46"/>
    <w:rsid w:val="00860EA0"/>
    <w:rsid w:val="00873281"/>
    <w:rsid w:val="0089626D"/>
    <w:rsid w:val="008F43F1"/>
    <w:rsid w:val="0091423C"/>
    <w:rsid w:val="00925BFA"/>
    <w:rsid w:val="00937A05"/>
    <w:rsid w:val="009442FA"/>
    <w:rsid w:val="00956C55"/>
    <w:rsid w:val="00960515"/>
    <w:rsid w:val="00996EEA"/>
    <w:rsid w:val="00A876D6"/>
    <w:rsid w:val="00A90A2E"/>
    <w:rsid w:val="00AA6998"/>
    <w:rsid w:val="00BA021E"/>
    <w:rsid w:val="00BF0ABB"/>
    <w:rsid w:val="00C07ECE"/>
    <w:rsid w:val="00C12320"/>
    <w:rsid w:val="00C1299C"/>
    <w:rsid w:val="00C44BF4"/>
    <w:rsid w:val="00C831AF"/>
    <w:rsid w:val="00CB6678"/>
    <w:rsid w:val="00D70790"/>
    <w:rsid w:val="00D95D71"/>
    <w:rsid w:val="00DB47AF"/>
    <w:rsid w:val="00DC2E35"/>
    <w:rsid w:val="00E36F3D"/>
    <w:rsid w:val="00E42D4B"/>
    <w:rsid w:val="00E754ED"/>
    <w:rsid w:val="00E80989"/>
    <w:rsid w:val="00F53FE2"/>
    <w:rsid w:val="00FA52BA"/>
    <w:rsid w:val="00FC043D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2E3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29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DF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DF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D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D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2E3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29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DF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DF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D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D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RAČICA d.o.o. za građenje i turizam</izvorni_sadrzaj>
    <derivirana_varijabla naziv="DomainObject.Predmet.ProtustrankaFormated_1">  RAČICA d.o.o. za građenje i turizam</derivirana_varijabla>
  </DomainObject.Predmet.ProtustrankaFormated>
  <DomainObject.Predmet.ProtustrankaFormatedOIB>
    <izvorni_sadrzaj>  RAČICA d.o.o. za građenje i turizam, OIB 25457469148</izvorni_sadrzaj>
    <derivirana_varijabla naziv="DomainObject.Predmet.ProtustrankaFormatedOIB_1">  RAČICA d.o.o. za građenje i turizam, OIB 25457469148</derivirana_varijabla>
  </DomainObject.Predmet.ProtustrankaFormatedOIB>
  <DomainObject.Predmet.ProtustrankaFormatedWithAdress>
    <izvorni_sadrzaj> RAČICA d.o.o. za građenje i turizam, Kralja Zvonimira/bb, 21460 Stari Grad</izvorni_sadrzaj>
    <derivirana_varijabla naziv="DomainObject.Predmet.ProtustrankaFormatedWithAdress_1"> RAČICA d.o.o. za građenje i turizam, Kralja Zvonimira/bb, 21460 Stari Grad</derivirana_varijabla>
  </DomainObject.Predmet.ProtustrankaFormatedWithAdress>
  <DomainObject.Predmet.ProtustrankaFormatedWithAdressOIB>
    <izvorni_sadrzaj> RAČICA d.o.o. za građenje i turizam, OIB 25457469148, Kralja Zvonimira/bb, 21460 Stari Grad</izvorni_sadrzaj>
    <derivirana_varijabla naziv="DomainObject.Predmet.ProtustrankaFormatedWithAdressOIB_1"> RAČICA d.o.o. za građenje i turizam, OIB 25457469148, Kralja Zvonimira/bb, 21460 Stari Grad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</item>
    </izvorni_sadrzaj>
    <derivirana_varijabla naziv="DomainObject.Predmet.ProtuStrankaListFormated_1">
      <item>RAČICA d.o.o. za građenje i turizam</item>
    </derivirana_varijabla>
  </DomainObject.Predmet.ProtuStrankaListFormated>
  <DomainObject.Predmet.ProtuStrankaListFormatedOIB>
    <izvorni_sadrzaj>
      <item>RAČICA d.o.o. za građenje i turizam, OIB 25457469148</item>
    </izvorni_sadrzaj>
    <derivirana_varijabla naziv="DomainObject.Predmet.ProtuStrankaListFormatedOIB_1">
      <item>RAČICA d.o.o. za građenje i turizam, OIB 25457469148</item>
    </derivirana_varijabla>
  </DomainObject.Predmet.ProtuStrankaListFormatedOIB>
  <DomainObject.Predmet.ProtuStrankaListFormatedWithAdress>
    <izvorni_sadrzaj>
      <item>RAČICA d.o.o. za građenje i turizam, Kralja Zvonimira/bb, 21460 Stari Grad</item>
    </izvorni_sadrzaj>
    <derivirana_varijabla naziv="DomainObject.Predmet.ProtuStrankaListFormatedWithAdress_1">
      <item>RAČICA d.o.o. za građenje i turizam, Kralja Zvonimira/bb, 21460 Stari Grad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</item>
    </izvorni_sadrzaj>
    <derivirana_varijabla naziv="DomainObject.Predmet.ProtuStrankaListFormatedWithAdressOIB_1">
      <item>RAČICA d.o.o. za građenje i turizam, OIB 25457469148, Kralja Zvonimira/bb, 21460 Stari Grad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</izvorni_sadrzaj>
    <derivirana_varijabla naziv="DomainObject.Predmet.SudioniciListNaziv_1">
      <item>RAČICA d.o.o. za građenje i turizam</item>
      <item>FINANCIJSKA AGENCIJA, RC SPLIT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</izvorni_sadrzaj>
    <derivirana_varijabla naziv="DomainObject.Predmet.SudioniciListNazivOIB_1">
      <item>, OIB 25457469148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223</properties:Words>
  <properties:Characters>1074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1326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2016-12-14T14:23:00Z</dcterms:created>
  <dc:creator>Ante Kačić</dc:creator>
  <cp:lastModifiedBy>Srđan Gavranić</cp:lastModifiedBy>
  <cp:lastPrinted>2016-11-11T09:06:00Z</cp:lastPrinted>
  <dcterms:modified xmlns:xsi="http://www.w3.org/2001/XMLSchema-instance" xsi:type="dcterms:W3CDTF">2016-12-14T14:23:00Z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