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5f26" w14:paraId="d365f26" w:rsidRDefault="00132460" w:rsidR="00FE52E9">
      <w:pPr>
        <w15:collapsed w:val="false"/>
      </w:pPr>
      <w:bookmarkStart w:name="_GoBack" w:id="0"/>
      <w:bookmarkEnd w:id="0"/>
      <w:r w:rsidRPr="00DF335B">
        <w:t xml:space="preserve">         </w:t>
      </w:r>
      <w:r w:rsidR="00FE52E9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846082" w:rsidR="00846082" w:rsidRPr="00743571">
      <w:r w:rsidRPr="00743571">
        <w:t>REPUBLIKA HRVATSKA</w:t>
      </w:r>
    </w:p>
    <w:p w:rsidRDefault="00846082" w:rsidP="00846082" w:rsidR="00846082" w:rsidRPr="00743571">
      <w:r w:rsidRPr="00743571">
        <w:t xml:space="preserve">  Trgovački sud u Zagrebu</w:t>
      </w:r>
    </w:p>
    <w:p w:rsidRDefault="00846082" w:rsidP="00650B15" w:rsidR="00846082" w:rsidRPr="00DF335B">
      <w:pPr>
        <w:jc w:val="both"/>
      </w:pPr>
      <w:r w:rsidRPr="00743571">
        <w:t xml:space="preserve">   Zagreb, Amruševa 2/II                                                                                </w:t>
      </w:r>
      <w:r w:rsidR="00650B15">
        <w:t xml:space="preserve">     </w:t>
      </w:r>
    </w:p>
    <w:p w:rsidRDefault="00DF335B" w:rsidP="00846082" w:rsidR="00DF335B" w:rsidRPr="00DF335B"/>
    <w:p w:rsidRDefault="00DF335B" w:rsidP="00DF335B" w:rsidR="00846082" w:rsidRPr="00FE52E9">
      <w:pPr>
        <w:jc w:val="center"/>
      </w:pPr>
      <w:r w:rsidRPr="00FE52E9">
        <w:t>R</w:t>
      </w:r>
      <w:r w:rsidR="00650B15">
        <w:t xml:space="preserve"> </w:t>
      </w:r>
      <w:r w:rsidRPr="00FE52E9">
        <w:t>E</w:t>
      </w:r>
      <w:r w:rsidR="00650B15">
        <w:t xml:space="preserve"> </w:t>
      </w:r>
      <w:r w:rsidRPr="00FE52E9">
        <w:t>P</w:t>
      </w:r>
      <w:r w:rsidR="00650B15">
        <w:t xml:space="preserve"> </w:t>
      </w:r>
      <w:r w:rsidRPr="00FE52E9">
        <w:t>U</w:t>
      </w:r>
      <w:r w:rsidR="00650B15">
        <w:t xml:space="preserve"> </w:t>
      </w:r>
      <w:r w:rsidRPr="00FE52E9">
        <w:t>B</w:t>
      </w:r>
      <w:r w:rsidR="00650B15">
        <w:t xml:space="preserve"> </w:t>
      </w:r>
      <w:r w:rsidRPr="00FE52E9">
        <w:t>L</w:t>
      </w:r>
      <w:r w:rsidR="00650B15">
        <w:t xml:space="preserve"> </w:t>
      </w:r>
      <w:r w:rsidRPr="00FE52E9">
        <w:t>I</w:t>
      </w:r>
      <w:r w:rsidR="00650B15">
        <w:t xml:space="preserve"> </w:t>
      </w:r>
      <w:r w:rsidRPr="00FE52E9">
        <w:t>K</w:t>
      </w:r>
      <w:r w:rsidR="00650B15">
        <w:t xml:space="preserve"> </w:t>
      </w:r>
      <w:r w:rsidRPr="00FE52E9">
        <w:t xml:space="preserve">A </w:t>
      </w:r>
      <w:r w:rsidR="00650B15">
        <w:t xml:space="preserve"> </w:t>
      </w:r>
      <w:r w:rsidRPr="00FE52E9">
        <w:t>H</w:t>
      </w:r>
      <w:r w:rsidR="00650B15">
        <w:t xml:space="preserve"> </w:t>
      </w:r>
      <w:r w:rsidRPr="00FE52E9">
        <w:t>R</w:t>
      </w:r>
      <w:r w:rsidR="00650B15">
        <w:t xml:space="preserve"> </w:t>
      </w:r>
      <w:r w:rsidRPr="00FE52E9">
        <w:t>V</w:t>
      </w:r>
      <w:r w:rsidR="00650B15">
        <w:t xml:space="preserve"> </w:t>
      </w:r>
      <w:r w:rsidRPr="00FE52E9">
        <w:t>A</w:t>
      </w:r>
      <w:r w:rsidR="00650B15">
        <w:t xml:space="preserve">  </w:t>
      </w:r>
      <w:r w:rsidRPr="00FE52E9">
        <w:t>T</w:t>
      </w:r>
      <w:r w:rsidR="00650B15">
        <w:t xml:space="preserve"> </w:t>
      </w:r>
      <w:r w:rsidRPr="00FE52E9">
        <w:t>S</w:t>
      </w:r>
      <w:r w:rsidR="00650B15">
        <w:t xml:space="preserve"> </w:t>
      </w:r>
      <w:r w:rsidRPr="00FE52E9">
        <w:t>K</w:t>
      </w:r>
      <w:r w:rsidR="00650B15">
        <w:t xml:space="preserve"> </w:t>
      </w:r>
      <w:r w:rsidRPr="00FE52E9">
        <w:t>A</w:t>
      </w:r>
    </w:p>
    <w:p w:rsidRDefault="00846082" w:rsidP="00846082" w:rsidR="00846082" w:rsidRPr="00DF335B">
      <w:pPr>
        <w:jc w:val="center"/>
      </w:pPr>
      <w:r w:rsidRPr="00DF335B">
        <w:t>R J E Š E NJ E</w:t>
      </w:r>
    </w:p>
    <w:p w:rsidRDefault="00846082" w:rsidP="00846082" w:rsidR="00846082" w:rsidRPr="00DF335B">
      <w:pPr>
        <w:jc w:val="center"/>
      </w:pPr>
    </w:p>
    <w:p w:rsidRDefault="007355B6" w:rsidP="00650B15" w:rsidR="007355B6">
      <w:pPr>
        <w:ind w:firstLine="708"/>
        <w:jc w:val="both"/>
      </w:pPr>
      <w:r w:rsidRPr="00FC50BA">
        <w:t>Trgovački sud u Zagrebu po Nikoli Ribariću, kao stečajnom sucu u stečajnom predme</w:t>
      </w:r>
      <w:r>
        <w:t>tu nad t</w:t>
      </w:r>
      <w:r w:rsidRPr="00FC50BA">
        <w:t>rgovačkim društvom</w:t>
      </w:r>
      <w:r w:rsidRPr="00FC50BA">
        <w:rPr>
          <w:b/>
        </w:rPr>
        <w:t xml:space="preserve"> </w:t>
      </w:r>
      <w:r w:rsidRPr="001374E0">
        <w:t>VILINSKE POLJANE d.o.o.</w:t>
      </w:r>
      <w:r>
        <w:t xml:space="preserve"> u stečaju</w:t>
      </w:r>
      <w:r w:rsidRPr="001374E0">
        <w:t>, Donja Stubica (Grad Donja Stubica), Dvorac Stubički Golubovec, Golubovečka 42, OIB: 99874651208, MBS: 080518382</w:t>
      </w:r>
      <w:r w:rsidR="007062EE">
        <w:t>, dana 12</w:t>
      </w:r>
      <w:r>
        <w:t xml:space="preserve">. </w:t>
      </w:r>
      <w:r w:rsidR="007062EE">
        <w:t>studenoga</w:t>
      </w:r>
      <w:r>
        <w:t xml:space="preserve"> 201</w:t>
      </w:r>
      <w:r w:rsidR="007062EE">
        <w:t>8</w:t>
      </w:r>
      <w:r>
        <w:t>.</w:t>
      </w:r>
    </w:p>
    <w:p w:rsidRDefault="00132460" w:rsidP="00132460" w:rsidR="00132460" w:rsidRPr="00DF335B"/>
    <w:p w:rsidRDefault="00132460" w:rsidP="00132460" w:rsidR="00132460" w:rsidRPr="00DF335B">
      <w:pPr>
        <w:jc w:val="center"/>
      </w:pPr>
      <w:r w:rsidRPr="00DF335B">
        <w:t>r i j e š i o    j e</w:t>
      </w:r>
    </w:p>
    <w:p w:rsidRDefault="00132460" w:rsidP="00132460" w:rsidR="00132460" w:rsidRPr="00DF335B"/>
    <w:p w:rsidRDefault="00D24106" w:rsidP="007062EE" w:rsidR="007062EE">
      <w:pPr>
        <w:jc w:val="both"/>
      </w:pPr>
      <w:r>
        <w:t>I</w:t>
      </w:r>
      <w:r>
        <w:tab/>
      </w:r>
      <w:r w:rsidR="00132460" w:rsidRPr="00DF335B">
        <w:t xml:space="preserve">Iz kupovnine ostvarene prodajom </w:t>
      </w:r>
      <w:r w:rsidR="007062EE">
        <w:t>nekretnine upisane zemljišnim knjigama Zemljišnoknjižnog odjela Donja Stubica, Općinskog suda u Zlataru i to:</w:t>
      </w:r>
    </w:p>
    <w:p w:rsidRDefault="00AC5878" w:rsidP="007062EE" w:rsidR="00AC5878">
      <w:pPr>
        <w:jc w:val="both"/>
      </w:pPr>
    </w:p>
    <w:p w:rsidRDefault="007062EE" w:rsidP="007062EE" w:rsidR="007062EE">
      <w:pPr>
        <w:jc w:val="both"/>
      </w:pPr>
      <w:r>
        <w:t>½ suvlasničkog dijela:</w:t>
      </w:r>
      <w:r w:rsidR="00AC5878">
        <w:t xml:space="preserve"> </w:t>
      </w:r>
      <w:r>
        <w:t>k.č.br: 16, Dvorac u Golubovcu, površine 250 čhv,  i k.č.br.: 18, Dvorac i parku u Golubovcu, površine 2 jutra, 1538 čhv, odnosno sveukupne površine 2 jutra, 1788 čhv, a sve upisano u zk.ul. broj: 1601 k.o. Stubičko Podgorje</w:t>
      </w:r>
    </w:p>
    <w:p w:rsidRDefault="007062EE" w:rsidP="007062EE" w:rsidR="007062EE">
      <w:pPr>
        <w:jc w:val="both"/>
      </w:pPr>
    </w:p>
    <w:p w:rsidRDefault="007062EE" w:rsidP="007062EE" w:rsidR="007062EE">
      <w:pPr>
        <w:jc w:val="both"/>
      </w:pPr>
      <w:r>
        <w:t>koja je dosuđena kupcu:</w:t>
      </w:r>
    </w:p>
    <w:p w:rsidRDefault="007062EE" w:rsidP="007062EE" w:rsidR="007062EE">
      <w:pPr>
        <w:jc w:val="both"/>
      </w:pPr>
    </w:p>
    <w:p w:rsidRDefault="007062EE" w:rsidP="007062EE" w:rsidR="007062EE">
      <w:pPr>
        <w:jc w:val="both"/>
      </w:pPr>
      <w:r>
        <w:t xml:space="preserve">KRAPINSKO-ZAGORSKA ŽUPANIJA, Krapina, Magistratska ulica 1, OIB: 20042466298, za iznos od 790.000,00 kuna </w:t>
      </w:r>
    </w:p>
    <w:p w:rsidRDefault="007355B6" w:rsidP="007062EE" w:rsidR="007355B6" w:rsidRPr="00916219">
      <w:pPr>
        <w:jc w:val="both"/>
      </w:pPr>
    </w:p>
    <w:p w:rsidRDefault="00132460" w:rsidP="00132460" w:rsidR="00132460" w:rsidRPr="00916219">
      <w:pPr>
        <w:jc w:val="both"/>
      </w:pPr>
      <w:r w:rsidRPr="00916219">
        <w:t xml:space="preserve">namiruju se troškovi stečajnog postupka u iznosu od </w:t>
      </w:r>
      <w:r w:rsidR="00156864" w:rsidRPr="00916219">
        <w:rPr>
          <w:bCs/>
        </w:rPr>
        <w:t>111.849,49 kuna</w:t>
      </w:r>
      <w:r w:rsidRPr="00916219">
        <w:t xml:space="preserve"> </w:t>
      </w:r>
    </w:p>
    <w:p w:rsidRDefault="00A81DBB" w:rsidP="00132460" w:rsidR="00A81DBB" w:rsidRPr="00916219">
      <w:pPr>
        <w:jc w:val="both"/>
      </w:pPr>
    </w:p>
    <w:p w:rsidRDefault="00BA18AE" w:rsidP="003F51B9" w:rsidR="00D24106" w:rsidRPr="00916219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916219">
        <w:rPr>
          <w:rFonts w:cs="Times New Roman" w:hAnsi="Times New Roman" w:ascii="Times New Roman"/>
          <w:sz w:val="24"/>
          <w:szCs w:val="24"/>
        </w:rPr>
        <w:t>II</w:t>
      </w:r>
      <w:r w:rsidRPr="00916219">
        <w:rPr>
          <w:rFonts w:cs="Times New Roman" w:hAnsi="Times New Roman" w:ascii="Times New Roman"/>
          <w:sz w:val="24"/>
          <w:szCs w:val="24"/>
        </w:rPr>
        <w:tab/>
        <w:t>Razlučni vjerovnik</w:t>
      </w:r>
      <w:r w:rsidR="00AC5878" w:rsidRPr="00916219">
        <w:rPr>
          <w:rFonts w:cs="Times New Roman" w:hAnsi="Times New Roman" w:ascii="Times New Roman"/>
          <w:sz w:val="24"/>
          <w:szCs w:val="24"/>
        </w:rPr>
        <w:t xml:space="preserve"> </w:t>
      </w:r>
      <w:r w:rsidR="0048343B" w:rsidRPr="00916219">
        <w:rPr>
          <w:rFonts w:cs="Times New Roman" w:hAnsi="Times New Roman" w:ascii="Times New Roman"/>
          <w:sz w:val="24"/>
          <w:szCs w:val="24"/>
        </w:rPr>
        <w:t>KARLOVAČKA BANKA D.D., KARLOVAC, I.G. KOVAČIĆA 1</w:t>
      </w:r>
      <w:r w:rsidR="00DF335B" w:rsidRPr="00916219">
        <w:rPr>
          <w:rFonts w:cs="Times New Roman" w:hAnsi="Times New Roman" w:ascii="Times New Roman"/>
          <w:sz w:val="24"/>
          <w:szCs w:val="24"/>
        </w:rPr>
        <w:t xml:space="preserve">, </w:t>
      </w:r>
      <w:r w:rsidR="00006A64" w:rsidRPr="00916219">
        <w:rPr>
          <w:rFonts w:cs="Times New Roman" w:hAnsi="Times New Roman" w:ascii="Times New Roman"/>
          <w:sz w:val="24"/>
          <w:szCs w:val="24"/>
        </w:rPr>
        <w:t xml:space="preserve">OIB: 08106331075, </w:t>
      </w:r>
      <w:r w:rsidR="00DF335B" w:rsidRPr="00916219">
        <w:rPr>
          <w:rFonts w:cs="Times New Roman" w:hAnsi="Times New Roman" w:ascii="Times New Roman"/>
          <w:sz w:val="24"/>
          <w:szCs w:val="24"/>
        </w:rPr>
        <w:t>namiruje se</w:t>
      </w:r>
      <w:r w:rsidR="00D24106" w:rsidRPr="00916219">
        <w:rPr>
          <w:rFonts w:cs="Times New Roman" w:hAnsi="Times New Roman" w:ascii="Times New Roman"/>
          <w:sz w:val="24"/>
          <w:szCs w:val="24"/>
        </w:rPr>
        <w:t>:</w:t>
      </w:r>
    </w:p>
    <w:p w:rsidRDefault="005030B7" w:rsidP="003F51B9" w:rsidR="005030B7" w:rsidRPr="00916219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F335B" w:rsidP="003F51B9" w:rsidR="00BA18AE" w:rsidRPr="00916219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916219">
        <w:rPr>
          <w:rFonts w:cs="Times New Roman" w:hAnsi="Times New Roman" w:ascii="Times New Roman"/>
          <w:sz w:val="24"/>
          <w:szCs w:val="24"/>
        </w:rPr>
        <w:t xml:space="preserve"> </w:t>
      </w:r>
      <w:r w:rsidR="00D24106" w:rsidRPr="00916219">
        <w:rPr>
          <w:rFonts w:cs="Times New Roman" w:hAnsi="Times New Roman" w:ascii="Times New Roman"/>
          <w:sz w:val="24"/>
          <w:szCs w:val="24"/>
        </w:rPr>
        <w:tab/>
      </w:r>
      <w:r w:rsidRPr="00916219">
        <w:rPr>
          <w:rFonts w:cs="Times New Roman" w:hAnsi="Times New Roman" w:ascii="Times New Roman"/>
          <w:sz w:val="24"/>
          <w:szCs w:val="24"/>
        </w:rPr>
        <w:t xml:space="preserve">za </w:t>
      </w:r>
      <w:r w:rsidR="002433E3" w:rsidRPr="00916219">
        <w:rPr>
          <w:rFonts w:cs="Times New Roman" w:hAnsi="Times New Roman" w:ascii="Times New Roman"/>
          <w:sz w:val="24"/>
          <w:szCs w:val="24"/>
        </w:rPr>
        <w:t xml:space="preserve">iznos od </w:t>
      </w:r>
      <w:r w:rsidR="00156864" w:rsidRPr="00916219">
        <w:rPr>
          <w:rFonts w:cs="Times New Roman" w:hAnsi="Times New Roman" w:ascii="Times New Roman"/>
          <w:sz w:val="24"/>
          <w:szCs w:val="24"/>
        </w:rPr>
        <w:t xml:space="preserve">678.150,51 </w:t>
      </w:r>
      <w:r w:rsidR="00BA18AE" w:rsidRPr="00916219">
        <w:rPr>
          <w:rFonts w:cs="Times New Roman" w:hAnsi="Times New Roman" w:ascii="Times New Roman"/>
          <w:sz w:val="24"/>
          <w:szCs w:val="24"/>
        </w:rPr>
        <w:t>kuna</w:t>
      </w:r>
    </w:p>
    <w:p w:rsidRDefault="00D24106" w:rsidP="003F51B9" w:rsidR="00D24106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343B" w:rsidP="0048343B" w:rsidR="00525B87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Pr="0048343B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Razlučni vjerovnik</w:t>
      </w:r>
      <w:r w:rsidR="00525B87">
        <w:rPr>
          <w:rFonts w:cs="Times New Roman" w:hAnsi="Times New Roman" w:ascii="Times New Roman"/>
          <w:sz w:val="24"/>
          <w:szCs w:val="24"/>
        </w:rPr>
        <w:t>:</w:t>
      </w:r>
    </w:p>
    <w:p w:rsidRDefault="00525B87" w:rsidP="0048343B" w:rsidR="00525B87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8343B">
        <w:rPr>
          <w:rFonts w:cs="Times New Roman" w:hAnsi="Times New Roman" w:ascii="Times New Roman"/>
          <w:sz w:val="24"/>
          <w:szCs w:val="24"/>
        </w:rPr>
        <w:t xml:space="preserve"> </w:t>
      </w:r>
      <w:r w:rsidR="0048343B" w:rsidRPr="0048343B">
        <w:rPr>
          <w:rFonts w:cs="Times New Roman" w:hAnsi="Times New Roman" w:ascii="Times New Roman"/>
          <w:sz w:val="24"/>
          <w:szCs w:val="24"/>
        </w:rPr>
        <w:t>FOND ZA RAZVOJ I ZAPOŠLJAVANJE, ZAGREB, FRANKOPANSKA 11/III</w:t>
      </w:r>
      <w:r w:rsidR="0048343B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525B87" w:rsidP="0048343B" w:rsidR="00525B87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8343B" w:rsidRPr="0048343B">
        <w:rPr>
          <w:rFonts w:cs="Times New Roman" w:hAnsi="Times New Roman" w:ascii="Times New Roman"/>
          <w:sz w:val="24"/>
          <w:szCs w:val="24"/>
        </w:rPr>
        <w:t>VABA D.D. BANKA VARAŽDIN, OIB: 38182927268, V</w:t>
      </w:r>
      <w:r w:rsidR="00006A64">
        <w:rPr>
          <w:rFonts w:cs="Times New Roman" w:hAnsi="Times New Roman" w:ascii="Times New Roman"/>
          <w:sz w:val="24"/>
          <w:szCs w:val="24"/>
        </w:rPr>
        <w:t>ARAŽDIN, ALEJA KRALJA ZVONIMIRA</w:t>
      </w:r>
      <w:r w:rsidR="00A57944">
        <w:rPr>
          <w:rFonts w:cs="Times New Roman" w:hAnsi="Times New Roman" w:ascii="Times New Roman"/>
          <w:sz w:val="24"/>
          <w:szCs w:val="24"/>
        </w:rPr>
        <w:t xml:space="preserve"> 1 </w:t>
      </w:r>
      <w:r w:rsidR="00006A64">
        <w:rPr>
          <w:rFonts w:cs="Times New Roman" w:hAnsi="Times New Roman" w:ascii="Times New Roman"/>
          <w:sz w:val="24"/>
          <w:szCs w:val="24"/>
        </w:rPr>
        <w:t xml:space="preserve">, sada J &amp; T banka d.d., OIB:  </w:t>
      </w:r>
      <w:r w:rsidR="00A57944">
        <w:rPr>
          <w:rFonts w:cs="Times New Roman" w:hAnsi="Times New Roman" w:ascii="Times New Roman"/>
          <w:sz w:val="24"/>
          <w:szCs w:val="24"/>
        </w:rPr>
        <w:t xml:space="preserve">38182927268, </w:t>
      </w:r>
      <w:r w:rsidR="0048343B">
        <w:rPr>
          <w:rFonts w:cs="Times New Roman" w:hAnsi="Times New Roman" w:ascii="Times New Roman"/>
          <w:sz w:val="24"/>
          <w:szCs w:val="24"/>
        </w:rPr>
        <w:t xml:space="preserve"> i</w:t>
      </w:r>
      <w:r w:rsidR="00A5794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25B87" w:rsidP="0048343B" w:rsidR="005678DC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8343B" w:rsidRPr="0048343B">
        <w:rPr>
          <w:rFonts w:cs="Times New Roman" w:hAnsi="Times New Roman" w:ascii="Times New Roman"/>
          <w:sz w:val="24"/>
          <w:szCs w:val="24"/>
        </w:rPr>
        <w:t>REPUBLIKA HRVATSKA -  MINISTARSTVO FINANCIJA, POREZNA UPRAVA, PODRUČNI URED KRAPINA</w:t>
      </w:r>
      <w:r w:rsidR="00A57944">
        <w:rPr>
          <w:rFonts w:cs="Times New Roman" w:hAnsi="Times New Roman" w:ascii="Times New Roman"/>
          <w:sz w:val="24"/>
          <w:szCs w:val="24"/>
        </w:rPr>
        <w:t xml:space="preserve">, </w:t>
      </w:r>
      <w:r w:rsidR="0048343B">
        <w:rPr>
          <w:rFonts w:cs="Times New Roman" w:hAnsi="Times New Roman" w:ascii="Times New Roman"/>
          <w:sz w:val="24"/>
          <w:szCs w:val="24"/>
        </w:rPr>
        <w:t xml:space="preserve"> </w:t>
      </w:r>
      <w:r w:rsidR="005678DC" w:rsidRPr="005678DC">
        <w:rPr>
          <w:rFonts w:cs="Times New Roman" w:hAnsi="Times New Roman" w:ascii="Times New Roman"/>
          <w:sz w:val="24"/>
          <w:szCs w:val="24"/>
        </w:rPr>
        <w:t>namiruj</w:t>
      </w:r>
      <w:r w:rsidR="00A57944">
        <w:rPr>
          <w:rFonts w:cs="Times New Roman" w:hAnsi="Times New Roman" w:ascii="Times New Roman"/>
          <w:sz w:val="24"/>
          <w:szCs w:val="24"/>
        </w:rPr>
        <w:t>u</w:t>
      </w:r>
      <w:r w:rsidR="005678DC" w:rsidRPr="005678DC">
        <w:rPr>
          <w:rFonts w:cs="Times New Roman" w:hAnsi="Times New Roman" w:ascii="Times New Roman"/>
          <w:sz w:val="24"/>
          <w:szCs w:val="24"/>
        </w:rPr>
        <w:t xml:space="preserve"> se</w:t>
      </w:r>
      <w:r w:rsidR="005678DC">
        <w:rPr>
          <w:rFonts w:cs="Times New Roman" w:hAnsi="Times New Roman" w:ascii="Times New Roman"/>
          <w:sz w:val="24"/>
          <w:szCs w:val="24"/>
        </w:rPr>
        <w:t>:</w:t>
      </w:r>
    </w:p>
    <w:p w:rsidRDefault="005678DC" w:rsidP="005678DC" w:rsidR="005678DC">
      <w:pPr>
        <w:pStyle w:val="Odlomakpopisa10"/>
        <w:jc w:val="both"/>
        <w:rPr>
          <w:rFonts w:cs="Times New Roman" w:hAnsi="Times New Roman" w:ascii="Times New Roman"/>
          <w:sz w:val="24"/>
          <w:szCs w:val="24"/>
        </w:rPr>
      </w:pPr>
    </w:p>
    <w:p w:rsidRDefault="005678DC" w:rsidP="005678DC" w:rsidR="005678DC">
      <w:pPr>
        <w:pStyle w:val="Odlomakpopisa1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3F51B9">
        <w:rPr>
          <w:rFonts w:cs="Times New Roman" w:hAnsi="Times New Roman" w:ascii="Times New Roman"/>
          <w:sz w:val="24"/>
          <w:szCs w:val="24"/>
        </w:rPr>
        <w:t xml:space="preserve">za iznos od </w:t>
      </w:r>
      <w:r w:rsidR="0048343B">
        <w:rPr>
          <w:rFonts w:cs="Times New Roman" w:hAnsi="Times New Roman" w:ascii="Times New Roman"/>
          <w:sz w:val="24"/>
          <w:szCs w:val="24"/>
        </w:rPr>
        <w:t>0,00</w:t>
      </w:r>
      <w:r>
        <w:rPr>
          <w:rFonts w:cs="Times New Roman" w:hAnsi="Times New Roman" w:ascii="Times New Roman"/>
          <w:sz w:val="24"/>
          <w:szCs w:val="24"/>
        </w:rPr>
        <w:t xml:space="preserve"> kuna</w:t>
      </w:r>
    </w:p>
    <w:p w:rsidRDefault="00132460" w:rsidP="00132460" w:rsidR="00132460" w:rsidRPr="00DF335B">
      <w:pPr>
        <w:jc w:val="center"/>
      </w:pPr>
      <w:r w:rsidRPr="00DF335B">
        <w:t>O b r a z l o ž e n j e</w:t>
      </w:r>
    </w:p>
    <w:p w:rsidRDefault="00132460" w:rsidP="00132460" w:rsidR="00132460" w:rsidRPr="00DF335B"/>
    <w:p w:rsidRDefault="005678DC" w:rsidP="005678DC" w:rsidR="005678DC" w:rsidRPr="00E00774">
      <w:pPr>
        <w:ind w:firstLine="708"/>
        <w:jc w:val="both"/>
      </w:pPr>
      <w:r w:rsidRPr="00E00774">
        <w:t>Rješenjem ovog suda broj St-</w:t>
      </w:r>
      <w:r w:rsidR="00A57944">
        <w:t>1693/2013 od 2</w:t>
      </w:r>
      <w:r w:rsidRPr="00E00774">
        <w:t>.</w:t>
      </w:r>
      <w:r w:rsidR="00A57944">
        <w:t xml:space="preserve"> srpnja</w:t>
      </w:r>
      <w:r w:rsidRPr="00E00774">
        <w:t xml:space="preserve"> 201</w:t>
      </w:r>
      <w:r w:rsidR="001A7D72">
        <w:t>4</w:t>
      </w:r>
      <w:r w:rsidRPr="00E00774">
        <w:t>. godine otvoren je</w:t>
      </w:r>
      <w:r>
        <w:t xml:space="preserve"> stečajni postupak nad dužnikom.</w:t>
      </w:r>
    </w:p>
    <w:p w:rsidRDefault="003F51B9" w:rsidP="003F51B9" w:rsidR="00156864">
      <w:pPr>
        <w:jc w:val="both"/>
      </w:pPr>
      <w:r w:rsidRPr="006140FF">
        <w:tab/>
      </w:r>
      <w:r w:rsidR="00156864">
        <w:t>Predmetna nekretnina opisana u izreci Rješenja prodana je u stečajnom postupku.</w:t>
      </w:r>
    </w:p>
    <w:p w:rsidRDefault="00156864" w:rsidP="003F51B9" w:rsidR="00A57944">
      <w:pPr>
        <w:jc w:val="both"/>
      </w:pPr>
      <w:r>
        <w:tab/>
        <w:t>Rješenje o dosudi od dana 22. svibnja 2018. godine postalo je pravomoćno s danom 16. lipnja 2018. godine.</w:t>
      </w:r>
      <w:r w:rsidR="00A57944" w:rsidRPr="00A57944">
        <w:t xml:space="preserve"> </w:t>
      </w:r>
    </w:p>
    <w:p w:rsidRDefault="00B14947" w:rsidP="00B14947" w:rsidR="00B14947">
      <w:pPr>
        <w:ind w:firstLine="708"/>
        <w:jc w:val="both"/>
      </w:pPr>
      <w:r>
        <w:lastRenderedPageBreak/>
        <w:t>Zaključkom suda od</w:t>
      </w:r>
      <w:r w:rsidR="00132460" w:rsidRPr="00DF335B">
        <w:t xml:space="preserve"> </w:t>
      </w:r>
      <w:r>
        <w:t>1</w:t>
      </w:r>
      <w:r w:rsidR="00F63340">
        <w:t>2</w:t>
      </w:r>
      <w:r>
        <w:t>.</w:t>
      </w:r>
      <w:r w:rsidR="00F63340">
        <w:t xml:space="preserve"> listopada</w:t>
      </w:r>
      <w:r>
        <w:t xml:space="preserve"> 201</w:t>
      </w:r>
      <w:r w:rsidR="00F63340">
        <w:t>8</w:t>
      </w:r>
      <w:r>
        <w:t>. godine određeno je ročište radi diobe kupovnine za predmetne nekretnine.</w:t>
      </w:r>
    </w:p>
    <w:p w:rsidRDefault="004B6964" w:rsidP="00353ED2" w:rsidR="00317C59">
      <w:pPr>
        <w:ind w:firstLine="708"/>
        <w:jc w:val="both"/>
      </w:pPr>
      <w:r w:rsidRPr="00DF335B">
        <w:t>N</w:t>
      </w:r>
      <w:r w:rsidR="00132460" w:rsidRPr="00DF335B">
        <w:t xml:space="preserve">a ročištu za diobu kupovnine od </w:t>
      </w:r>
      <w:r w:rsidR="00317C59">
        <w:t>12</w:t>
      </w:r>
      <w:r w:rsidR="00DF335B">
        <w:t>.</w:t>
      </w:r>
      <w:r w:rsidR="00317C59">
        <w:t xml:space="preserve"> studenoga</w:t>
      </w:r>
      <w:r w:rsidR="00353ED2">
        <w:t xml:space="preserve"> 201</w:t>
      </w:r>
      <w:r w:rsidR="00317C59">
        <w:t>8</w:t>
      </w:r>
      <w:r w:rsidR="00132460" w:rsidRPr="00DF335B">
        <w:t xml:space="preserve">., </w:t>
      </w:r>
      <w:r w:rsidR="00317C59">
        <w:t>stečajni upravitelj je predao obračun troškova unovčenja nekretnine u skladu s odredbom članka 25. SZ-a.</w:t>
      </w:r>
    </w:p>
    <w:p w:rsidRDefault="00252546" w:rsidP="00252546" w:rsidR="00252546" w:rsidRPr="001E2D42">
      <w:pPr>
        <w:ind w:firstLine="708"/>
        <w:jc w:val="both"/>
        <w:rPr>
          <w:rFonts w:cs="Calibri"/>
        </w:rPr>
      </w:pPr>
      <w:r>
        <w:t xml:space="preserve">Stečajni upravitelj je naveo kako su člankom </w:t>
      </w:r>
      <w:r w:rsidRPr="001E2D42">
        <w:rPr>
          <w:rFonts w:cs="Calibri"/>
        </w:rPr>
        <w:t>254. Stečajnog zakona određeni troškovi unovčenja  koji obuhvaćaju stvarno nastale troškove i ostale obveze stečajne mase.</w:t>
      </w:r>
      <w:r>
        <w:rPr>
          <w:rFonts w:cs="Calibri"/>
        </w:rPr>
        <w:t xml:space="preserve"> U</w:t>
      </w:r>
      <w:r w:rsidRPr="001E2D42">
        <w:rPr>
          <w:rFonts w:cs="Calibri"/>
        </w:rPr>
        <w:t xml:space="preserve">kupna unovčena i neunovčena stečajna masa iznosi 10.433.940,24  kn, od čega se na predmetnu nekretninu odnosi iznos od 790.000,00 kn tj. </w:t>
      </w:r>
      <w:r w:rsidRPr="001E2D42">
        <w:rPr>
          <w:rFonts w:cs="Calibri"/>
          <w:u w:val="single"/>
        </w:rPr>
        <w:t xml:space="preserve">7,57 % </w:t>
      </w:r>
      <w:r w:rsidRPr="001E2D42">
        <w:rPr>
          <w:rFonts w:cs="Calibri"/>
        </w:rPr>
        <w:t xml:space="preserve">od ukupno unovčene i neunovčene stečajne mase, a na ostalu unovčenu i neunovčenu imovinu iznos od 9.643.940,24 kn odnosno </w:t>
      </w:r>
      <w:r w:rsidRPr="001E2D42">
        <w:rPr>
          <w:rFonts w:cs="Calibri"/>
          <w:u w:val="single"/>
        </w:rPr>
        <w:t>92,43 %</w:t>
      </w:r>
      <w:r w:rsidRPr="001E2D42">
        <w:rPr>
          <w:rFonts w:cs="Calibri"/>
        </w:rPr>
        <w:t xml:space="preserve"> od ukupno unovčene i neunovčene stečajne mase.</w:t>
      </w:r>
      <w:r>
        <w:rPr>
          <w:rFonts w:cs="Calibri"/>
        </w:rPr>
        <w:t xml:space="preserve"> </w:t>
      </w:r>
      <w:r w:rsidRPr="001E2D42">
        <w:rPr>
          <w:rFonts w:cs="Calibri"/>
        </w:rPr>
        <w:t>Člankom 254. st. 2. Stečajnog zakona određeni su troškovi utvrđivanja predmeta razlučnog prava u paušalnom iznosu od 5% od ostvarenog utrška.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>Sukladno iznesenome:</w:t>
      </w:r>
      <w:r>
        <w:rPr>
          <w:rFonts w:cs="Calibri"/>
        </w:rPr>
        <w:t xml:space="preserve"> </w:t>
      </w:r>
    </w:p>
    <w:p w:rsidRDefault="00252546" w:rsidP="00252546" w:rsidR="00252546" w:rsidRPr="001E2D42">
      <w:pPr>
        <w:numPr>
          <w:ilvl w:val="0"/>
          <w:numId w:val="17"/>
        </w:numPr>
        <w:suppressAutoHyphens/>
        <w:jc w:val="both"/>
        <w:rPr>
          <w:rFonts w:cs="Calibri"/>
        </w:rPr>
      </w:pPr>
      <w:r w:rsidRPr="001E2D42">
        <w:rPr>
          <w:rFonts w:cs="Calibri"/>
        </w:rPr>
        <w:t>5% od 790.000,00 kn predstavlja iznos od 39.500,00 kuna</w:t>
      </w:r>
    </w:p>
    <w:p w:rsidRDefault="00252546" w:rsidP="00252546" w:rsidR="00252546" w:rsidRPr="001E2D42">
      <w:pPr>
        <w:ind w:left="720"/>
        <w:jc w:val="both"/>
        <w:rPr>
          <w:rFonts w:cs="Calibri"/>
        </w:rPr>
      </w:pP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 xml:space="preserve">Sukladno Uredbi o kriterijima i načinu obračuna i plaćanja nagrade za rad i naknade troškova stečajnim upraviteljima (NN br. 105/15) nagrada stečajnom upravitelju obračunava se primjenom tablice vrijednosti unovčene stečajne mase i postotka i to na sljedeći način: 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>-ukupno unovčena i neunovčena vrijednosti imovine 10.433.940,24 kn</w:t>
      </w:r>
    </w:p>
    <w:p w:rsidRDefault="00252546" w:rsidP="00252546" w:rsidR="00252546" w:rsidRPr="001E2D42">
      <w:pPr>
        <w:jc w:val="both"/>
        <w:rPr>
          <w:rFonts w:cs="Calibri"/>
        </w:rPr>
      </w:pP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>0-100.000,00 kn</w:t>
      </w:r>
      <w:r w:rsidRPr="001E2D42">
        <w:rPr>
          <w:rFonts w:cs="Calibri"/>
        </w:rPr>
        <w:tab/>
      </w:r>
      <w:r w:rsidRPr="001E2D42">
        <w:rPr>
          <w:rFonts w:cs="Calibri"/>
        </w:rPr>
        <w:tab/>
      </w:r>
      <w:r w:rsidRPr="001E2D42">
        <w:rPr>
          <w:rFonts w:cs="Calibri"/>
        </w:rPr>
        <w:tab/>
        <w:t xml:space="preserve"> 16%     iznos bruto nagrade  </w:t>
      </w:r>
      <w:r w:rsidRPr="001E2D42">
        <w:rPr>
          <w:rFonts w:cs="Calibri"/>
        </w:rPr>
        <w:tab/>
        <w:t xml:space="preserve">            </w:t>
      </w:r>
      <w:r w:rsidRPr="001E2D42">
        <w:rPr>
          <w:rFonts w:cs="Calibri"/>
        </w:rPr>
        <w:tab/>
        <w:t>16.000,00 kn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>100.001,00 kn-300.000,00 kn</w:t>
      </w:r>
      <w:r w:rsidRPr="001E2D42">
        <w:rPr>
          <w:rFonts w:cs="Calibri"/>
        </w:rPr>
        <w:tab/>
        <w:t xml:space="preserve"> 12%</w:t>
      </w:r>
      <w:r w:rsidRPr="001E2D42">
        <w:rPr>
          <w:rFonts w:cs="Calibri"/>
        </w:rPr>
        <w:tab/>
        <w:t xml:space="preserve"> iznos bruto nagrade </w:t>
      </w:r>
      <w:r w:rsidRPr="001E2D42">
        <w:rPr>
          <w:rFonts w:cs="Calibri"/>
        </w:rPr>
        <w:tab/>
      </w:r>
      <w:r w:rsidRPr="001E2D42">
        <w:rPr>
          <w:rFonts w:cs="Calibri"/>
        </w:rPr>
        <w:tab/>
        <w:t>24.000,00 kn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>300.001,00 kn-500.000,00 kn-</w:t>
      </w:r>
      <w:r w:rsidRPr="001E2D42">
        <w:rPr>
          <w:rFonts w:cs="Calibri"/>
        </w:rPr>
        <w:tab/>
        <w:t xml:space="preserve"> 10%    </w:t>
      </w:r>
      <w:r w:rsidRPr="001E2D42">
        <w:rPr>
          <w:rFonts w:cs="Calibri"/>
        </w:rPr>
        <w:tab/>
        <w:t xml:space="preserve"> iznos bruto nagrade </w:t>
      </w:r>
      <w:r w:rsidRPr="001E2D42">
        <w:rPr>
          <w:rFonts w:cs="Calibri"/>
        </w:rPr>
        <w:tab/>
      </w:r>
      <w:r w:rsidRPr="001E2D42">
        <w:rPr>
          <w:rFonts w:cs="Calibri"/>
        </w:rPr>
        <w:tab/>
        <w:t xml:space="preserve">20.000,00 kn 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>500.001,00 kn–1.000.000,00 kn</w:t>
      </w:r>
      <w:r w:rsidRPr="001E2D42">
        <w:rPr>
          <w:rFonts w:cs="Calibri"/>
        </w:rPr>
        <w:tab/>
        <w:t xml:space="preserve">   8%</w:t>
      </w:r>
      <w:r w:rsidRPr="001E2D42">
        <w:rPr>
          <w:rFonts w:cs="Calibri"/>
        </w:rPr>
        <w:tab/>
        <w:t xml:space="preserve"> iznos bruto nagrade  </w:t>
      </w:r>
      <w:r w:rsidRPr="001E2D42">
        <w:rPr>
          <w:rFonts w:cs="Calibri"/>
        </w:rPr>
        <w:tab/>
      </w:r>
      <w:r w:rsidRPr="001E2D42">
        <w:rPr>
          <w:rFonts w:cs="Calibri"/>
        </w:rPr>
        <w:tab/>
        <w:t xml:space="preserve">39.999,92 kn 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 xml:space="preserve">1.000.001,00 kn-5.000.000,00 kn </w:t>
      </w:r>
      <w:r w:rsidRPr="001E2D42">
        <w:rPr>
          <w:rFonts w:cs="Calibri"/>
        </w:rPr>
        <w:tab/>
        <w:t xml:space="preserve">   7%</w:t>
      </w:r>
      <w:r w:rsidRPr="001E2D42">
        <w:rPr>
          <w:rFonts w:cs="Calibri"/>
        </w:rPr>
        <w:tab/>
        <w:t xml:space="preserve"> iznos bruto nagrade </w:t>
      </w:r>
      <w:r w:rsidRPr="001E2D42">
        <w:rPr>
          <w:rFonts w:cs="Calibri"/>
        </w:rPr>
        <w:tab/>
        <w:t xml:space="preserve">            279.999,93 kn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>5.000.001,00 kn-10.000.000,00 kn</w:t>
      </w:r>
      <w:r w:rsidRPr="001E2D42">
        <w:rPr>
          <w:rFonts w:cs="Calibri"/>
        </w:rPr>
        <w:tab/>
        <w:t xml:space="preserve">   6%</w:t>
      </w:r>
      <w:r w:rsidRPr="001E2D42">
        <w:rPr>
          <w:rFonts w:cs="Calibri"/>
        </w:rPr>
        <w:tab/>
        <w:t xml:space="preserve"> iznos bruto nagrade</w:t>
      </w:r>
      <w:r w:rsidRPr="001E2D42">
        <w:rPr>
          <w:rFonts w:cs="Calibri"/>
        </w:rPr>
        <w:tab/>
        <w:t xml:space="preserve">            299.999,94 kn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>10.000.001,00 kn-10.433.940,24 kn</w:t>
      </w:r>
      <w:r w:rsidRPr="001E2D42">
        <w:rPr>
          <w:rFonts w:cs="Calibri"/>
        </w:rPr>
        <w:tab/>
        <w:t xml:space="preserve">   5%</w:t>
      </w:r>
      <w:r w:rsidRPr="001E2D42">
        <w:rPr>
          <w:rFonts w:cs="Calibri"/>
        </w:rPr>
        <w:tab/>
        <w:t xml:space="preserve"> iznos bruto nagrade                 21.696,96 kn</w:t>
      </w:r>
    </w:p>
    <w:p w:rsidRDefault="00252546" w:rsidP="00252546" w:rsidR="00252546" w:rsidRPr="001E2D42">
      <w:pPr>
        <w:jc w:val="both"/>
        <w:rPr>
          <w:rFonts w:cs="Calibri"/>
        </w:rPr>
      </w:pP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 xml:space="preserve">Bruto nagrada stečajnog upravitelja iznosi 630.000,00 kn, budući je to maksimalna bruto nagrada stečajnom upravitelju s osnova unovčene stečajne mase.  </w:t>
      </w:r>
      <w:r w:rsidR="005A245C">
        <w:rPr>
          <w:rFonts w:cs="Calibri"/>
        </w:rPr>
        <w:t xml:space="preserve"> 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 xml:space="preserve">Sukladno iznesenome, u ukupnoj imovini stečajnog dužnika učešće navedene nekretnine je  7,57 %, a učešće ostale imovine je 92,43 % stečajne mase, tako da trošak nagrade u odnosu na predmetnu nekretninu iznosi 47.691,00 kn. </w:t>
      </w:r>
    </w:p>
    <w:p w:rsidRDefault="005A245C" w:rsidP="00252546" w:rsidR="00252546" w:rsidRPr="001E2D42">
      <w:pPr>
        <w:jc w:val="both"/>
        <w:rPr>
          <w:rFonts w:cs="Calibri"/>
        </w:rPr>
      </w:pPr>
      <w:r>
        <w:rPr>
          <w:rFonts w:cs="Calibri"/>
        </w:rPr>
        <w:t xml:space="preserve">Stečajni upravitelj je dao popis </w:t>
      </w:r>
      <w:r w:rsidR="00252546" w:rsidRPr="001E2D42">
        <w:rPr>
          <w:rFonts w:cs="Calibri"/>
        </w:rPr>
        <w:t>i analizu stvarno nastalih troškova unovčenja prema čl. 254.  Stečajnog zakona i to kako slijedi:</w:t>
      </w:r>
      <w:r>
        <w:rPr>
          <w:rFonts w:cs="Calibri"/>
        </w:rPr>
        <w:t xml:space="preserve"> 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 xml:space="preserve">1. iznos od </w:t>
      </w:r>
      <w:r w:rsidRPr="001E2D42">
        <w:rPr>
          <w:rFonts w:cs="Calibri"/>
          <w:b/>
        </w:rPr>
        <w:t xml:space="preserve">21.390,62 kn </w:t>
      </w:r>
      <w:r w:rsidRPr="001E2D42">
        <w:rPr>
          <w:rFonts w:cs="Calibri"/>
        </w:rPr>
        <w:t>po osnovi izrade elaborata o procjeni nekretnine</w:t>
      </w:r>
    </w:p>
    <w:p w:rsidRDefault="00252546" w:rsidP="005A245C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>Dokaz:</w:t>
      </w:r>
      <w:r w:rsidR="005A245C">
        <w:rPr>
          <w:rFonts w:cs="Calibri"/>
        </w:rPr>
        <w:t xml:space="preserve"> </w:t>
      </w:r>
      <w:r w:rsidRPr="001E2D42">
        <w:rPr>
          <w:rFonts w:cs="Calibri"/>
        </w:rPr>
        <w:t xml:space="preserve">Račun izdavatelja Cenzus d.o.o., Hrvoje Balija, stalni sudski vještak iz oblasti 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 xml:space="preserve">2. Usluge knjigovodstvenog servisa </w:t>
      </w:r>
      <w:r w:rsidRPr="001E2D42">
        <w:rPr>
          <w:rFonts w:cs="Calibri"/>
          <w:b/>
        </w:rPr>
        <w:t>2.</w:t>
      </w:r>
      <w:r>
        <w:rPr>
          <w:rFonts w:cs="Calibri"/>
          <w:b/>
        </w:rPr>
        <w:t>755,48</w:t>
      </w:r>
      <w:r w:rsidRPr="001E2D42">
        <w:rPr>
          <w:rFonts w:cs="Calibri"/>
          <w:b/>
        </w:rPr>
        <w:t xml:space="preserve"> kn </w:t>
      </w:r>
      <w:r w:rsidRPr="001E2D42">
        <w:rPr>
          <w:rFonts w:cs="Calibri"/>
        </w:rPr>
        <w:t>(7,57 % troškova od ukupno 3</w:t>
      </w:r>
      <w:r>
        <w:rPr>
          <w:rFonts w:cs="Calibri"/>
        </w:rPr>
        <w:t>6.4</w:t>
      </w:r>
      <w:r w:rsidRPr="001E2D42">
        <w:rPr>
          <w:rFonts w:cs="Calibri"/>
        </w:rPr>
        <w:t>00,00 kn)</w:t>
      </w:r>
    </w:p>
    <w:p w:rsidRDefault="00252546" w:rsidP="00252546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 xml:space="preserve">3. iznos od   </w:t>
      </w:r>
      <w:r>
        <w:rPr>
          <w:rFonts w:cs="Calibri"/>
          <w:b/>
        </w:rPr>
        <w:t>48,26</w:t>
      </w:r>
      <w:r w:rsidRPr="001E2D42">
        <w:rPr>
          <w:rFonts w:cs="Calibri"/>
          <w:b/>
        </w:rPr>
        <w:t xml:space="preserve"> kn</w:t>
      </w:r>
      <w:r w:rsidRPr="001E2D42">
        <w:rPr>
          <w:rFonts w:cs="Calibri"/>
        </w:rPr>
        <w:t xml:space="preserve"> po osnovi troškova vođenja računa i fine (7,57 % troškova od ukupno </w:t>
      </w:r>
      <w:r>
        <w:rPr>
          <w:rFonts w:cs="Calibri"/>
        </w:rPr>
        <w:t>637,54</w:t>
      </w:r>
      <w:r w:rsidRPr="001E2D42">
        <w:rPr>
          <w:rFonts w:cs="Calibri"/>
        </w:rPr>
        <w:t xml:space="preserve"> kn).</w:t>
      </w:r>
    </w:p>
    <w:p w:rsidRDefault="00252546" w:rsidP="00252546" w:rsidR="00252546" w:rsidRPr="00B168B6">
      <w:pPr>
        <w:jc w:val="both"/>
        <w:rPr>
          <w:rFonts w:cs="Calibri"/>
        </w:rPr>
      </w:pPr>
      <w:r w:rsidRPr="00B168B6">
        <w:rPr>
          <w:rFonts w:cs="Calibri"/>
        </w:rPr>
        <w:t xml:space="preserve">4. iznos od </w:t>
      </w:r>
      <w:r w:rsidRPr="00B168B6">
        <w:rPr>
          <w:rFonts w:cs="Calibri"/>
          <w:b/>
        </w:rPr>
        <w:t xml:space="preserve"> 47.691,00 kn </w:t>
      </w:r>
      <w:r w:rsidRPr="00B168B6">
        <w:rPr>
          <w:rFonts w:cs="Calibri"/>
        </w:rPr>
        <w:t xml:space="preserve"> po osnovi troškova nagrade stečajnom upravitelju (7,57 % od ukupnog iznosa bruto nagrade stečajnog upravitelja od 630.000,00 kn </w:t>
      </w:r>
    </w:p>
    <w:p w:rsidRDefault="00252546" w:rsidP="00252546" w:rsidR="00252546" w:rsidRPr="00B168B6">
      <w:pPr>
        <w:jc w:val="both"/>
        <w:rPr>
          <w:rFonts w:cs="Calibri"/>
        </w:rPr>
      </w:pPr>
      <w:r w:rsidRPr="00B168B6">
        <w:rPr>
          <w:rFonts w:cs="Calibri"/>
        </w:rPr>
        <w:t xml:space="preserve">5. iznos od   </w:t>
      </w:r>
      <w:r w:rsidRPr="00B168B6">
        <w:rPr>
          <w:rFonts w:cs="Calibri"/>
          <w:b/>
        </w:rPr>
        <w:t>194,73 kn</w:t>
      </w:r>
      <w:r w:rsidRPr="00B168B6">
        <w:rPr>
          <w:rFonts w:cs="Calibri"/>
        </w:rPr>
        <w:t xml:space="preserve"> po osnovi troškova stečajnog upravitelja (7,57 % troškova od ukupno 2.572,37 kn)</w:t>
      </w:r>
    </w:p>
    <w:p w:rsidRDefault="00252546" w:rsidP="00252546" w:rsidR="00252546" w:rsidRPr="00B168B6">
      <w:pPr>
        <w:jc w:val="both"/>
        <w:rPr>
          <w:rFonts w:cs="Calibri"/>
        </w:rPr>
      </w:pPr>
      <w:r w:rsidRPr="00B168B6">
        <w:rPr>
          <w:rFonts w:cs="Calibri"/>
        </w:rPr>
        <w:t xml:space="preserve">6. iznos od </w:t>
      </w:r>
      <w:r w:rsidRPr="00B168B6">
        <w:rPr>
          <w:rFonts w:cs="Calibri"/>
          <w:b/>
        </w:rPr>
        <w:t>60,57 kn</w:t>
      </w:r>
      <w:r w:rsidRPr="00B168B6">
        <w:rPr>
          <w:rFonts w:cs="Calibri"/>
        </w:rPr>
        <w:t xml:space="preserve"> po osnovi troškova poreza (7,57 % troškova od ukupno 800,00 kn)</w:t>
      </w:r>
    </w:p>
    <w:p w:rsidRDefault="00252546" w:rsidP="00252546" w:rsidR="00252546" w:rsidRPr="00B168B6">
      <w:pPr>
        <w:jc w:val="both"/>
        <w:rPr>
          <w:rFonts w:cs="Calibri"/>
        </w:rPr>
      </w:pPr>
      <w:r w:rsidRPr="00B168B6">
        <w:rPr>
          <w:rFonts w:cs="Calibri"/>
        </w:rPr>
        <w:t xml:space="preserve">7. iznos od </w:t>
      </w:r>
      <w:r w:rsidRPr="00B168B6">
        <w:rPr>
          <w:rFonts w:cs="Calibri"/>
          <w:b/>
        </w:rPr>
        <w:t>208,83 kn</w:t>
      </w:r>
      <w:r w:rsidRPr="00B168B6">
        <w:rPr>
          <w:rFonts w:cs="Calibri"/>
        </w:rPr>
        <w:t xml:space="preserve"> po osnovi troškova suradnika radi obavljanja administrativnih poslova (7,57% troškova od ukupno 2.758,68 kuna)</w:t>
      </w:r>
    </w:p>
    <w:p w:rsidRDefault="00252546" w:rsidP="00252546" w:rsidR="00252546" w:rsidRPr="005A245C">
      <w:pPr>
        <w:jc w:val="both"/>
        <w:rPr>
          <w:rFonts w:cs="Calibri"/>
        </w:rPr>
      </w:pPr>
      <w:r w:rsidRPr="005A245C">
        <w:rPr>
          <w:rFonts w:cs="Calibri"/>
        </w:rPr>
        <w:t xml:space="preserve">Dakle ukupni stvarno nastali troškovi unovčenja prema čl. 254. Stečajnog zakona  </w:t>
      </w:r>
    </w:p>
    <w:p w:rsidRDefault="00252546" w:rsidP="00252546" w:rsidR="00252546" w:rsidRPr="005A245C">
      <w:pPr>
        <w:numPr>
          <w:ilvl w:val="0"/>
          <w:numId w:val="4"/>
        </w:numPr>
        <w:suppressAutoHyphens/>
        <w:jc w:val="both"/>
        <w:rPr>
          <w:rFonts w:cs="Calibri"/>
        </w:rPr>
      </w:pPr>
      <w:r w:rsidRPr="005A245C">
        <w:rPr>
          <w:rFonts w:cs="Calibri"/>
          <w:i/>
          <w:u w:val="single"/>
        </w:rPr>
        <w:t xml:space="preserve">iznose 72.349,49 kn </w:t>
      </w:r>
      <w:r w:rsidRPr="005A245C">
        <w:rPr>
          <w:rFonts w:cs="Calibri"/>
          <w:u w:val="single"/>
        </w:rPr>
        <w:t xml:space="preserve">+ troškovi utvrđivanja sukladno čl. 254. st. 2. u iznosu od 39.500,00 kn, odnosno sveukupno troškovi prema čl. 254 iznose 111.849,49 kn. </w:t>
      </w:r>
    </w:p>
    <w:p w:rsidRDefault="00252546" w:rsidP="00252546" w:rsidR="00252546" w:rsidRPr="005A245C">
      <w:pPr>
        <w:jc w:val="both"/>
        <w:rPr>
          <w:rFonts w:cs="Calibri"/>
        </w:rPr>
      </w:pPr>
    </w:p>
    <w:p w:rsidRDefault="00252546" w:rsidP="005A245C" w:rsidR="00252546" w:rsidRPr="001E2D42">
      <w:pPr>
        <w:jc w:val="both"/>
        <w:rPr>
          <w:rFonts w:cs="Calibri"/>
        </w:rPr>
      </w:pPr>
      <w:r w:rsidRPr="001E2D42">
        <w:rPr>
          <w:rFonts w:cs="Calibri"/>
        </w:rPr>
        <w:t>Sukladno svemu iznesenome</w:t>
      </w:r>
      <w:r w:rsidR="005A245C">
        <w:rPr>
          <w:rFonts w:cs="Calibri"/>
        </w:rPr>
        <w:t xml:space="preserve">, stečajni upravitelj je predložio da sud od </w:t>
      </w:r>
      <w:r w:rsidRPr="001E2D42">
        <w:rPr>
          <w:rFonts w:cs="Calibri"/>
        </w:rPr>
        <w:t>iznosa kupovnine od 790.000,00 kn izdvoji iznos od 111.</w:t>
      </w:r>
      <w:r>
        <w:rPr>
          <w:rFonts w:cs="Calibri"/>
        </w:rPr>
        <w:t xml:space="preserve">849,49 </w:t>
      </w:r>
      <w:r w:rsidRPr="001E2D42">
        <w:rPr>
          <w:rFonts w:cs="Calibri"/>
        </w:rPr>
        <w:t xml:space="preserve">kn,  po osnovi troškova određenih čl. 254.,  te ih doznači </w:t>
      </w:r>
      <w:r w:rsidRPr="001E2D42">
        <w:rPr>
          <w:rFonts w:cs="Calibri"/>
        </w:rPr>
        <w:lastRenderedPageBreak/>
        <w:t>na račun stečajnog dužnika VILINSKE POLJANE d.o.o. u stečaju,  kod PARTNER BANKE d.d. Zagreb</w:t>
      </w:r>
      <w:r w:rsidRPr="001E2D42">
        <w:rPr>
          <w:rFonts w:cs="Calibri"/>
          <w:b/>
        </w:rPr>
        <w:t>, broj računa IBAN HR4424080021100042198.</w:t>
      </w:r>
      <w:r w:rsidRPr="001E2D42">
        <w:rPr>
          <w:rFonts w:cs="Calibri"/>
        </w:rPr>
        <w:t>, a preostali iznos od 678.</w:t>
      </w:r>
      <w:r>
        <w:rPr>
          <w:rFonts w:cs="Calibri"/>
        </w:rPr>
        <w:t>150,51</w:t>
      </w:r>
      <w:r w:rsidRPr="001E2D42">
        <w:rPr>
          <w:rFonts w:cs="Calibri"/>
        </w:rPr>
        <w:t xml:space="preserve"> kn doznači  razlučnom vjerovniku KARLOVAČKA BANKA d.d. Karlovac, I.G.Kovačić</w:t>
      </w:r>
    </w:p>
    <w:p w:rsidRDefault="00353ED2" w:rsidP="00353ED2" w:rsidR="00353ED2">
      <w:pPr>
        <w:ind w:firstLine="708"/>
        <w:jc w:val="both"/>
      </w:pPr>
      <w:r>
        <w:t xml:space="preserve">Pitanja ni primjedbi </w:t>
      </w:r>
      <w:r w:rsidR="001B40D5">
        <w:t>nije bilo</w:t>
      </w:r>
      <w:r>
        <w:t>.</w:t>
      </w:r>
    </w:p>
    <w:p w:rsidRDefault="00132460" w:rsidP="0008035D" w:rsidR="00FE52E9">
      <w:pPr>
        <w:ind w:firstLine="708"/>
        <w:jc w:val="both"/>
      </w:pPr>
      <w:r w:rsidRPr="00DF335B">
        <w:t xml:space="preserve">Slijedom navedenog, </w:t>
      </w:r>
      <w:r w:rsidR="0008035D">
        <w:t xml:space="preserve">u skladu s odredbom članka 254. Stečajnog zakona, </w:t>
      </w:r>
      <w:r w:rsidRPr="00DF335B">
        <w:t>sud je riješio kao u izreci ovog rješenja.</w:t>
      </w:r>
    </w:p>
    <w:p w:rsidRDefault="00743571" w:rsidP="00132460" w:rsidR="00743571">
      <w:pPr>
        <w:jc w:val="center"/>
      </w:pPr>
    </w:p>
    <w:p w:rsidRDefault="00132460" w:rsidP="00132460" w:rsidR="00132460" w:rsidRPr="00DF335B">
      <w:pPr>
        <w:jc w:val="center"/>
      </w:pPr>
      <w:r w:rsidRPr="00DF335B">
        <w:t xml:space="preserve">U Zagrebu </w:t>
      </w:r>
      <w:r w:rsidR="0008035D">
        <w:t>12</w:t>
      </w:r>
      <w:r w:rsidRPr="00DF335B">
        <w:t>.</w:t>
      </w:r>
      <w:r w:rsidR="0008035D">
        <w:t xml:space="preserve"> studenoga</w:t>
      </w:r>
      <w:r w:rsidR="00C53EF8" w:rsidRPr="00DF335B">
        <w:t xml:space="preserve"> 201</w:t>
      </w:r>
      <w:r w:rsidR="0008035D">
        <w:t>8</w:t>
      </w:r>
      <w:r w:rsidRPr="00DF335B">
        <w:t>.</w:t>
      </w:r>
    </w:p>
    <w:p w:rsidRDefault="00132460" w:rsidP="00E91121" w:rsidR="00743571">
      <w:pPr>
        <w:pStyle w:val="Podnaslov"/>
        <w:ind w:firstLine="708" w:left="4956"/>
      </w:pPr>
      <w:r w:rsidRPr="00DF335B">
        <w:tab/>
      </w:r>
      <w:r w:rsidRPr="00DF335B">
        <w:tab/>
      </w:r>
      <w:r w:rsidRPr="00DF335B">
        <w:tab/>
      </w:r>
      <w:r w:rsidRPr="00DF335B">
        <w:tab/>
      </w:r>
      <w:r w:rsidRPr="00DF335B">
        <w:tab/>
      </w:r>
      <w:r w:rsidRPr="00DF335B">
        <w:tab/>
      </w:r>
    </w:p>
    <w:p w:rsidRDefault="00743571" w:rsidP="00367C2F" w:rsidR="00743571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3571" w:rsidP="00367C2F" w:rsidR="004727A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4727A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4727A8" w:rsidP="00367C2F" w:rsidR="004727A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4727A8" w:rsidP="004727A8" w:rsidR="00CF314D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</w:t>
      </w:r>
      <w:r w:rsidR="0074357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727A8" w:rsidP="004727A8" w:rsidR="004727A8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CF314D" w:rsidP="00132460" w:rsidR="00CF314D"/>
    <w:p w:rsidRDefault="00743571" w:rsidP="00132460" w:rsidR="00743571"/>
    <w:p w:rsidRDefault="00743571" w:rsidP="00132460" w:rsidR="00743571"/>
    <w:p w:rsidRDefault="00367C2F" w:rsidP="00132460" w:rsidR="00367C2F"/>
    <w:p w:rsidRDefault="00367C2F" w:rsidP="00132460" w:rsidR="00367C2F"/>
    <w:p w:rsidRDefault="00132460" w:rsidP="00132460" w:rsidR="00132460" w:rsidRPr="00DF335B">
      <w:r w:rsidRPr="00DF335B">
        <w:t>POUKA O PRAVNOM LIJEKU:</w:t>
      </w:r>
    </w:p>
    <w:p w:rsidRDefault="00132460" w:rsidP="00CC0D65" w:rsidR="00A41C37" w:rsidRPr="00DF335B">
      <w:r w:rsidRPr="00DF335B">
        <w:t>Protiv ovog rješenja nezadovoljna stranka može uložiti žalbu Visokom trgovačk</w:t>
      </w:r>
      <w:r w:rsidR="00CC0D65">
        <w:t>om sudu RH u roku od 8 dana od dostave</w:t>
      </w:r>
      <w:r w:rsidRPr="00DF335B">
        <w:t xml:space="preserve"> rješenja, a ulaže se putem ovog Suda u 2 primjerka za Sud i po 1 za svaku protivnu stranu.</w:t>
      </w:r>
      <w:r w:rsidR="00CC0D65">
        <w:t xml:space="preserve"> Dostava se smatra obavljenom istekom osmoga dana od dana objave pismena na mrežnoj stranici e-Oglasna ploča sudova. </w:t>
      </w:r>
    </w:p>
    <w:p w:rsidRDefault="00CF314D" w:rsidP="0087119D" w:rsidR="00CF314D"/>
    <w:p w:rsidRDefault="00CF314D" w:rsidP="0087119D" w:rsidR="00CF314D"/>
    <w:p w:rsidRDefault="00AC6C8B" w:rsidP="00367C2F" w:rsidR="00AC6C8B">
      <w:pPr>
        <w:jc w:val="both"/>
      </w:pPr>
    </w:p>
    <w:p w:rsidRDefault="00132460" w:rsidP="0087119D" w:rsidR="00132460" w:rsidRPr="00DF335B">
      <w:pPr>
        <w:jc w:val="both"/>
      </w:pPr>
    </w:p>
    <w:sectPr w:rsidSect="00875B17" w:rsidR="00132460" w:rsidRPr="00DF335B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C08" w:rsidR="009D7C08">
      <w:r>
        <w:separator/>
      </w:r>
    </w:p>
  </w:endnote>
  <w:endnote w:id="0" w:type="continuationSeparator">
    <w:p w:rsidRDefault="009D7C08" w:rsidR="009D7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C08" w:rsidR="009D7C08">
      <w:r>
        <w:separator/>
      </w:r>
    </w:p>
  </w:footnote>
  <w:footnote w:id="0" w:type="continuationSeparator">
    <w:p w:rsidRDefault="009D7C08" w:rsidR="009D7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1F3" w:rsidP="00337970" w:rsidR="00C1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01F3" w:rsidR="00C101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1F3" w:rsidP="00337970" w:rsidR="00C1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27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67C2F" w:rsidP="00367C2F" w:rsidR="00FE52E9" w:rsidRPr="00DF335B">
    <w:pPr>
      <w:jc w:val="right"/>
    </w:pPr>
    <w:smartTag w:element="metricconverter" w:uri="urn:schemas-microsoft-com:office:smarttags">
      <w:smartTagPr>
        <w:attr w:val="72 St" w:name="ProductID"/>
      </w:smartTagPr>
      <w:r w:rsidRPr="00DF335B">
        <w:t>72 St</w:t>
      </w:r>
    </w:smartTag>
    <w:r w:rsidRPr="00DF335B">
      <w:t xml:space="preserve"> -</w:t>
    </w:r>
    <w:r>
      <w:t>169</w:t>
    </w:r>
    <w:r w:rsidRPr="00DF335B">
      <w:t>3/201</w:t>
    </w:r>
    <w:r>
      <w:t>3-167</w:t>
    </w:r>
  </w:p>
  <w:p w:rsidRDefault="00C101F3" w:rsidP="00FE52E9" w:rsidR="00C101F3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B15" w:rsidP="00650B15" w:rsidR="00650B15">
    <w:pPr>
      <w:pStyle w:val="Zaglavlje"/>
      <w:jc w:val="right"/>
    </w:pPr>
    <w:smartTag w:element="metricconverter" w:uri="urn:schemas-microsoft-com:office:smarttags">
      <w:smartTagPr>
        <w:attr w:val="72 St" w:name="ProductID"/>
      </w:smartTagPr>
      <w:r w:rsidRPr="00DF335B">
        <w:t>72 St</w:t>
      </w:r>
    </w:smartTag>
    <w:r w:rsidRPr="00DF335B">
      <w:t xml:space="preserve"> -</w:t>
    </w:r>
    <w:r>
      <w:t>169</w:t>
    </w:r>
    <w:r w:rsidRPr="00DF335B">
      <w:t>3/201</w:t>
    </w:r>
    <w:r>
      <w:t>3-167</w:t>
    </w:r>
  </w:p>
  <w:p w:rsidRDefault="00650B15" w:rsidR="00650B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95349"/>
    <w:multiLevelType w:val="hybridMultilevel"/>
    <w:tmpl w:val="A84CF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D15E8B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D13EB9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446358"/>
    <w:multiLevelType w:val="hybridMultilevel"/>
    <w:tmpl w:val="37D2CDA2"/>
    <w:lvl w:tplc="E00E0E7E" w:ilvl="0">
      <w:start w:val="1"/>
      <w:numFmt w:val="bullet"/>
      <w:lvlText w:val="-"/>
      <w:lvlJc w:val="left"/>
      <w:pPr>
        <w:tabs>
          <w:tab w:pos="870" w:val="num"/>
        </w:tabs>
        <w:ind w:hanging="510" w:left="8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D35408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6912363F"/>
    <w:multiLevelType w:val="hybridMultilevel"/>
    <w:tmpl w:val="89481344"/>
    <w:lvl w:tplc="B5D8AEC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D0412C"/>
    <w:multiLevelType w:val="hybridMultilevel"/>
    <w:tmpl w:val="09E2A2B8"/>
    <w:lvl w:tplc="F5F6A15E" w:ilvl="0"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2"/>
  </w:num>
  <w:num w:numId="6">
    <w:abstractNumId w:val="13"/>
  </w:num>
  <w:num w:numId="7">
    <w:abstractNumId w:val="0"/>
  </w:num>
  <w:num w:numId="8">
    <w:abstractNumId w:val="9"/>
  </w:num>
  <w:num w:numId="9">
    <w:abstractNumId w:val="1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  <w:num w:numId="13">
    <w:abstractNumId w:val="3"/>
  </w:num>
  <w:num w:numId="14">
    <w:abstractNumId w:val="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06A64"/>
    <w:rsid w:val="000633A7"/>
    <w:rsid w:val="000720F2"/>
    <w:rsid w:val="0008035D"/>
    <w:rsid w:val="000A1F85"/>
    <w:rsid w:val="000E7A6B"/>
    <w:rsid w:val="00112611"/>
    <w:rsid w:val="00132460"/>
    <w:rsid w:val="00156864"/>
    <w:rsid w:val="0015775C"/>
    <w:rsid w:val="0017108E"/>
    <w:rsid w:val="001A7D72"/>
    <w:rsid w:val="001B40D5"/>
    <w:rsid w:val="001C0E2E"/>
    <w:rsid w:val="001D48F3"/>
    <w:rsid w:val="001D63AB"/>
    <w:rsid w:val="002433E3"/>
    <w:rsid w:val="00252546"/>
    <w:rsid w:val="0026214C"/>
    <w:rsid w:val="00273E98"/>
    <w:rsid w:val="002846C2"/>
    <w:rsid w:val="002D67C0"/>
    <w:rsid w:val="002F5445"/>
    <w:rsid w:val="003068E7"/>
    <w:rsid w:val="00317C59"/>
    <w:rsid w:val="00337970"/>
    <w:rsid w:val="00353ED2"/>
    <w:rsid w:val="00367C2F"/>
    <w:rsid w:val="00390055"/>
    <w:rsid w:val="003953AC"/>
    <w:rsid w:val="00395637"/>
    <w:rsid w:val="003D5944"/>
    <w:rsid w:val="003E58F3"/>
    <w:rsid w:val="003F3DFC"/>
    <w:rsid w:val="003F51B9"/>
    <w:rsid w:val="004050F6"/>
    <w:rsid w:val="004256C4"/>
    <w:rsid w:val="004467BA"/>
    <w:rsid w:val="004727A8"/>
    <w:rsid w:val="0048343B"/>
    <w:rsid w:val="004900C7"/>
    <w:rsid w:val="004B6964"/>
    <w:rsid w:val="004D3220"/>
    <w:rsid w:val="005030B7"/>
    <w:rsid w:val="00525B87"/>
    <w:rsid w:val="005678DC"/>
    <w:rsid w:val="00590BC4"/>
    <w:rsid w:val="005A245C"/>
    <w:rsid w:val="005A4768"/>
    <w:rsid w:val="005B4FEF"/>
    <w:rsid w:val="005E3693"/>
    <w:rsid w:val="00650B15"/>
    <w:rsid w:val="00670D81"/>
    <w:rsid w:val="006D0A8A"/>
    <w:rsid w:val="006E4DAF"/>
    <w:rsid w:val="007062EE"/>
    <w:rsid w:val="00732DBC"/>
    <w:rsid w:val="007355B6"/>
    <w:rsid w:val="00743571"/>
    <w:rsid w:val="00791CD4"/>
    <w:rsid w:val="007A7D06"/>
    <w:rsid w:val="007B0930"/>
    <w:rsid w:val="007B6AB1"/>
    <w:rsid w:val="00811543"/>
    <w:rsid w:val="00846082"/>
    <w:rsid w:val="0087119D"/>
    <w:rsid w:val="00875B17"/>
    <w:rsid w:val="008859F6"/>
    <w:rsid w:val="008D41C6"/>
    <w:rsid w:val="008E1D85"/>
    <w:rsid w:val="00916219"/>
    <w:rsid w:val="009752B0"/>
    <w:rsid w:val="00992035"/>
    <w:rsid w:val="009D6567"/>
    <w:rsid w:val="009D7C08"/>
    <w:rsid w:val="009E09CA"/>
    <w:rsid w:val="009F7E34"/>
    <w:rsid w:val="00A41C37"/>
    <w:rsid w:val="00A57944"/>
    <w:rsid w:val="00A81DBB"/>
    <w:rsid w:val="00AC5878"/>
    <w:rsid w:val="00AC6C8B"/>
    <w:rsid w:val="00B13758"/>
    <w:rsid w:val="00B14947"/>
    <w:rsid w:val="00B23640"/>
    <w:rsid w:val="00B3099A"/>
    <w:rsid w:val="00B45918"/>
    <w:rsid w:val="00B47B53"/>
    <w:rsid w:val="00B55B1F"/>
    <w:rsid w:val="00B66573"/>
    <w:rsid w:val="00B75F04"/>
    <w:rsid w:val="00B7758C"/>
    <w:rsid w:val="00B92899"/>
    <w:rsid w:val="00B95696"/>
    <w:rsid w:val="00B9773A"/>
    <w:rsid w:val="00BA18AE"/>
    <w:rsid w:val="00BA7F11"/>
    <w:rsid w:val="00BC0219"/>
    <w:rsid w:val="00BC67CE"/>
    <w:rsid w:val="00C02814"/>
    <w:rsid w:val="00C02E9D"/>
    <w:rsid w:val="00C101F3"/>
    <w:rsid w:val="00C2460F"/>
    <w:rsid w:val="00C53EF8"/>
    <w:rsid w:val="00C63398"/>
    <w:rsid w:val="00C660E3"/>
    <w:rsid w:val="00C66F8C"/>
    <w:rsid w:val="00CC0D65"/>
    <w:rsid w:val="00CD08CB"/>
    <w:rsid w:val="00CF314D"/>
    <w:rsid w:val="00D01BD1"/>
    <w:rsid w:val="00D13164"/>
    <w:rsid w:val="00D24106"/>
    <w:rsid w:val="00D556A4"/>
    <w:rsid w:val="00D82B31"/>
    <w:rsid w:val="00DA0A22"/>
    <w:rsid w:val="00DA7662"/>
    <w:rsid w:val="00DC4B53"/>
    <w:rsid w:val="00DF335B"/>
    <w:rsid w:val="00E31916"/>
    <w:rsid w:val="00E364E4"/>
    <w:rsid w:val="00EB5FB0"/>
    <w:rsid w:val="00EE39D1"/>
    <w:rsid w:val="00EE7390"/>
    <w:rsid w:val="00F2036E"/>
    <w:rsid w:val="00F63340"/>
    <w:rsid w:val="00F72070"/>
    <w:rsid w:val="00FD7569"/>
    <w:rsid w:val="00FE52E9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5B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5B17"/>
  </w:style>
  <w:style w:customStyle="true" w:styleId="Odlomakpopisa1" w:type="paragraph">
    <w:name w:val="Odlomak popisa1"/>
    <w:basedOn w:val="Normal"/>
    <w:qFormat/>
    <w:rsid w:val="00BA18A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semiHidden/>
    <w:rsid w:val="00732DBC"/>
    <w:rPr>
      <w:rFonts w:cs="Tahoma" w:hAnsi="Tahoma" w:ascii="Tahoma"/>
      <w:sz w:val="16"/>
      <w:szCs w:val="16"/>
    </w:rPr>
  </w:style>
  <w:style w:customStyle="true" w:styleId="Odlomakpopisa10" w:type="paragraph">
    <w:name w:val="Odlomak popisa1"/>
    <w:basedOn w:val="Normal"/>
    <w:qFormat/>
    <w:rsid w:val="00DF335B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D13164"/>
    <w:pPr>
      <w:ind w:left="720"/>
      <w:contextualSpacing/>
    </w:pPr>
  </w:style>
  <w:style w:styleId="Podnoje" w:type="paragraph">
    <w:name w:val="footer"/>
    <w:basedOn w:val="Normal"/>
    <w:link w:val="PodnojeChar"/>
    <w:rsid w:val="00FE52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52E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E52E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E52E9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50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7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5B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5B17"/>
  </w:style>
  <w:style w:customStyle="1" w:styleId="Odlomakpopisa1" w:type="paragraph">
    <w:name w:val="Odlomak popisa1"/>
    <w:basedOn w:val="Normal"/>
    <w:qFormat/>
    <w:rsid w:val="00BA18A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semiHidden/>
    <w:rsid w:val="00732DBC"/>
    <w:rPr>
      <w:rFonts w:ascii="Tahoma" w:cs="Tahoma" w:hAnsi="Tahoma"/>
      <w:sz w:val="16"/>
      <w:szCs w:val="16"/>
    </w:rPr>
  </w:style>
  <w:style w:customStyle="1" w:styleId="Odlomakpopisa10" w:type="paragraph">
    <w:name w:val="Odlomak popisa1"/>
    <w:basedOn w:val="Normal"/>
    <w:qFormat/>
    <w:rsid w:val="00DF335B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D13164"/>
    <w:pPr>
      <w:ind w:left="720"/>
      <w:contextualSpacing/>
    </w:pPr>
  </w:style>
  <w:style w:styleId="Podnoje" w:type="paragraph">
    <w:name w:val="footer"/>
    <w:basedOn w:val="Normal"/>
    <w:link w:val="PodnojeChar"/>
    <w:rsid w:val="00FE52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52E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E52E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E52E9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50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7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57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49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961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15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89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269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45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12988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St-1693/2013-152</izvorni_sadrzaj>
    <derivirana_varijabla naziv="DomainObject.PredzadnjaOdlukaIzPredmeta.Oznaka_1">St-1693/2013-152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5212</properties:Characters>
  <properties:Lines>129</properties:Lines>
  <properties:Paragraphs>60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2018-11-12T12:14:00Z</dcterms:created>
  <dc:creator>nribaric</dc:creator>
  <cp:lastModifiedBy>Maja Hajtek</cp:lastModifiedBy>
  <cp:lastPrinted>2018-11-12T12:15:00Z</cp:lastPrinted>
  <dcterms:modified xmlns:xsi="http://www.w3.org/2001/XMLSchema-instance" xsi:type="dcterms:W3CDTF">2018-11-12T13:42:00Z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namirenje  vilineks poljane dvorac golubovec 12.11.2018..docx)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