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fe2c8" w14:paraId="affe2c8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8A3FB1"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173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514A49">
        <w:rPr>
          <w:rFonts w:hAnsi="Times New Roman" w:ascii="Times New Roman"/>
          <w:b/>
          <w:sz w:val="24"/>
          <w:szCs w:val="24"/>
          <w:lang w:eastAsia="hr-HR"/>
        </w:rPr>
        <w:t>6</w:t>
      </w:r>
      <w:r w:rsidR="006A3EDF">
        <w:rPr>
          <w:rFonts w:hAnsi="Times New Roman" w:ascii="Times New Roman"/>
          <w:b/>
          <w:sz w:val="24"/>
          <w:szCs w:val="24"/>
          <w:lang w:eastAsia="hr-HR"/>
        </w:rPr>
        <w:t>9</w:t>
      </w:r>
    </w:p>
    <w:p w:rsidRDefault="004700B1" w:rsidP="004700B1" w:rsid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8A3FB1" w:rsidP="004700B1" w:rsidR="008A3F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8A3FB1" w:rsidP="004700B1" w:rsidR="008A3F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8A3FB1" w:rsidR="008A3F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8A3FB1" w:rsidP="004700B1" w:rsidR="008A3F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>JAMBO PROMET d.o.o. za proizvodnju, trgovinu i usluge "u stečaju",  Metković, Splitska  bb, MBS: 060158402, OIB: 69588435053, zastupanog po stečajnom upravitelju Krešimir Peroš, Zadar, I. Gundulića 4d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514A49">
        <w:rPr>
          <w:rFonts w:hAnsi="Times New Roman" w:ascii="Times New Roman"/>
          <w:sz w:val="24"/>
          <w:szCs w:val="24"/>
          <w:lang w:eastAsia="hr-HR"/>
        </w:rPr>
        <w:t>07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514A49">
        <w:rPr>
          <w:rFonts w:hAnsi="Times New Roman" w:ascii="Times New Roman"/>
          <w:sz w:val="24"/>
          <w:szCs w:val="24"/>
        </w:rPr>
        <w:t>rujn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053688" w:rsidR="008A3FB1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F455B2" w:rsidR="00B71456" w:rsidRPr="00F455B2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CF3031" w:rsidP="00B00E84" w:rsidR="00B00E84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 w:rsidRPr="00CF3031">
        <w:rPr>
          <w:rFonts w:hAnsi="Times New Roman" w:ascii="Times New Roman"/>
          <w:sz w:val="24"/>
          <w:szCs w:val="24"/>
        </w:rPr>
        <w:t xml:space="preserve">- </w:t>
      </w:r>
      <w:r w:rsidR="006A3EDF" w:rsidRPr="006A3EDF">
        <w:rPr>
          <w:rFonts w:hAnsi="Times New Roman" w:ascii="Times New Roman"/>
          <w:sz w:val="24"/>
          <w:szCs w:val="24"/>
        </w:rPr>
        <w:t>1431/2630 suvlasničkog dijela nekretnine čest. br. 99 – pašnjak upisana kod Općinskog suda u Dubrovniku u  z.ul. 65, za k.o. Gruž</w:t>
      </w:r>
      <w:r w:rsidR="00514A49">
        <w:rPr>
          <w:rFonts w:hAnsi="Times New Roman" w:ascii="Times New Roman"/>
          <w:sz w:val="24"/>
          <w:szCs w:val="24"/>
        </w:rPr>
        <w:t>.</w:t>
      </w:r>
    </w:p>
    <w:p w:rsidRDefault="00ED7584" w:rsidP="00B00E84" w:rsidR="00ED75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6A3EDF">
        <w:rPr>
          <w:rFonts w:hAnsi="Times New Roman" w:ascii="Times New Roman"/>
          <w:sz w:val="24"/>
          <w:szCs w:val="24"/>
        </w:rPr>
        <w:t>907.379,58</w:t>
      </w:r>
      <w:r w:rsidR="00A27787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CF3031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D7584" w:rsidRPr="00ED7584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514A49" w:rsidRPr="00514A49">
        <w:rPr>
          <w:rFonts w:hAnsi="Times New Roman" w:ascii="Times New Roman"/>
          <w:sz w:val="24"/>
          <w:szCs w:val="24"/>
          <w:lang w:eastAsia="hr-HR"/>
        </w:rPr>
        <w:t xml:space="preserve">razlučno pravo hipoteke u korist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>KREDITNA BANKA ZAGREB d.d. Zagreb, OIB: 70663193635, te</w:t>
      </w:r>
      <w:r w:rsidR="006A3EDF">
        <w:rPr>
          <w:rFonts w:hAnsi="Times New Roman" w:ascii="Times New Roman"/>
          <w:sz w:val="24"/>
          <w:szCs w:val="24"/>
          <w:lang w:eastAsia="hr-HR"/>
        </w:rPr>
        <w:t xml:space="preserve"> zabilježbe ovrhe i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3FB1">
        <w:rPr>
          <w:rFonts w:hAnsi="Times New Roman" w:ascii="Times New Roman"/>
          <w:sz w:val="24"/>
          <w:szCs w:val="24"/>
          <w:lang w:eastAsia="hr-HR"/>
        </w:rPr>
        <w:t>plomb</w:t>
      </w:r>
      <w:r w:rsidR="006A3EDF">
        <w:rPr>
          <w:rFonts w:hAnsi="Times New Roman" w:ascii="Times New Roman"/>
          <w:sz w:val="24"/>
          <w:szCs w:val="24"/>
          <w:lang w:eastAsia="hr-HR"/>
        </w:rPr>
        <w:t>a</w:t>
      </w:r>
      <w:r w:rsidR="008A3FB1">
        <w:rPr>
          <w:rFonts w:hAnsi="Times New Roman" w:ascii="Times New Roman"/>
          <w:sz w:val="24"/>
          <w:szCs w:val="24"/>
          <w:lang w:eastAsia="hr-HR"/>
        </w:rPr>
        <w:t xml:space="preserve"> koj</w:t>
      </w:r>
      <w:r w:rsidR="006A3EDF">
        <w:rPr>
          <w:rFonts w:hAnsi="Times New Roman" w:ascii="Times New Roman"/>
          <w:sz w:val="24"/>
          <w:szCs w:val="24"/>
          <w:lang w:eastAsia="hr-HR"/>
        </w:rPr>
        <w:t>a</w:t>
      </w:r>
      <w:r w:rsidR="008A3FB1">
        <w:rPr>
          <w:rFonts w:hAnsi="Times New Roman" w:ascii="Times New Roman"/>
          <w:sz w:val="24"/>
          <w:szCs w:val="24"/>
          <w:lang w:eastAsia="hr-HR"/>
        </w:rPr>
        <w:t xml:space="preserve"> ni</w:t>
      </w:r>
      <w:r w:rsidR="006A3EDF">
        <w:rPr>
          <w:rFonts w:hAnsi="Times New Roman" w:ascii="Times New Roman"/>
          <w:sz w:val="24"/>
          <w:szCs w:val="24"/>
          <w:lang w:eastAsia="hr-HR"/>
        </w:rPr>
        <w:t>je</w:t>
      </w:r>
      <w:r w:rsidR="008A3FB1">
        <w:rPr>
          <w:rFonts w:hAnsi="Times New Roman" w:ascii="Times New Roman"/>
          <w:sz w:val="24"/>
          <w:szCs w:val="24"/>
          <w:lang w:eastAsia="hr-HR"/>
        </w:rPr>
        <w:t xml:space="preserve"> konačno riješen</w:t>
      </w:r>
      <w:r w:rsidR="006A3EDF">
        <w:rPr>
          <w:rFonts w:hAnsi="Times New Roman" w:ascii="Times New Roman"/>
          <w:sz w:val="24"/>
          <w:szCs w:val="24"/>
          <w:lang w:eastAsia="hr-HR"/>
        </w:rPr>
        <w:t>a</w:t>
      </w:r>
      <w:r w:rsidR="008A3FB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upis zabilježbe r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ješenja o prodaji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(Z-9116/2017).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DC26C8" w:rsidRPr="00DC26C8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</w:t>
      </w:r>
      <w:r w:rsidR="00ED7584">
        <w:rPr>
          <w:rFonts w:hAnsi="Times New Roman" w:ascii="Times New Roman"/>
          <w:sz w:val="24"/>
          <w:szCs w:val="24"/>
          <w:lang w:eastAsia="hr-HR"/>
        </w:rPr>
        <w:t xml:space="preserve"> mob. </w:t>
      </w:r>
      <w:r w:rsidR="00DC26C8">
        <w:rPr>
          <w:rFonts w:hAnsi="Times New Roman" w:ascii="Times New Roman"/>
          <w:sz w:val="24"/>
          <w:szCs w:val="24"/>
          <w:lang w:eastAsia="hr-HR"/>
        </w:rPr>
        <w:t>098-339-022</w:t>
      </w:r>
      <w:r w:rsidR="00ED7584">
        <w:rPr>
          <w:rFonts w:hAnsi="Times New Roman" w:ascii="Times New Roman"/>
          <w:sz w:val="24"/>
          <w:szCs w:val="24"/>
          <w:lang w:eastAsia="hr-HR"/>
        </w:rPr>
        <w:t>,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9 do 13 sati, svaki radni dan. 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8A3FB1" w:rsidP="00E37C14" w:rsidR="008A3FB1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DC26C8">
        <w:rPr>
          <w:rFonts w:hAnsi="Times New Roman" w:ascii="Times New Roman"/>
          <w:sz w:val="24"/>
          <w:szCs w:val="24"/>
          <w:lang w:eastAsia="hr-HR"/>
        </w:rPr>
        <w:t>173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1F4367">
        <w:rPr>
          <w:rFonts w:hAnsi="Times New Roman" w:ascii="Times New Roman"/>
          <w:sz w:val="24"/>
          <w:szCs w:val="24"/>
          <w:lang w:eastAsia="hr-HR"/>
        </w:rPr>
        <w:t>-</w:t>
      </w:r>
      <w:r w:rsidR="00DC26C8">
        <w:rPr>
          <w:rFonts w:hAnsi="Times New Roman" w:ascii="Times New Roman"/>
          <w:sz w:val="24"/>
          <w:szCs w:val="24"/>
          <w:lang w:eastAsia="hr-HR"/>
        </w:rPr>
        <w:t>4</w:t>
      </w:r>
      <w:r w:rsidR="006A3EDF">
        <w:rPr>
          <w:rFonts w:hAnsi="Times New Roman" w:ascii="Times New Roman"/>
          <w:sz w:val="24"/>
          <w:szCs w:val="24"/>
          <w:lang w:eastAsia="hr-HR"/>
        </w:rPr>
        <w:t>6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C26C8">
        <w:rPr>
          <w:rFonts w:hAnsi="Times New Roman" w:ascii="Times New Roman"/>
          <w:sz w:val="24"/>
          <w:szCs w:val="24"/>
          <w:lang w:eastAsia="hr-HR"/>
        </w:rPr>
        <w:t>21. srp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nja 20</w:t>
      </w:r>
      <w:r w:rsidR="001F4367">
        <w:rPr>
          <w:rFonts w:hAnsi="Times New Roman" w:ascii="Times New Roman"/>
          <w:sz w:val="24"/>
          <w:szCs w:val="24"/>
          <w:lang w:eastAsia="hr-HR"/>
        </w:rPr>
        <w:t>17. godine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C26C8" w:rsidP="00E51E81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</w:t>
      </w:r>
      <w:r w:rsidRPr="00DC26C8">
        <w:rPr>
          <w:rFonts w:hAnsi="Times New Roman" w:ascii="Times New Roman"/>
          <w:sz w:val="24"/>
          <w:szCs w:val="24"/>
          <w:lang w:eastAsia="hr-HR"/>
        </w:rPr>
        <w:t xml:space="preserve">tvrđeno je iz uvida u izvadak iz zemljišnih knjiga da na toj nekretnini postoji upisano razlučno pravo hipoteke u 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korist </w:t>
      </w:r>
      <w:r w:rsidR="008A3FB1" w:rsidRPr="008A3FB1">
        <w:rPr>
          <w:rFonts w:hAnsi="Times New Roman" w:ascii="Times New Roman"/>
          <w:sz w:val="24"/>
          <w:szCs w:val="24"/>
          <w:lang w:eastAsia="hr-HR"/>
        </w:rPr>
        <w:t>KREDITNA BANKA ZAGREB d.d. Zagreb, OIB: 70663193635, te zabilježbe ovrh</w:t>
      </w:r>
      <w:r w:rsidR="006A3EDF">
        <w:rPr>
          <w:rFonts w:hAnsi="Times New Roman" w:ascii="Times New Roman"/>
          <w:sz w:val="24"/>
          <w:szCs w:val="24"/>
          <w:lang w:eastAsia="hr-HR"/>
        </w:rPr>
        <w:t>e</w:t>
      </w:r>
      <w:r w:rsidR="002367FA" w:rsidRPr="002367FA">
        <w:rPr>
          <w:rFonts w:hAnsi="Times New Roman" w:ascii="Times New Roman"/>
          <w:sz w:val="24"/>
          <w:szCs w:val="24"/>
          <w:lang w:eastAsia="hr-HR"/>
        </w:rPr>
        <w:t>, te plombe koje nisu riješene a odnose se na upis zabilježbe rješenja o prodaji (Z-9116/2017)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.</w:t>
      </w:r>
      <w:r w:rsidR="002367F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>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24BBE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24BBE">
        <w:rPr>
          <w:rFonts w:hAnsi="Times New Roman" w:ascii="Times New Roman"/>
          <w:sz w:val="24"/>
          <w:szCs w:val="24"/>
          <w:lang w:eastAsia="hr-HR"/>
        </w:rPr>
        <w:t>06. rujn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6A3EDF" w:rsidRPr="006A3EDF">
        <w:rPr>
          <w:rFonts w:hAnsi="Times New Roman" w:ascii="Times New Roman"/>
          <w:sz w:val="24"/>
          <w:szCs w:val="24"/>
        </w:rPr>
        <w:t xml:space="preserve">907.379,58 </w:t>
      </w:r>
      <w:r w:rsidR="00E24B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E24BBE">
        <w:rPr>
          <w:rFonts w:hAnsi="Times New Roman" w:ascii="Times New Roman"/>
          <w:sz w:val="24"/>
          <w:szCs w:val="24"/>
          <w:lang w:eastAsia="hr-HR"/>
        </w:rPr>
        <w:t>procjembenog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elaborat</w:t>
      </w:r>
      <w:r w:rsidR="00E24BBE">
        <w:rPr>
          <w:rFonts w:hAnsi="Times New Roman" w:ascii="Times New Roman"/>
          <w:sz w:val="24"/>
          <w:szCs w:val="24"/>
          <w:lang w:eastAsia="hr-HR"/>
        </w:rPr>
        <w:t>a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 xml:space="preserve"> graditeljskog vještačenja o tržišnoj vrijednosti predmetne nekretnine izrađen od Salih Hrustić dipl. ing., stalni sudski  procjenitelj nekretnina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</w:t>
      </w:r>
      <w:r w:rsidR="006A3EDF" w:rsidRPr="006A3EDF">
        <w:rPr>
          <w:rFonts w:hAnsi="Times New Roman" w:ascii="Times New Roman"/>
          <w:sz w:val="24"/>
          <w:szCs w:val="24"/>
          <w:lang w:eastAsia="hr-HR"/>
        </w:rPr>
        <w:t>za cijelu nekretninu 1.667.650,80 kn, a obzirom da se ovdje radi o suvlasničkom dijelu u omjeru 1431/2630 vrijedn</w:t>
      </w:r>
      <w:r w:rsidR="006A3EDF">
        <w:rPr>
          <w:rFonts w:hAnsi="Times New Roman" w:ascii="Times New Roman"/>
          <w:sz w:val="24"/>
          <w:szCs w:val="24"/>
          <w:lang w:eastAsia="hr-HR"/>
        </w:rPr>
        <w:t>ost nekretnine je 907.379,58 kn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</w:t>
      </w:r>
      <w:r w:rsidR="00E24BBE">
        <w:rPr>
          <w:rFonts w:hAnsi="Times New Roman" w:ascii="Times New Roman"/>
          <w:sz w:val="24"/>
          <w:szCs w:val="24"/>
          <w:lang w:eastAsia="hr-HR"/>
        </w:rPr>
        <w:t>a vrijednosti predmetne imovine</w:t>
      </w:r>
      <w:r w:rsidR="001F4367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porez na </w:t>
      </w:r>
      <w:r w:rsidR="001F4367" w:rsidRPr="001F4367">
        <w:rPr>
          <w:rFonts w:hAnsi="Times New Roman" w:ascii="Times New Roman"/>
          <w:sz w:val="24"/>
          <w:szCs w:val="24"/>
          <w:lang w:eastAsia="hr-HR"/>
        </w:rPr>
        <w:t>promet nekretnina</w:t>
      </w:r>
      <w:r w:rsidR="00E1306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24BBE" w:rsidP="008A3FB1" w:rsidR="00E24BBE" w:rsidRPr="001F4367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1F4367" w:rsidP="00E24BBE" w:rsidR="00794B4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1F4367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F455B2">
        <w:rPr>
          <w:rFonts w:hAnsi="Times New Roman" w:ascii="Times New Roman"/>
          <w:sz w:val="24"/>
          <w:szCs w:val="24"/>
          <w:lang w:eastAsia="hr-HR"/>
        </w:rPr>
        <w:t>je predl</w:t>
      </w:r>
      <w:r w:rsidR="00E24BBE">
        <w:rPr>
          <w:rFonts w:hAnsi="Times New Roman" w:ascii="Times New Roman"/>
          <w:sz w:val="24"/>
          <w:szCs w:val="24"/>
          <w:lang w:eastAsia="hr-HR"/>
        </w:rPr>
        <w:t>o</w:t>
      </w:r>
      <w:r w:rsidR="00F455B2">
        <w:rPr>
          <w:rFonts w:hAnsi="Times New Roman" w:ascii="Times New Roman"/>
          <w:sz w:val="24"/>
          <w:szCs w:val="24"/>
          <w:lang w:eastAsia="hr-HR"/>
        </w:rPr>
        <w:t>žio</w:t>
      </w:r>
      <w:r w:rsidRPr="001F4367">
        <w:rPr>
          <w:rFonts w:hAnsi="Times New Roman" w:ascii="Times New Roman"/>
          <w:sz w:val="24"/>
          <w:szCs w:val="24"/>
          <w:lang w:eastAsia="hr-HR"/>
        </w:rPr>
        <w:t xml:space="preserve"> da se navedena nekretnina koja se nalazi u posjedu stečajnog upravitelja procjeni na iznos </w:t>
      </w:r>
      <w:r w:rsidR="00E24BBE">
        <w:rPr>
          <w:rFonts w:hAnsi="Times New Roman" w:ascii="Times New Roman"/>
          <w:sz w:val="24"/>
          <w:szCs w:val="24"/>
          <w:lang w:eastAsia="hr-HR"/>
        </w:rPr>
        <w:t>koji je odredio sudski vještak</w:t>
      </w:r>
      <w:r w:rsidR="00E51E8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447A0">
        <w:rPr>
          <w:rFonts w:hAnsi="Times New Roman" w:ascii="Times New Roman"/>
          <w:sz w:val="24"/>
          <w:szCs w:val="24"/>
          <w:lang w:eastAsia="hr-HR"/>
        </w:rPr>
        <w:t xml:space="preserve">odnosno u omjeru je to iznos </w:t>
      </w:r>
      <w:r w:rsidR="008447A0" w:rsidRPr="008447A0">
        <w:rPr>
          <w:rFonts w:hAnsi="Times New Roman" w:ascii="Times New Roman"/>
          <w:sz w:val="24"/>
          <w:szCs w:val="24"/>
          <w:lang w:eastAsia="hr-HR"/>
        </w:rPr>
        <w:t>907.379,58 kn</w:t>
      </w:r>
      <w:r w:rsidR="006A3ED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51E81" w:rsidRPr="00E51E81">
        <w:rPr>
          <w:rFonts w:hAnsi="Times New Roman" w:ascii="Times New Roman"/>
          <w:sz w:val="24"/>
          <w:szCs w:val="24"/>
          <w:lang w:eastAsia="hr-HR"/>
        </w:rPr>
        <w:t>kuna</w:t>
      </w:r>
      <w:r w:rsidR="00E24BB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Stečajni upravitelj navodi da se navedena nekretnina nalazi u posjedu stečajnog dužnika te navodi da porez na promet nekretnina plaća kupac, a da je stečajni dužnik obveznik plaćanja PDV-a.</w:t>
      </w:r>
    </w:p>
    <w:p w:rsidRDefault="005F0B53" w:rsidP="001F4367" w:rsidR="005F0B5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07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24BBE">
        <w:rPr>
          <w:rFonts w:hAnsi="Times New Roman" w:ascii="Times New Roman"/>
          <w:b/>
          <w:sz w:val="24"/>
          <w:szCs w:val="24"/>
          <w:lang w:eastAsia="hr-HR"/>
        </w:rPr>
        <w:t>rujn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E24BBE" w:rsidR="00F455B2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="00E24BBE" w:rsidRPr="00E24BBE">
        <w:rPr>
          <w:rFonts w:hAnsi="Times New Roman" w:ascii="Times New Roman"/>
          <w:sz w:val="24"/>
          <w:szCs w:val="24"/>
          <w:lang w:eastAsia="hr-HR"/>
        </w:rPr>
        <w:t>Krešimir Peroš, Zadar, I. Gundulića 4d</w:t>
      </w:r>
    </w:p>
    <w:p w:rsidRDefault="001A3521" w:rsidP="008447A0" w:rsidR="008A3FB1" w:rsidRPr="008447A0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455B2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F455B2">
        <w:rPr>
          <w:rFonts w:hAnsi="Times New Roman" w:ascii="Times New Roman"/>
          <w:sz w:val="24"/>
          <w:szCs w:val="24"/>
          <w:lang w:eastAsia="hr-HR"/>
        </w:rPr>
        <w:t>dak</w:t>
      </w:r>
      <w:r w:rsidR="00E37C14" w:rsidRPr="00F455B2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8A3FB1" w:rsidP="008A3FB1" w:rsidR="008A3FB1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8A3FB1">
        <w:rPr>
          <w:rFonts w:hAnsi="Times New Roman" w:ascii="Times New Roman"/>
          <w:sz w:val="24"/>
          <w:szCs w:val="24"/>
          <w:lang w:eastAsia="hr-HR"/>
        </w:rPr>
        <w:t>-</w:t>
      </w:r>
      <w:r w:rsidRPr="008A3FB1">
        <w:rPr>
          <w:rFonts w:hAnsi="Times New Roman" w:ascii="Times New Roman"/>
          <w:sz w:val="24"/>
          <w:szCs w:val="24"/>
          <w:lang w:eastAsia="hr-HR"/>
        </w:rPr>
        <w:tab/>
        <w:t xml:space="preserve">razlučnom vjerovniku KREDITNA BANKA ZAGREB d.d. Zagreb po punomoćnicima iz OD Grgić &amp; partneri, Zagreb </w:t>
      </w:r>
    </w:p>
    <w:p w:rsidRDefault="00F455B2" w:rsidP="008A3FB1" w:rsidR="00E37C14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455B2">
        <w:rPr>
          <w:rFonts w:hAnsi="Times New Roman" w:ascii="Times New Roman"/>
          <w:sz w:val="24"/>
          <w:szCs w:val="24"/>
          <w:lang w:eastAsia="hr-HR"/>
        </w:rPr>
        <w:t>-</w:t>
      </w:r>
      <w:r w:rsidRPr="00F455B2">
        <w:rPr>
          <w:rFonts w:hAnsi="Times New Roman" w:ascii="Times New Roman"/>
          <w:sz w:val="24"/>
          <w:szCs w:val="24"/>
          <w:lang w:eastAsia="hr-HR"/>
        </w:rPr>
        <w:tab/>
        <w:t>Mrežna stranica e-oglasna ploča suda</w:t>
      </w:r>
    </w:p>
    <w:p w:rsidRDefault="00A97D5A" w:rsidP="00A97D5A" w:rsidR="00A97D5A">
      <w:pPr>
        <w:ind w:hanging="34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97D5A" w:rsidP="008A3FB1" w:rsidR="00A97D5A" w:rsidRPr="00F455B2">
      <w:pPr>
        <w:jc w:val="both"/>
        <w:rPr>
          <w:rFonts w:hAnsi="Times New Roman" w:ascii="Times New Roman"/>
          <w:sz w:val="24"/>
          <w:szCs w:val="24"/>
        </w:rPr>
      </w:pPr>
    </w:p>
    <w:sectPr w:rsidSect="001D5F5A" w:rsidR="00A97D5A" w:rsidRPr="00F455B2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61C">
          <w:rPr>
            <w:noProof/>
          </w:rPr>
          <w:t>4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24BBE" w:rsidRPr="00E24BBE">
          <w:t>Posl.br. 18 St-173/2016-6</w:t>
        </w:r>
        <w:r w:rsidR="008447A0">
          <w:t>9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3CE8"/>
    <w:rsid w:val="0001410D"/>
    <w:rsid w:val="0002214F"/>
    <w:rsid w:val="00041126"/>
    <w:rsid w:val="00053688"/>
    <w:rsid w:val="000909C0"/>
    <w:rsid w:val="000F11C3"/>
    <w:rsid w:val="000F47F5"/>
    <w:rsid w:val="0015248D"/>
    <w:rsid w:val="00185DC6"/>
    <w:rsid w:val="001A3521"/>
    <w:rsid w:val="001C3111"/>
    <w:rsid w:val="001D5F5A"/>
    <w:rsid w:val="001F4367"/>
    <w:rsid w:val="002367FA"/>
    <w:rsid w:val="002370C2"/>
    <w:rsid w:val="002747D2"/>
    <w:rsid w:val="00301B3E"/>
    <w:rsid w:val="00331916"/>
    <w:rsid w:val="003359B2"/>
    <w:rsid w:val="0038561C"/>
    <w:rsid w:val="003F4F1D"/>
    <w:rsid w:val="00442589"/>
    <w:rsid w:val="004700B1"/>
    <w:rsid w:val="00476459"/>
    <w:rsid w:val="004E2F2C"/>
    <w:rsid w:val="0051267D"/>
    <w:rsid w:val="00514A49"/>
    <w:rsid w:val="005273E1"/>
    <w:rsid w:val="005F0B53"/>
    <w:rsid w:val="00641D58"/>
    <w:rsid w:val="00667D57"/>
    <w:rsid w:val="00684029"/>
    <w:rsid w:val="006A3EDF"/>
    <w:rsid w:val="006F186C"/>
    <w:rsid w:val="0070223E"/>
    <w:rsid w:val="007226C4"/>
    <w:rsid w:val="00735972"/>
    <w:rsid w:val="00782E65"/>
    <w:rsid w:val="00794B41"/>
    <w:rsid w:val="007B2816"/>
    <w:rsid w:val="007E245D"/>
    <w:rsid w:val="007F653A"/>
    <w:rsid w:val="00821D62"/>
    <w:rsid w:val="00826F15"/>
    <w:rsid w:val="008447A0"/>
    <w:rsid w:val="00884E3A"/>
    <w:rsid w:val="008A3FB1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27787"/>
    <w:rsid w:val="00A475CC"/>
    <w:rsid w:val="00A505C1"/>
    <w:rsid w:val="00A97D5A"/>
    <w:rsid w:val="00B00E84"/>
    <w:rsid w:val="00B61A9F"/>
    <w:rsid w:val="00B65882"/>
    <w:rsid w:val="00B71456"/>
    <w:rsid w:val="00B717C1"/>
    <w:rsid w:val="00BA350A"/>
    <w:rsid w:val="00BA3B2F"/>
    <w:rsid w:val="00BC60E6"/>
    <w:rsid w:val="00BE4D3A"/>
    <w:rsid w:val="00C23913"/>
    <w:rsid w:val="00C26A71"/>
    <w:rsid w:val="00C57ED6"/>
    <w:rsid w:val="00CC7748"/>
    <w:rsid w:val="00CD6373"/>
    <w:rsid w:val="00CE30A1"/>
    <w:rsid w:val="00CF3031"/>
    <w:rsid w:val="00D11D80"/>
    <w:rsid w:val="00D4001B"/>
    <w:rsid w:val="00D43CDB"/>
    <w:rsid w:val="00D75EEF"/>
    <w:rsid w:val="00D845F7"/>
    <w:rsid w:val="00D878D0"/>
    <w:rsid w:val="00D95D13"/>
    <w:rsid w:val="00DC26C8"/>
    <w:rsid w:val="00DF6DD9"/>
    <w:rsid w:val="00E13064"/>
    <w:rsid w:val="00E16ED0"/>
    <w:rsid w:val="00E24BBE"/>
    <w:rsid w:val="00E37C14"/>
    <w:rsid w:val="00E4415C"/>
    <w:rsid w:val="00E51E81"/>
    <w:rsid w:val="00E82EF8"/>
    <w:rsid w:val="00E953B9"/>
    <w:rsid w:val="00E96B19"/>
    <w:rsid w:val="00EC2774"/>
    <w:rsid w:val="00ED1900"/>
    <w:rsid w:val="00ED3FAD"/>
    <w:rsid w:val="00ED5910"/>
    <w:rsid w:val="00ED7584"/>
    <w:rsid w:val="00EF0183"/>
    <w:rsid w:val="00EF6CF9"/>
    <w:rsid w:val="00F327C0"/>
    <w:rsid w:val="00F455B2"/>
    <w:rsid w:val="00F51ADE"/>
    <w:rsid w:val="00F5655D"/>
    <w:rsid w:val="00F96397"/>
    <w:rsid w:val="00FB5B1B"/>
    <w:rsid w:val="00FB64E9"/>
    <w:rsid w:val="00FC54A1"/>
    <w:rsid w:val="00FE3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OD GRGIĆ &amp; PARTNERI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OD GRGIĆ &amp; PARTNERI d.o.o.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OD GRGIĆ &amp; PARTNERI d.o.o.,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OD GRGIĆ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OD GRGIĆ &amp; PARTNERI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OD GRGIĆ &amp; PARTNERI d.o.o.,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null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1293</properties:Words>
  <properties:Characters>6952</properties:Characters>
  <properties:Lines>156</properties:Lines>
  <properties:Paragraphs>48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2017-09-07T12:16:00Z</dcterms:created>
  <dc:creator>Diana Butigan Granić</dc:creator>
  <cp:lastModifiedBy>Katarina Franković</cp:lastModifiedBy>
  <cp:lastPrinted>2017-09-07T12:16:00Z</cp:lastPrinted>
  <dcterms:modified xmlns:xsi="http://www.w3.org/2001/XMLSchema-instance" xsi:type="dcterms:W3CDTF">2017-09-07T12:17:00Z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