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80d5" w14:paraId="e7f80d5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F76957">
        <w:rPr>
          <w:rFonts w:hAnsi="Times New Roman" w:ascii="Times New Roman"/>
          <w:szCs w:val="24"/>
        </w:rPr>
        <w:t>2909</w:t>
      </w:r>
      <w:r w:rsidR="001D55A4">
        <w:rPr>
          <w:rFonts w:hAnsi="Times New Roman" w:ascii="Times New Roman"/>
          <w:szCs w:val="24"/>
        </w:rPr>
        <w:t>/16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74599" w:rsidR="00254897" w:rsidRPr="00274599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F76957" w:rsidRPr="00F76957">
        <w:rPr>
          <w:rFonts w:hAnsi="Times New Roman" w:ascii="Times New Roman"/>
          <w:color w:val="000000"/>
          <w:szCs w:val="24"/>
        </w:rPr>
        <w:t>TECTOR SUSTAVI d.o.o., Zagreb, Kne</w:t>
      </w:r>
      <w:r w:rsidR="00F76957">
        <w:rPr>
          <w:rFonts w:hAnsi="Times New Roman" w:ascii="Times New Roman"/>
          <w:color w:val="000000"/>
          <w:szCs w:val="24"/>
        </w:rPr>
        <w:t>za Mislava 13, OIB: 69403103832</w:t>
      </w:r>
      <w:r w:rsidR="00274599">
        <w:rPr>
          <w:rFonts w:hAnsi="Times New Roman" w:ascii="Times New Roman"/>
          <w:color w:val="000000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274599">
        <w:rPr>
          <w:rFonts w:hAnsi="Times New Roman" w:ascii="Times New Roman"/>
          <w:szCs w:val="24"/>
        </w:rPr>
        <w:t>6</w:t>
      </w:r>
      <w:r w:rsidRPr="001D55A4">
        <w:rPr>
          <w:rFonts w:hAnsi="Times New Roman" w:ascii="Times New Roman"/>
          <w:szCs w:val="24"/>
        </w:rPr>
        <w:t xml:space="preserve">. </w:t>
      </w:r>
      <w:r w:rsidR="00274599">
        <w:rPr>
          <w:rFonts w:hAnsi="Times New Roman" w:ascii="Times New Roman"/>
          <w:szCs w:val="24"/>
        </w:rPr>
        <w:t>ožujka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F76957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F76957" w:rsidRPr="00F76957">
        <w:rPr>
          <w:rFonts w:hAnsi="Times New Roman" w:ascii="Times New Roman"/>
          <w:color w:val="000000"/>
          <w:szCs w:val="24"/>
        </w:rPr>
        <w:t>TECTOR SUSTAVI d.o.o., Zagreb, Kneza Mislava 13, OIB: 69403103832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F76957">
        <w:rPr>
          <w:rFonts w:hAnsi="Times New Roman" w:ascii="Times New Roman"/>
          <w:szCs w:val="24"/>
        </w:rPr>
        <w:t>Krešimir Fučkar, Sladojevci, Braće Radić 63, OIB 01195634741.</w:t>
      </w:r>
    </w:p>
    <w:p w:rsidRDefault="00F35A6E" w:rsidP="006769E6" w:rsidR="00F7695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F76957">
        <w:rPr>
          <w:rFonts w:hAnsi="Times New Roman" w:ascii="Times New Roman"/>
          <w:szCs w:val="24"/>
        </w:rPr>
        <w:t xml:space="preserve">Zaključuje se stečajni postupak nad dužnikom </w:t>
      </w:r>
      <w:r w:rsidR="00F76957" w:rsidRPr="00F76957">
        <w:rPr>
          <w:rFonts w:hAnsi="Times New Roman" w:ascii="Times New Roman"/>
          <w:color w:val="000000"/>
          <w:szCs w:val="24"/>
        </w:rPr>
        <w:t>TECTOR SUSTAVI d.o.o., Zagreb, Kneza Mislava 13, OIB: 69403103832</w:t>
      </w:r>
      <w:r w:rsidR="007C4194" w:rsidRPr="00F76957">
        <w:rPr>
          <w:rFonts w:hAnsi="Times New Roman" w:ascii="Times New Roman"/>
          <w:szCs w:val="24"/>
        </w:rPr>
        <w:t xml:space="preserve">, </w:t>
      </w:r>
      <w:r w:rsidRPr="00F76957">
        <w:rPr>
          <w:rFonts w:hAnsi="Times New Roman" w:ascii="Times New Roman"/>
          <w:szCs w:val="24"/>
        </w:rPr>
        <w:t>temeljem odredbe</w:t>
      </w:r>
      <w:r w:rsidR="00F76957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F7695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F76957">
        <w:rPr>
          <w:rFonts w:hAnsi="Times New Roman" w:ascii="Times New Roman"/>
          <w:szCs w:val="24"/>
        </w:rPr>
        <w:t xml:space="preserve">Ovo će se rješenje objaviti na </w:t>
      </w:r>
      <w:r w:rsidR="008B5275" w:rsidRPr="00F76957">
        <w:rPr>
          <w:rFonts w:hAnsi="Times New Roman" w:ascii="Times New Roman"/>
          <w:szCs w:val="24"/>
        </w:rPr>
        <w:t>mrežnoj stranici e-Oglasna ploča</w:t>
      </w:r>
      <w:r w:rsidRPr="00F76957">
        <w:rPr>
          <w:rFonts w:hAnsi="Times New Roman" w:ascii="Times New Roman"/>
          <w:szCs w:val="24"/>
        </w:rPr>
        <w:t xml:space="preserve"> </w:t>
      </w:r>
      <w:r w:rsidR="008B5275" w:rsidRPr="00F76957">
        <w:rPr>
          <w:rFonts w:hAnsi="Times New Roman" w:ascii="Times New Roman"/>
          <w:szCs w:val="24"/>
        </w:rPr>
        <w:t xml:space="preserve">Trgovačkog suda u Zagrebu, </w:t>
      </w:r>
      <w:r w:rsidRPr="00F76957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274599">
        <w:rPr>
          <w:rFonts w:hAnsi="Times New Roman" w:ascii="Times New Roman"/>
          <w:color w:themeColor="text1" w:val="000000"/>
          <w:szCs w:val="24"/>
        </w:rPr>
        <w:t>kretnom slučaju dužnik na dan 21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790D5D">
        <w:rPr>
          <w:rFonts w:hAnsi="Times New Roman" w:ascii="Times New Roman"/>
          <w:color w:themeColor="text1" w:val="000000"/>
          <w:szCs w:val="24"/>
        </w:rPr>
        <w:t>ožujka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F76957">
        <w:rPr>
          <w:rFonts w:hAnsi="Times New Roman" w:ascii="Times New Roman"/>
          <w:color w:themeColor="text1" w:val="000000"/>
          <w:szCs w:val="24"/>
        </w:rPr>
        <w:t>45.671,04</w:t>
      </w:r>
      <w:r w:rsidR="001C05E9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F76957">
        <w:rPr>
          <w:rFonts w:hAnsi="Times New Roman" w:ascii="Times New Roman"/>
          <w:color w:themeColor="text1" w:val="000000"/>
          <w:szCs w:val="24"/>
        </w:rPr>
        <w:t>e nikakvim nekretninama (list 16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iz dostavljenog </w:t>
      </w:r>
      <w:r w:rsidR="001C05E9">
        <w:rPr>
          <w:rFonts w:hAnsi="Times New Roman" w:ascii="Times New Roman"/>
          <w:color w:themeColor="text1" w:val="000000"/>
          <w:szCs w:val="24"/>
        </w:rPr>
        <w:t>dopisa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RH, MUP, PU Zagrebačka proizlazi da dužnik nije evident</w:t>
      </w:r>
      <w:r w:rsidR="00274599">
        <w:rPr>
          <w:rFonts w:hAnsi="Times New Roman" w:ascii="Times New Roman"/>
          <w:color w:themeColor="text1" w:val="000000"/>
          <w:szCs w:val="24"/>
        </w:rPr>
        <w:t>iran kao vl</w:t>
      </w:r>
      <w:r w:rsidR="00F76957">
        <w:rPr>
          <w:rFonts w:hAnsi="Times New Roman" w:ascii="Times New Roman"/>
          <w:color w:themeColor="text1" w:val="000000"/>
          <w:szCs w:val="24"/>
        </w:rPr>
        <w:t>asnik vozila (list 32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F76957">
        <w:rPr>
          <w:rFonts w:hAnsi="Times New Roman" w:ascii="Times New Roman"/>
          <w:color w:themeColor="text1" w:val="000000"/>
          <w:szCs w:val="24"/>
        </w:rPr>
        <w:t>19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274599">
        <w:rPr>
          <w:rFonts w:hAnsi="Times New Roman" w:ascii="Times New Roman"/>
          <w:color w:themeColor="text1" w:val="000000"/>
          <w:szCs w:val="24"/>
        </w:rPr>
        <w:t>rujna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6769E6">
        <w:rPr>
          <w:rFonts w:hAnsi="Times New Roman" w:ascii="Times New Roman"/>
          <w:szCs w:val="24"/>
        </w:rPr>
        <w:t>6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274599">
        <w:rPr>
          <w:rFonts w:hAnsi="Times New Roman" w:ascii="Times New Roman"/>
          <w:szCs w:val="24"/>
        </w:rPr>
        <w:t>ožujka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087308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2A4F75" w:rsidP="00E45901" w:rsidR="002A4F75">
      <w:pPr>
        <w:jc w:val="both"/>
        <w:rPr>
          <w:rFonts w:hAnsi="Times New Roman" w:ascii="Times New Roman"/>
          <w:szCs w:val="24"/>
        </w:rPr>
      </w:pPr>
    </w:p>
    <w:p w:rsidRDefault="00087308" w:rsidP="00087308" w:rsidR="00087308" w:rsidRPr="00087308">
      <w:pPr>
        <w:ind w:left="4248"/>
        <w:rPr>
          <w:rFonts w:hAnsi="Times New Roman" w:ascii="Times New Roman"/>
        </w:rPr>
      </w:pPr>
      <w:r w:rsidRPr="00087308">
        <w:rPr>
          <w:rFonts w:hAnsi="Times New Roman" w:ascii="Times New Roman"/>
        </w:rPr>
        <w:t>Za točnost otpravka-ovlašteni službenik</w:t>
      </w:r>
    </w:p>
    <w:p w:rsidRDefault="00087308" w:rsidP="00087308" w:rsidR="00087308" w:rsidRPr="00087308">
      <w:pPr>
        <w:ind w:left="4248"/>
        <w:rPr>
          <w:rFonts w:hAnsi="Times New Roman" w:ascii="Times New Roman"/>
        </w:rPr>
      </w:pPr>
      <w:r w:rsidRPr="00087308">
        <w:rPr>
          <w:rFonts w:hAnsi="Times New Roman" w:ascii="Times New Roman"/>
        </w:rPr>
        <w:tab/>
        <w:t xml:space="preserve">   Monika Grbac</w:t>
      </w:r>
    </w:p>
    <w:p w:rsidRDefault="003A1E3E" w:rsidP="00087308" w:rsidR="003A1E3E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DA1AAD" w:rsidP="006769E6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274599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087308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F76957">
      <w:rPr>
        <w:rFonts w:hAnsi="Times New Roman" w:ascii="Times New Roman"/>
        <w:szCs w:val="24"/>
      </w:rPr>
      <w:t>2909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87308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E578F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05E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4599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10B8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77415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6957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73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3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3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3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3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73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3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3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3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3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2909</izvorni_sadrzaj>
    <derivirana_varijabla naziv="DomainObject.Predmet.Broj_1">2909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St-2909/2016</izvorni_sadrzaj>
    <derivirana_varijabla naziv="DomainObject.Predmet.OznakaBroj_1">St-2909/2016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TECTOR SUSTAVI d.o.o. za usluge</izvorni_sadrzaj>
    <derivirana_varijabla naziv="DomainObject.Predmet.ProtustrankaFormated_1">  TECTOR SUSTAVI d.o.o. za usluge</derivirana_varijabla>
  </DomainObject.Predmet.ProtustrankaFormated>
  <DomainObject.Predmet.ProtustrankaFormatedOIB>
    <izvorni_sadrzaj>  TECTOR SUSTAVI d.o.o. za usluge, OIB 69403103832</izvorni_sadrzaj>
    <derivirana_varijabla naziv="DomainObject.Predmet.ProtustrankaFormatedOIB_1">  TECTOR SUSTAVI d.o.o. za usluge, OIB 69403103832</derivirana_varijabla>
  </DomainObject.Predmet.ProtustrankaFormatedOIB>
  <DomainObject.Predmet.ProtustrankaFormatedWithAdress>
    <izvorni_sadrzaj> TECTOR SUSTAVI d.o.o. za usluge, Kneza Mislava 13, 10000 Zagreb</izvorni_sadrzaj>
    <derivirana_varijabla naziv="DomainObject.Predmet.ProtustrankaFormatedWithAdress_1"> TECTOR SUSTAVI d.o.o. za usluge, Kneza Mislava 13, 10000 Zagreb</derivirana_varijabla>
  </DomainObject.Predmet.ProtustrankaFormatedWithAdress>
  <DomainObject.Predmet.ProtustrankaFormatedWithAdressOIB>
    <izvorni_sadrzaj> TECTOR SUSTAVI d.o.o. za usluge, OIB 69403103832, Kneza Mislava 13, 10000 Zagreb</izvorni_sadrzaj>
    <derivirana_varijabla naziv="DomainObject.Predmet.ProtustrankaFormatedWithAdressOIB_1"> TECTOR SUSTAVI d.o.o. za usluge, OIB 69403103832, Kneza Mislava 13, 10000 Zagreb</derivirana_varijabla>
  </DomainObject.Predmet.ProtustrankaFormatedWithAdressOIB>
  <DomainObject.Predmet.ProtustrankaWithAdress>
    <izvorni_sadrzaj>TECTOR SUSTAVI d.o.o. za usluge Kneza Mislava 13, 10000 Zagreb</izvorni_sadrzaj>
    <derivirana_varijabla naziv="DomainObject.Predmet.ProtustrankaWithAdress_1">TECTOR SUSTAVI d.o.o. za usluge Kneza Mislava 13, 10000 Zagreb</derivirana_varijabla>
  </DomainObject.Predmet.ProtustrankaWithAdress>
  <DomainObject.Predmet.ProtustrankaWithAdressOIB>
    <izvorni_sadrzaj>TECTOR SUSTAVI d.o.o. za usluge, OIB 69403103832, Kneza Mislava 13, 10000 Zagreb</izvorni_sadrzaj>
    <derivirana_varijabla naziv="DomainObject.Predmet.ProtustrankaWithAdressOIB_1">TECTOR SUSTAVI d.o.o. za usluge, OIB 69403103832, Kneza Mislava 13, 10000 Zagreb</derivirana_varijabla>
  </DomainObject.Predmet.ProtustrankaWithAdressOIB>
  <DomainObject.Predmet.ProtustrankaNazivFormated>
    <izvorni_sadrzaj>TECTOR SUSTAVI d.o.o. za usluge</izvorni_sadrzaj>
    <derivirana_varijabla naziv="DomainObject.Predmet.ProtustrankaNazivFormated_1">TECTOR SUSTAVI d.o.o. za usluge</derivirana_varijabla>
  </DomainObject.Predmet.ProtustrankaNazivFormated>
  <DomainObject.Predmet.ProtustrankaNazivFormatedOIB>
    <izvorni_sadrzaj>TECTOR SUSTAVI d.o.o. za usluge, OIB 69403103832</izvorni_sadrzaj>
    <derivirana_varijabla naziv="DomainObject.Predmet.ProtustrankaNazivFormatedOIB_1">TECTOR SUSTAVI d.o.o. za usluge, OIB 69403103832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TECTOR SUSTAVI d.o.o. za usluge</item>
    </izvorni_sadrzaj>
    <derivirana_varijabla naziv="DomainObject.Predmet.ProtuStrankaListFormated_1">
      <item>TECTOR SUSTAVI d.o.o. za usluge</item>
    </derivirana_varijabla>
  </DomainObject.Predmet.ProtuStrankaListFormated>
  <DomainObject.Predmet.ProtuStrankaListFormatedOIB>
    <izvorni_sadrzaj>
      <item>TECTOR SUSTAVI d.o.o. za usluge, OIB 69403103832</item>
    </izvorni_sadrzaj>
    <derivirana_varijabla naziv="DomainObject.Predmet.ProtuStrankaListFormatedOIB_1">
      <item>TECTOR SUSTAVI d.o.o. za usluge, OIB 69403103832</item>
    </derivirana_varijabla>
  </DomainObject.Predmet.ProtuStrankaListFormatedOIB>
  <DomainObject.Predmet.ProtuStrankaListFormatedWithAdress>
    <izvorni_sadrzaj>
      <item>TECTOR SUSTAVI d.o.o. za usluge, Kneza Mislava 13, 10000 Zagreb</item>
    </izvorni_sadrzaj>
    <derivirana_varijabla naziv="DomainObject.Predmet.ProtuStrankaListFormatedWithAdress_1">
      <item>TECTOR SUSTAVI d.o.o. za usluge, Kneza Mislava 13, 10000 Zagreb</item>
    </derivirana_varijabla>
  </DomainObject.Predmet.ProtuStrankaListFormatedWithAdress>
  <DomainObject.Predmet.ProtuStrankaListFormatedWithAdressOIB>
    <izvorni_sadrzaj>
      <item>TECTOR SUSTAVI d.o.o. za usluge, OIB 69403103832, Kneza Mislava 13, 10000 Zagreb</item>
    </izvorni_sadrzaj>
    <derivirana_varijabla naziv="DomainObject.Predmet.ProtuStrankaListFormatedWithAdressOIB_1">
      <item>TECTOR SUSTAVI d.o.o. za usluge, OIB 69403103832, Kneza Mislava 13, 10000 Zagreb</item>
    </derivirana_varijabla>
  </DomainObject.Predmet.ProtuStrankaListFormatedWithAdressOIB>
  <DomainObject.Predmet.ProtuStrankaListNazivFormated>
    <izvorni_sadrzaj>
      <item>TECTOR SUSTAVI d.o.o. za usluge</item>
    </izvorni_sadrzaj>
    <derivirana_varijabla naziv="DomainObject.Predmet.ProtuStrankaListNazivFormated_1">
      <item>TECTOR SUSTAVI d.o.o. za usluge</item>
    </derivirana_varijabla>
  </DomainObject.Predmet.ProtuStrankaListNazivFormated>
  <DomainObject.Predmet.ProtuStrankaListNazivFormatedOIB>
    <izvorni_sadrzaj>
      <item>TECTOR SUSTAVI d.o.o. za usluge, OIB 69403103832</item>
    </izvorni_sadrzaj>
    <derivirana_varijabla naziv="DomainObject.Predmet.ProtuStrankaListNazivFormatedOIB_1">
      <item>TECTOR SUSTAVI d.o.o. za usluge, OIB 69403103832</item>
    </derivirana_varijabla>
  </DomainObject.Predmet.ProtuStrankaListNazivFormatedOIB>
  <DomainObject.Predmet.OstaliListFormated>
    <izvorni_sadrzaj>
      <item>Željko Kantar</item>
    </izvorni_sadrzaj>
    <derivirana_varijabla naziv="DomainObject.Predmet.OstaliListFormated_1">
      <item>Željko Kantar</item>
    </derivirana_varijabla>
  </DomainObject.Predmet.OstaliListFormated>
  <DomainObject.Predmet.OstaliListFormatedOIB>
    <izvorni_sadrzaj>
      <item>Željko Kantar, OIB 90554119251</item>
    </izvorni_sadrzaj>
    <derivirana_varijabla naziv="DomainObject.Predmet.OstaliListFormatedOIB_1">
      <item>Željko Kantar, OIB 90554119251</item>
    </derivirana_varijabla>
  </DomainObject.Predmet.OstaliListFormatedOIB>
  <DomainObject.Predmet.OstaliListFormatedWithAdress>
    <izvorni_sadrzaj>
      <item>Željko Kantar, Žitnjak Kovačići 87, 10000 Zagreb</item>
    </izvorni_sadrzaj>
    <derivirana_varijabla naziv="DomainObject.Predmet.OstaliListFormatedWithAdress_1">
      <item>Željko Kantar, Žitnjak Kovačići 87, 10000 Zagreb</item>
    </derivirana_varijabla>
  </DomainObject.Predmet.OstaliListFormatedWithAdress>
  <DomainObject.Predmet.OstaliListFormatedWithAdressOIB>
    <izvorni_sadrzaj>
      <item>Željko Kantar, OIB 90554119251, Žitnjak Kovačići 87, 10000 Zagreb</item>
    </izvorni_sadrzaj>
    <derivirana_varijabla naziv="DomainObject.Predmet.OstaliListFormatedWithAdressOIB_1">
      <item>Željko Kantar, OIB 90554119251, Žitnjak Kovačići 87, 10000 Zagreb</item>
    </derivirana_varijabla>
  </DomainObject.Predmet.OstaliListFormatedWithAdressOIB>
  <DomainObject.Predmet.OstaliListNazivFormated>
    <izvorni_sadrzaj>
      <item>Željko Kantar</item>
    </izvorni_sadrzaj>
    <derivirana_varijabla naziv="DomainObject.Predmet.OstaliListNazivFormated_1">
      <item>Željko Kantar</item>
    </derivirana_varijabla>
  </DomainObject.Predmet.OstaliListNazivFormated>
  <DomainObject.Predmet.OstaliListNazivFormatedOIB>
    <izvorni_sadrzaj>
      <item>Željko Kantar, OIB 90554119251</item>
    </izvorni_sadrzaj>
    <derivirana_varijabla naziv="DomainObject.Predmet.OstaliListNazivFormatedOIB_1">
      <item>Željko Kantar, OIB 90554119251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TECTOR SUSTAVI d.o.o. za usluge</izvorni_sadrzaj>
    <derivirana_varijabla naziv="DomainObject.Predmet.ProtustrankaIDrugi_1">TECTOR SUSTAVI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TECTOR SUSTAVI d.o.o. za usluge, OIB 69403103832, Kneza Mislava 13, 10000 Zagreb</izvorni_sadrzaj>
    <derivirana_varijabla naziv="DomainObject.Predmet.ProtustrankaIDrugiAdressOIB_1">TECTOR SUSTAVI d.o.o. za usluge, OIB 69403103832, Kneza Mislava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TECTOR SUSTAVI d.o.o. za usluge</item>
      <item>Željko Kantar</item>
    </izvorni_sadrzaj>
    <derivirana_varijabla naziv="DomainObject.Predmet.SudioniciListNaziv_1">
      <item>FINA Regionalni centar Zagreb</item>
      <item>TECTOR SUSTAVI d.o.o. za usluge</item>
      <item>Željko Kantar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TECTOR SUSTAVI d.o.o. za usluge, OIB 69403103832, Kneza Mislava 13,10000 Zagreb</item>
      <item>Željko Kantar, OIB 90554119251, Žitnjak Kovačići 87,10000 Zagreb</item>
    </izvorni_sadrzaj>
    <derivirana_varijabla naziv="DomainObject.Predmet.SudioniciListAdressOIB_1">
      <item>FINA Regionalni centar Zagreb, OIB 85821130368, Trg svibanjskih žrtava 1995. br. 1,10000 Zagreb</item>
      <item>TECTOR SUSTAVI d.o.o. za usluge, OIB 69403103832, Kneza Mislava 13,10000 Zagreb</item>
      <item>Željko Kantar, OIB 90554119251, Žitnjak Kovačići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69403103832</item>
      <item>, OIB 90554119251</item>
    </izvorni_sadrzaj>
    <derivirana_varijabla naziv="DomainObject.Predmet.SudioniciListNazivOIB_1">
      <item>, OIB 85821130368</item>
      <item>, OIB 69403103832</item>
      <item>, OIB 90554119251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7AD28B-85CE-4CE0-B910-B6DFF4170B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714</properties:Words>
  <properties:Characters>3869</properties:Characters>
  <properties:Lines>84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2018-03-06T13:42:00Z</dcterms:created>
  <dc:creator>rsticn</dc:creator>
  <cp:lastModifiedBy>Monika Grbac</cp:lastModifiedBy>
  <cp:lastPrinted>2017-10-03T13:07:00Z</cp:lastPrinted>
  <dcterms:modified xmlns:xsi="http://www.w3.org/2001/XMLSchema-instance" xsi:type="dcterms:W3CDTF">2018-03-06T13:46:00Z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(st-2909-16 TECTOR SUSTAVI.docx)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