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902f" w14:paraId="00c902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D1869">
        <w:rPr>
          <w:rStyle w:val="Naglaeno"/>
          <w:b w:val="false"/>
        </w:rPr>
        <w:t>1083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3D1869">
        <w:t>GALOP d.o.o. za trgovinu i usluge, Zagreb, Budakova 17, MBS: 080826668, OIB: 30843534821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3D1869">
        <w:t>GALOP d.o.o. za trgovinu i usluge, Zagreb, Budakova 17, MBS: 080826668, OIB: 30843534821</w:t>
      </w:r>
      <w:r w:rsidRPr="00542288">
        <w:t xml:space="preserve">, iznosi </w:t>
      </w:r>
      <w:r w:rsidR="003D1869">
        <w:t>417.904,74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3D1869">
        <w:t>Amir Ibradžić, OIB: 49286266315, Zagreb, Ivanićgradska 32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D1869">
        <w:t>1083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687E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St-1083/2017</izvorni_sadrzaj>
    <derivirana_varijabla naziv="DomainObject.Predmet.OznakaBroj_1">St-1083/2017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FINA Regionalni centar Zagreb</item>
    </izvorni_sadrzaj>
    <derivirana_varijabla naziv="DomainObject.Predmet.SudioniciListNaziv_1">
      <item>GALOP d.o.o.</item>
      <item>FINA Regionalni centar Zagreb</item>
    </derivirana_varijabla>
  </DomainObject.Predmet.SudioniciListNaziv>
  <DomainObject.Predmet.SudioniciListAdressOIB>
    <izvorni_sadrzaj>
      <item>GALOP d.o.o., OIB 30843534821, Budakova 17,10000 Zagreb</item>
      <item>FINA Regionalni centar Zagreb, OIB 85821130368, Trg svibanjskih žrtava 1995. br. 1,10000 Zagreb</item>
    </izvorni_sadrzaj>
    <derivirana_varijabla naziv="DomainObject.Predmet.SudioniciListAdressOIB_1">
      <item>GALOP d.o.o., OIB 30843534821, Budakova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30843534821</item>
    </izvorni_sadrzaj>
    <derivirana_varijabla naziv="DomainObject.Predmet.SudioniciListNazivOIB_1">
      <item>, OIB 85821130368</item>
      <item>, OIB 30843534821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EAFD0-B7BE-4BC1-8A90-5D41ED5A0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1954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2017-08-14T06:49:00Z</dcterms:created>
  <dc:creator>Korisnik</dc:creator>
  <cp:lastModifiedBy>Žana Bem</cp:lastModifiedBy>
  <cp:lastPrinted>2017-08-14T06:44:00Z</cp:lastPrinted>
  <dcterms:modified xmlns:xsi="http://www.w3.org/2001/XMLSchema-instance" xsi:type="dcterms:W3CDTF">2017-08-14T06:49:00Z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