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1f57" w14:paraId="5541f57" w:rsidRDefault="00445104" w:rsidP="00E56F7F" w:rsidR="00EE51A4">
      <w:pPr>
        <w15:collapsed w:val="false"/>
      </w:pPr>
      <w:r>
        <w:rPr>
          <w:noProof/>
        </w:rPr>
        <w:t xml:space="preserve">             </w:t>
      </w:r>
      <w:r w:rsidR="00EE51A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5104" w:rsidP="00E56F7F" w:rsidR="00E56F7F" w:rsidRPr="00E56F7F">
      <w:r>
        <w:t xml:space="preserve">  </w:t>
      </w:r>
      <w:r w:rsidR="00E56F7F"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445104" w:rsidP="00C66037" w:rsidR="00C66037" w:rsidRPr="00E56F7F">
      <w:r>
        <w:t xml:space="preserve">            </w:t>
      </w:r>
      <w:proofErr w:type="spellStart"/>
      <w:r w:rsidR="00C66037">
        <w:t>Amruševa</w:t>
      </w:r>
      <w:proofErr w:type="spellEnd"/>
      <w:r w:rsidR="00C66037">
        <w:t xml:space="preserve"> 2/II            </w:t>
      </w:r>
      <w:r w:rsidR="00E56F7F" w:rsidRPr="00E56F7F">
        <w:t xml:space="preserve">                                               </w:t>
      </w:r>
      <w:r>
        <w:t xml:space="preserve">                          </w:t>
      </w:r>
      <w:r w:rsidR="004937DF">
        <w:t>67. St-4067</w:t>
      </w:r>
      <w:r w:rsidR="00DC07DD">
        <w:t>/16</w:t>
      </w:r>
      <w:r>
        <w:t>-85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DC07DD" w:rsidP="00C66037" w:rsidR="00824F96" w:rsidRPr="00445104">
      <w:pPr>
        <w:jc w:val="both"/>
      </w:pPr>
      <w:r w:rsidRPr="00445104">
        <w:t xml:space="preserve">TRGOVAČKI SUD U ZAGREBU, po sucu Gordanu </w:t>
      </w:r>
      <w:proofErr w:type="spellStart"/>
      <w:r w:rsidRPr="00445104">
        <w:t>Zubaku</w:t>
      </w:r>
      <w:proofErr w:type="spellEnd"/>
      <w:r w:rsidRPr="00445104">
        <w:t xml:space="preserve">, u stečajnom postupku nad dužnikom </w:t>
      </w:r>
      <w:r w:rsidR="004937DF" w:rsidRPr="00445104">
        <w:rPr>
          <w:bCs/>
          <w:lang w:val="en-GB"/>
        </w:rPr>
        <w:t xml:space="preserve">TOP-TRADE </w:t>
      </w:r>
      <w:proofErr w:type="spellStart"/>
      <w:r w:rsidR="004937DF" w:rsidRPr="00445104">
        <w:rPr>
          <w:bCs/>
          <w:lang w:val="en-GB"/>
        </w:rPr>
        <w:t>d.o.o</w:t>
      </w:r>
      <w:proofErr w:type="spellEnd"/>
      <w:r w:rsidR="004937DF" w:rsidRPr="00445104">
        <w:rPr>
          <w:bCs/>
          <w:lang w:val="en-GB"/>
        </w:rPr>
        <w:t xml:space="preserve">. </w:t>
      </w:r>
      <w:proofErr w:type="gramStart"/>
      <w:r w:rsidR="004937DF" w:rsidRPr="00445104">
        <w:rPr>
          <w:bCs/>
          <w:lang w:val="en-GB"/>
        </w:rPr>
        <w:t>u</w:t>
      </w:r>
      <w:proofErr w:type="gramEnd"/>
      <w:r w:rsidR="004937DF" w:rsidRPr="00445104">
        <w:rPr>
          <w:bCs/>
          <w:lang w:val="en-GB"/>
        </w:rPr>
        <w:t xml:space="preserve"> </w:t>
      </w:r>
      <w:proofErr w:type="spellStart"/>
      <w:r w:rsidR="004937DF" w:rsidRPr="00445104">
        <w:rPr>
          <w:bCs/>
          <w:lang w:val="en-GB"/>
        </w:rPr>
        <w:t>stečaju</w:t>
      </w:r>
      <w:proofErr w:type="spellEnd"/>
      <w:r w:rsidR="004937DF" w:rsidRPr="00445104">
        <w:rPr>
          <w:bCs/>
          <w:lang w:val="en-GB"/>
        </w:rPr>
        <w:t xml:space="preserve">, Zagreb, VIII </w:t>
      </w:r>
      <w:proofErr w:type="spellStart"/>
      <w:r w:rsidR="004937DF" w:rsidRPr="00445104">
        <w:rPr>
          <w:bCs/>
          <w:lang w:val="en-GB"/>
        </w:rPr>
        <w:t>Vrbik</w:t>
      </w:r>
      <w:proofErr w:type="spellEnd"/>
      <w:r w:rsidR="004937DF" w:rsidRPr="00445104">
        <w:rPr>
          <w:bCs/>
          <w:lang w:val="en-GB"/>
        </w:rPr>
        <w:t xml:space="preserve"> 29, OIB: 03639275257</w:t>
      </w:r>
      <w:r w:rsidR="00E56F7F" w:rsidRPr="00445104">
        <w:rPr>
          <w:lang w:val="pt-BR"/>
        </w:rPr>
        <w:t>,</w:t>
      </w:r>
      <w:r w:rsidR="00445104" w:rsidRPr="00445104">
        <w:rPr>
          <w:lang w:val="pt-BR"/>
        </w:rPr>
        <w:t xml:space="preserve">11. travnja </w:t>
      </w:r>
      <w:r w:rsidR="004937DF" w:rsidRPr="00445104">
        <w:rPr>
          <w:lang w:val="pt-BR"/>
        </w:rPr>
        <w:t>2019</w:t>
      </w:r>
      <w:r w:rsidR="00E56F7F" w:rsidRPr="00445104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C53B7E" w:rsidP="00E6075C" w:rsidR="00E029B4">
      <w:pPr>
        <w:ind w:firstLine="708"/>
        <w:jc w:val="both"/>
      </w:pPr>
      <w:r w:rsidRPr="00E10610">
        <w:t>Određuje se nagrada</w:t>
      </w:r>
      <w:r w:rsidR="00DC07DD">
        <w:t xml:space="preserve"> stečajnoj upraviteljici</w:t>
      </w:r>
      <w:r w:rsidR="009B34DB" w:rsidRPr="00E6075C">
        <w:rPr>
          <w:rFonts w:cs="Arial"/>
        </w:rPr>
        <w:t xml:space="preserve"> </w:t>
      </w:r>
      <w:r w:rsidR="00E6075C">
        <w:t>Ireni Kelavi</w:t>
      </w:r>
      <w:r w:rsidR="00E6075C" w:rsidRPr="00E6075C">
        <w:t xml:space="preserve"> iz Zagreba, Bolnička cesta 34d, OIB: 65378158056</w:t>
      </w:r>
      <w:r w:rsidR="00954E9A">
        <w:t>,</w:t>
      </w:r>
      <w:r w:rsidR="004449D0">
        <w:t xml:space="preserve"> </w:t>
      </w:r>
      <w:r w:rsidR="00063CD6">
        <w:t>u</w:t>
      </w:r>
      <w:r w:rsidR="00DC07DD">
        <w:t xml:space="preserve"> iznosu od 6</w:t>
      </w:r>
      <w:r w:rsidR="009B34DB">
        <w:t>.000,00 kn</w:t>
      </w:r>
      <w:r w:rsidR="00F1797B" w:rsidRPr="00E10610">
        <w:t>.</w:t>
      </w:r>
    </w:p>
    <w:p w:rsidRDefault="00AE1B85" w:rsidP="00AE1B85" w:rsidR="00AE1B85"/>
    <w:p w:rsidRDefault="00DC07DD" w:rsidP="00AE1B85" w:rsidR="00DC07DD"/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DC07DD" w:rsidP="002D4CBC" w:rsidR="00DC07DD">
      <w:pPr>
        <w:ind w:firstLine="708"/>
        <w:jc w:val="both"/>
        <w:rPr>
          <w:bCs/>
          <w:lang w:val="pt-BR"/>
        </w:rPr>
      </w:pPr>
      <w:r>
        <w:t xml:space="preserve">Sud je u ovom stečajnom postupku rješenjem od </w:t>
      </w:r>
      <w:r w:rsidR="00E6075C">
        <w:t>15. srpnja</w:t>
      </w:r>
      <w:r>
        <w:t xml:space="preserve"> 2016. imenovao </w:t>
      </w:r>
      <w:r w:rsidR="00B4434C">
        <w:t>Irenu Kelavu</w:t>
      </w:r>
      <w:r>
        <w:t xml:space="preserve">, stečajnom upraviteljicom dužnika </w:t>
      </w:r>
      <w:r w:rsidR="00B4434C" w:rsidRPr="00B4434C">
        <w:rPr>
          <w:bCs/>
          <w:lang w:val="en-GB"/>
        </w:rPr>
        <w:t xml:space="preserve">TOP-TRADE </w:t>
      </w:r>
      <w:proofErr w:type="spellStart"/>
      <w:r w:rsidR="00B4434C" w:rsidRPr="00B4434C">
        <w:rPr>
          <w:bCs/>
          <w:lang w:val="en-GB"/>
        </w:rPr>
        <w:t>d.o.o</w:t>
      </w:r>
      <w:proofErr w:type="spellEnd"/>
      <w:r w:rsidR="00B4434C" w:rsidRPr="00B4434C">
        <w:rPr>
          <w:bCs/>
          <w:lang w:val="en-GB"/>
        </w:rPr>
        <w:t xml:space="preserve">. </w:t>
      </w:r>
      <w:proofErr w:type="gramStart"/>
      <w:r w:rsidR="00B4434C" w:rsidRPr="00B4434C">
        <w:rPr>
          <w:bCs/>
          <w:lang w:val="en-GB"/>
        </w:rPr>
        <w:t>u</w:t>
      </w:r>
      <w:proofErr w:type="gramEnd"/>
      <w:r w:rsidR="00B4434C" w:rsidRPr="00B4434C">
        <w:rPr>
          <w:bCs/>
          <w:lang w:val="en-GB"/>
        </w:rPr>
        <w:t xml:space="preserve"> </w:t>
      </w:r>
      <w:proofErr w:type="spellStart"/>
      <w:r w:rsidR="00B4434C" w:rsidRPr="00B4434C">
        <w:rPr>
          <w:bCs/>
          <w:lang w:val="en-GB"/>
        </w:rPr>
        <w:t>stečaju</w:t>
      </w:r>
      <w:proofErr w:type="spellEnd"/>
      <w:r w:rsidR="00B4434C" w:rsidRPr="00B4434C">
        <w:rPr>
          <w:bCs/>
          <w:lang w:val="en-GB"/>
        </w:rPr>
        <w:t>, Zagreb</w:t>
      </w:r>
      <w:r>
        <w:rPr>
          <w:bCs/>
          <w:lang w:val="pt-BR"/>
        </w:rPr>
        <w:t>.</w:t>
      </w:r>
    </w:p>
    <w:p w:rsidRDefault="00DC07DD" w:rsidP="002D4CBC" w:rsidR="00DC07DD">
      <w:pPr>
        <w:ind w:firstLine="708"/>
        <w:jc w:val="both"/>
        <w:rPr>
          <w:bCs/>
          <w:lang w:val="pt-BR"/>
        </w:rPr>
      </w:pPr>
    </w:p>
    <w:p w:rsidRDefault="006F05FA" w:rsidP="002D4CBC" w:rsidR="00DC07DD">
      <w:pPr>
        <w:ind w:firstLine="708"/>
        <w:jc w:val="both"/>
        <w:rPr>
          <w:bCs/>
          <w:lang w:val="pt-BR"/>
        </w:rPr>
      </w:pPr>
      <w:r w:rsidRPr="006F05FA">
        <w:rPr>
          <w:bCs/>
          <w:lang w:val="pt-BR"/>
        </w:rPr>
        <w:t>Stečajna upravitelja dostavila je sudu podnesak od 6. ožujka 2019. kojim je zahtijevala određivanje nagrade za rad u stečajnom postupku</w:t>
      </w:r>
      <w:r>
        <w:rPr>
          <w:bCs/>
          <w:lang w:val="pt-BR"/>
        </w:rPr>
        <w:t xml:space="preserve">. U tom podnesku, </w:t>
      </w:r>
      <w:r w:rsidR="00300871">
        <w:rPr>
          <w:bCs/>
          <w:lang w:val="pt-BR"/>
        </w:rPr>
        <w:t xml:space="preserve">među ostalim, </w:t>
      </w:r>
      <w:r>
        <w:rPr>
          <w:bCs/>
          <w:lang w:val="pt-BR"/>
        </w:rPr>
        <w:t>navela je</w:t>
      </w:r>
      <w:r w:rsidRPr="006F05FA">
        <w:rPr>
          <w:bCs/>
          <w:lang w:val="pt-BR"/>
        </w:rPr>
        <w:t xml:space="preserve"> </w:t>
      </w:r>
      <w:r w:rsidR="00300871">
        <w:rPr>
          <w:bCs/>
          <w:lang w:val="pt-BR"/>
        </w:rPr>
        <w:t>kako je sastavila</w:t>
      </w:r>
      <w:r w:rsidR="00DC07DD">
        <w:rPr>
          <w:bCs/>
          <w:lang w:val="pt-BR"/>
        </w:rPr>
        <w:t xml:space="preserve"> izvješće o gospodarskom položaju stečajnog dužnika uz koje izvješće je priložila popis predmeta stečajne mase, popis vjerovnika, pregled imovine i obveza stečajn</w:t>
      </w:r>
      <w:r w:rsidR="00B4434C">
        <w:rPr>
          <w:bCs/>
          <w:lang w:val="pt-BR"/>
        </w:rPr>
        <w:t>og dužnika</w:t>
      </w:r>
      <w:r w:rsidR="007D375F">
        <w:rPr>
          <w:bCs/>
          <w:lang w:val="pt-BR"/>
        </w:rPr>
        <w:t xml:space="preserve"> i tablicu prijavljenih tražbina te je, potom, </w:t>
      </w:r>
      <w:r w:rsidR="00D66FBE">
        <w:rPr>
          <w:bCs/>
          <w:lang w:val="pt-BR"/>
        </w:rPr>
        <w:t>12. listopada</w:t>
      </w:r>
      <w:r w:rsidR="007D375F">
        <w:rPr>
          <w:bCs/>
          <w:lang w:val="pt-BR"/>
        </w:rPr>
        <w:t xml:space="preserve"> 2016. pristupila na ispitno i izvještajno ročište na kojem su ispitane sve, u roku, prijavljene tražbine i stečajna upraviteljica je usmeno iznijela izvješće o gospodarskom položaju stečajnog dužnika.</w:t>
      </w:r>
      <w:r w:rsidR="00300871">
        <w:rPr>
          <w:bCs/>
          <w:lang w:val="pt-BR"/>
        </w:rPr>
        <w:t xml:space="preserve"> </w:t>
      </w:r>
      <w:r w:rsidR="00960166">
        <w:rPr>
          <w:bCs/>
          <w:lang w:val="pt-BR"/>
        </w:rPr>
        <w:t xml:space="preserve"> Nakon toga, stečajna upraviteljica d</w:t>
      </w:r>
      <w:r w:rsidR="00C3149B">
        <w:rPr>
          <w:bCs/>
          <w:lang w:val="pt-BR"/>
        </w:rPr>
        <w:t>ostavila je sudu prijedlog od 24. siječnja 2019</w:t>
      </w:r>
      <w:r w:rsidR="00960166">
        <w:rPr>
          <w:bCs/>
          <w:lang w:val="pt-BR"/>
        </w:rPr>
        <w:t xml:space="preserve">. kojim je predložila obustaviti i zaključiti stečajni postupak zbog nedostatnosti stečajne mase sukladno odredbi čl. 293. </w:t>
      </w:r>
      <w:r w:rsidR="00980463">
        <w:rPr>
          <w:bCs/>
          <w:lang w:val="pt-BR"/>
        </w:rPr>
        <w:t>Stečajnog zakona ("Narodne novine" broj 71/15 i 104/17, dalje: SZ)</w:t>
      </w:r>
      <w:r w:rsidR="00960166">
        <w:rPr>
          <w:bCs/>
          <w:lang w:val="pt-BR"/>
        </w:rPr>
        <w:t xml:space="preserve"> i pristupila je na skupštinu vjerovnika od </w:t>
      </w:r>
      <w:r w:rsidR="00C3149B">
        <w:rPr>
          <w:bCs/>
          <w:lang w:val="pt-BR"/>
        </w:rPr>
        <w:t>5. ožujka 2019</w:t>
      </w:r>
      <w:r w:rsidR="00960166">
        <w:rPr>
          <w:bCs/>
          <w:lang w:val="pt-BR"/>
        </w:rPr>
        <w:t xml:space="preserve">. na kojoj </w:t>
      </w:r>
      <w:r w:rsidR="00C3149B">
        <w:rPr>
          <w:bCs/>
          <w:lang w:val="pt-BR"/>
        </w:rPr>
        <w:t>je ustrajala na prijedlogu da se na dužnikom obustavi i zaključi stečajni postupak zbog nedostatnosti stečajne mase.</w:t>
      </w:r>
      <w:r w:rsidR="00300871">
        <w:rPr>
          <w:bCs/>
          <w:lang w:val="pt-BR"/>
        </w:rPr>
        <w:t xml:space="preserve"> Pored navedenog, istaknula je da je izradila žig s naznkom tvrtke u stečaju, ishodila obavijest o razvrstavanju poslovnog subjekta kod Državnog zavoda za statistiku, zatvorila je postojeći žiroračun i otovrila novi žiroračun</w:t>
      </w:r>
      <w:r w:rsidR="00B4006F">
        <w:rPr>
          <w:bCs/>
          <w:lang w:val="pt-BR"/>
        </w:rPr>
        <w:t>, poduzela aktivnosti oko sređivanja očevidnika knjigovodstvenih podataka itd.</w:t>
      </w:r>
    </w:p>
    <w:p w:rsidRDefault="00960166" w:rsidP="00B4006F" w:rsidR="00960166">
      <w:pPr>
        <w:jc w:val="both"/>
        <w:rPr>
          <w:bCs/>
          <w:lang w:val="pt-BR"/>
        </w:rPr>
      </w:pPr>
    </w:p>
    <w:p w:rsidRDefault="00991604" w:rsidP="00991604" w:rsidR="00960166">
      <w:pPr>
        <w:ind w:firstLine="708"/>
        <w:jc w:val="both"/>
        <w:rPr>
          <w:bCs/>
        </w:rPr>
      </w:pPr>
      <w:r>
        <w:rPr>
          <w:bCs/>
        </w:rPr>
        <w:t xml:space="preserve">Prema odredbi čl. 94. st. 1. SZ-a stečajni upravitelj </w:t>
      </w:r>
      <w:r w:rsidRPr="00991604">
        <w:rPr>
          <w:bCs/>
        </w:rPr>
        <w:t>ima pravo na nagradu za svoj rad, te na naknadu stvarnih troškova</w:t>
      </w:r>
      <w:r w:rsidR="00954E9A">
        <w:rPr>
          <w:bCs/>
        </w:rPr>
        <w:t>.</w:t>
      </w:r>
      <w:r w:rsidRPr="00991604">
        <w:rPr>
          <w:bCs/>
        </w:rPr>
        <w:t xml:space="preserve"> Nagradu stečajnom upravitelju određuje rješenjem sud prema posebnom propisu kojim Vlada Republike Hrvatske utvrđuje kriterije i način obračuna i plaćanja nagrade stečajnom upravitelju (</w:t>
      </w:r>
      <w:r>
        <w:rPr>
          <w:bCs/>
        </w:rPr>
        <w:t>čl. 94. st. 2. SZ-a</w:t>
      </w:r>
      <w:r w:rsidRPr="00991604">
        <w:rPr>
          <w:bCs/>
        </w:rPr>
        <w:t>)</w:t>
      </w:r>
      <w:r>
        <w:rPr>
          <w:bCs/>
        </w:rPr>
        <w:t xml:space="preserve">. </w:t>
      </w:r>
      <w:r w:rsidRPr="00991604">
        <w:rPr>
          <w:bCs/>
        </w:rPr>
        <w:t xml:space="preserve">Naknadu troškova rješenjem </w:t>
      </w:r>
      <w:r w:rsidRPr="00991604">
        <w:rPr>
          <w:bCs/>
        </w:rPr>
        <w:lastRenderedPageBreak/>
        <w:t>određuje sud na temelju pisanoga, obrazloženoga i dokumentiranoga izvješća stečajnoga upravitelja</w:t>
      </w:r>
      <w:r>
        <w:rPr>
          <w:bCs/>
        </w:rPr>
        <w:t xml:space="preserve"> (čl. 94. st. 3. SZ-a).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991604" w:rsidP="00991604" w:rsidR="00991604">
      <w:pPr>
        <w:ind w:firstLine="708"/>
        <w:jc w:val="both"/>
        <w:rPr>
          <w:bCs/>
        </w:rPr>
      </w:pPr>
      <w:r>
        <w:rPr>
          <w:bCs/>
        </w:rPr>
        <w:t>Prema čl. 5.</w:t>
      </w:r>
      <w:r w:rsidRPr="00991604">
        <w:rPr>
          <w:bCs/>
        </w:rPr>
        <w:t xml:space="preserve"> Uredbe o kriterijima i načinu obračuna i plaćanja nagrada stečajnim upraviteljima (</w:t>
      </w:r>
      <w:r>
        <w:rPr>
          <w:bCs/>
        </w:rPr>
        <w:t>„Narodne novine“ broj 105/15</w:t>
      </w:r>
      <w:r w:rsidRPr="00991604">
        <w:rPr>
          <w:bCs/>
        </w:rPr>
        <w:t>, dalje: Uredba)</w:t>
      </w:r>
      <w:r>
        <w:rPr>
          <w:bCs/>
        </w:rPr>
        <w:t xml:space="preserve"> s</w:t>
      </w:r>
      <w:r w:rsidRPr="00991604">
        <w:rPr>
          <w:bCs/>
        </w:rPr>
        <w:t>ud rješenjem utvrđuje visinu nagrade, uzimajući u obzir obujam i složenost poslova, rad stečajnoga upravitelja na ispitivanju tražbina te vrijednost unovčene stečajne mase</w:t>
      </w:r>
      <w:r>
        <w:rPr>
          <w:bCs/>
        </w:rPr>
        <w:t>.</w:t>
      </w:r>
    </w:p>
    <w:p w:rsidRDefault="00991604" w:rsidP="00991604" w:rsidR="00991604">
      <w:pPr>
        <w:ind w:firstLine="708"/>
        <w:jc w:val="both"/>
        <w:rPr>
          <w:bCs/>
        </w:rPr>
      </w:pPr>
    </w:p>
    <w:p w:rsidRDefault="008A39EE" w:rsidP="00991604" w:rsidR="008A39EE">
      <w:pPr>
        <w:ind w:firstLine="708"/>
        <w:jc w:val="both"/>
        <w:rPr>
          <w:bCs/>
          <w:lang w:val="pt-BR"/>
        </w:rPr>
      </w:pPr>
      <w:r>
        <w:rPr>
          <w:bCs/>
        </w:rPr>
        <w:t>S obzirom na to da navedenom Uredbom nije određen iznos visine nagrade za obujam i složenost poslova te ispitivanje tražbina, a kako u ovom postupku uno</w:t>
      </w:r>
      <w:r w:rsidR="00954E9A">
        <w:rPr>
          <w:bCs/>
        </w:rPr>
        <w:t>včena imovina stečajnog dužnika</w:t>
      </w:r>
      <w:r>
        <w:rPr>
          <w:bCs/>
        </w:rPr>
        <w:t xml:space="preserve"> </w:t>
      </w:r>
      <w:r w:rsidR="00954E9A">
        <w:rPr>
          <w:bCs/>
        </w:rPr>
        <w:t>u</w:t>
      </w:r>
      <w:r w:rsidR="00A00CC2">
        <w:rPr>
          <w:bCs/>
        </w:rPr>
        <w:t xml:space="preserve"> iznosu od 6.001,00 kn</w:t>
      </w:r>
      <w:r w:rsidR="000D739A">
        <w:rPr>
          <w:bCs/>
        </w:rPr>
        <w:t>, što nije bilo dostatno ni za namirenje troškova stečajnog postupka</w:t>
      </w:r>
      <w:r>
        <w:rPr>
          <w:bCs/>
        </w:rPr>
        <w:t xml:space="preserve">, </w:t>
      </w:r>
      <w:r w:rsidR="000C0A2E">
        <w:rPr>
          <w:bCs/>
        </w:rPr>
        <w:t xml:space="preserve">a stečajna upraviteljica je u postupku poduzela navedene radnje, </w:t>
      </w:r>
      <w:r>
        <w:rPr>
          <w:bCs/>
        </w:rPr>
        <w:t>sud je kao kriterij za određivanje nagrade stečajnom upravitelju za obavljene poslove</w:t>
      </w:r>
      <w:r w:rsidR="000C0A2E">
        <w:rPr>
          <w:bCs/>
        </w:rPr>
        <w:t xml:space="preserve"> i rad na ispitivanju tražbina</w:t>
      </w:r>
      <w:r>
        <w:rPr>
          <w:bCs/>
        </w:rPr>
        <w:t xml:space="preserve"> uzeo u obzir čl. 4. Uredbe prema kojemu p</w:t>
      </w:r>
      <w:r w:rsidRPr="008A39EE">
        <w:rPr>
          <w:bCs/>
        </w:rPr>
        <w:t>rivremenom stečajnom upravitelju pripada pravo na jednokratnu nagradu za poslove obavljene u prethodnom postupku u iznosu od 3.000,00 kuna do 20.000,00 kuna</w:t>
      </w:r>
      <w:r>
        <w:rPr>
          <w:bCs/>
        </w:rPr>
        <w:t>. Kako je sud u stečajnim postupcima ovog suda</w:t>
      </w:r>
      <w:r w:rsidR="00827F02">
        <w:rPr>
          <w:bCs/>
        </w:rPr>
        <w:t xml:space="preserve"> rješenjima</w:t>
      </w:r>
      <w:r>
        <w:rPr>
          <w:bCs/>
        </w:rPr>
        <w:t xml:space="preserve"> poslovni broj St-</w:t>
      </w:r>
      <w:r w:rsidR="00827F02">
        <w:rPr>
          <w:bCs/>
        </w:rPr>
        <w:t>2046/16 od 14. prosinca 2016., St-391/17 od 11. svibnja 2017. za radnje poduzete u prethodnom postupku npr. sastavljanje izvješća, prikupljanje podataka o imovini i obvezama dužnika, predračun</w:t>
      </w:r>
      <w:r w:rsidR="00954E9A">
        <w:rPr>
          <w:bCs/>
        </w:rPr>
        <w:t>a</w:t>
      </w:r>
      <w:r w:rsidR="00827F02">
        <w:rPr>
          <w:bCs/>
        </w:rPr>
        <w:t xml:space="preserve"> troškova prethodnog i stečajnog postupka, pristup</w:t>
      </w:r>
      <w:r w:rsidR="00954E9A">
        <w:rPr>
          <w:bCs/>
        </w:rPr>
        <w:t>a</w:t>
      </w:r>
      <w:r w:rsidR="00167E6A">
        <w:rPr>
          <w:bCs/>
        </w:rPr>
        <w:t xml:space="preserve"> na ročište radi </w:t>
      </w:r>
      <w:r w:rsidR="00827F02">
        <w:rPr>
          <w:bCs/>
        </w:rPr>
        <w:t xml:space="preserve"> očitovanja o prijedlogu za otvaranje stečajnog postupka i ročište radi rasprave o uvjetima za otvaranje stečajnog postupka,  odredio nagradu privremenim stečajnim upraviteljima u iznosu od 3.000,00 kn, tako u konkretnom slučaju stečajnoj upraviteljici pripada nagrada za sastavljanje izvješća o gospodarskom položaju stečajnog dužnika, izradu </w:t>
      </w:r>
      <w:r w:rsidR="00827F02" w:rsidRPr="00827F02">
        <w:rPr>
          <w:bCs/>
          <w:lang w:val="pt-BR"/>
        </w:rPr>
        <w:t>pregled</w:t>
      </w:r>
      <w:r w:rsidR="00827F02">
        <w:rPr>
          <w:bCs/>
          <w:lang w:val="pt-BR"/>
        </w:rPr>
        <w:t>a</w:t>
      </w:r>
      <w:r w:rsidR="00827F02" w:rsidRPr="00827F02">
        <w:rPr>
          <w:bCs/>
          <w:lang w:val="pt-BR"/>
        </w:rPr>
        <w:t xml:space="preserve"> imovine i obveza stečajnog dužnika, </w:t>
      </w:r>
      <w:r w:rsidR="00C16A41">
        <w:rPr>
          <w:bCs/>
          <w:lang w:val="pt-BR"/>
        </w:rPr>
        <w:t>i tablice</w:t>
      </w:r>
      <w:r w:rsidR="00827F02" w:rsidRPr="00827F02">
        <w:rPr>
          <w:bCs/>
          <w:lang w:val="pt-BR"/>
        </w:rPr>
        <w:t xml:space="preserve"> prijavljenih tražbina</w:t>
      </w:r>
      <w:r w:rsidR="00167E6A">
        <w:rPr>
          <w:bCs/>
          <w:lang w:val="pt-BR"/>
        </w:rPr>
        <w:t xml:space="preserve"> te pristupanje ispitnom</w:t>
      </w:r>
      <w:r w:rsidR="00C16A41">
        <w:rPr>
          <w:bCs/>
          <w:lang w:val="pt-BR"/>
        </w:rPr>
        <w:t xml:space="preserve"> </w:t>
      </w:r>
      <w:r w:rsidR="00827F02">
        <w:rPr>
          <w:bCs/>
          <w:lang w:val="pt-BR"/>
        </w:rPr>
        <w:t xml:space="preserve">izvještajnom ročištu u iznosu od 3.000,00 kn i za sastavljanje izvješća i prijedloga za obustavu i zaključenje stečajnog </w:t>
      </w:r>
      <w:r w:rsidR="0051605F">
        <w:rPr>
          <w:bCs/>
          <w:lang w:val="pt-BR"/>
        </w:rPr>
        <w:t xml:space="preserve">postupka te pristup </w:t>
      </w:r>
      <w:r w:rsidR="00C16A41">
        <w:rPr>
          <w:bCs/>
          <w:lang w:val="pt-BR"/>
        </w:rPr>
        <w:t>skupštinu vjerovnika</w:t>
      </w:r>
      <w:r w:rsidR="0051605F">
        <w:rPr>
          <w:bCs/>
          <w:lang w:val="pt-BR"/>
        </w:rPr>
        <w:t xml:space="preserve"> od 5. ožujka 2019</w:t>
      </w:r>
      <w:r w:rsidR="00827F02">
        <w:rPr>
          <w:bCs/>
          <w:lang w:val="pt-BR"/>
        </w:rPr>
        <w:t xml:space="preserve">. nagrada u iznosu od 3.000,00 kn odnosno stečajnoj upraviteljici u konkretnom slučaju primjenom odredbe čl. 4. i 5. </w:t>
      </w:r>
      <w:r w:rsidR="009B34DB">
        <w:rPr>
          <w:bCs/>
          <w:lang w:val="pt-BR"/>
        </w:rPr>
        <w:t xml:space="preserve">i 15. </w:t>
      </w:r>
      <w:r w:rsidR="00827F02">
        <w:rPr>
          <w:bCs/>
          <w:lang w:val="pt-BR"/>
        </w:rPr>
        <w:t>Uredbe pripada nagrada za obavljene poslove u stečajnom postupku u iznosu od 6.000,00 kn bruto.</w:t>
      </w:r>
      <w:r w:rsidR="0051605F">
        <w:rPr>
          <w:bCs/>
          <w:lang w:val="pt-BR"/>
        </w:rPr>
        <w:t xml:space="preserve"> Slijedom navedenog, sud je riješio kao u izreci.</w:t>
      </w:r>
    </w:p>
    <w:p w:rsidRDefault="00327390" w:rsidP="00991604" w:rsidR="00327390">
      <w:pPr>
        <w:ind w:firstLine="708"/>
        <w:jc w:val="both"/>
        <w:rPr>
          <w:bCs/>
          <w:lang w:val="pt-BR"/>
        </w:rPr>
      </w:pPr>
    </w:p>
    <w:p w:rsidRDefault="00F1797B" w:rsidP="00092F47" w:rsidR="00F1797B" w:rsidRPr="00E10610">
      <w:pPr>
        <w:jc w:val="both"/>
      </w:pPr>
    </w:p>
    <w:p w:rsidRDefault="00F1797B" w:rsidP="002D4CBC" w:rsidR="00F1797B" w:rsidRPr="00E10610">
      <w:pPr>
        <w:jc w:val="both"/>
      </w:pPr>
    </w:p>
    <w:p w:rsidRDefault="00E620DE" w:rsidP="00C66037" w:rsidR="00F1797B" w:rsidRPr="00E10610">
      <w:pPr>
        <w:jc w:val="center"/>
      </w:pPr>
      <w:r w:rsidRPr="00E10610">
        <w:t xml:space="preserve">U </w:t>
      </w:r>
      <w:r w:rsidRPr="00445104">
        <w:t xml:space="preserve">Zagrebu </w:t>
      </w:r>
      <w:r w:rsidR="00445104" w:rsidRPr="00445104">
        <w:t>11. travnja</w:t>
      </w:r>
      <w:r w:rsidR="0051605F" w:rsidRPr="00445104">
        <w:t xml:space="preserve"> 2019</w:t>
      </w:r>
      <w:r w:rsidR="00C66037">
        <w:t>.</w:t>
      </w: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4D69C2">
        <w:t>,v.r.</w:t>
      </w:r>
      <w:bookmarkStart w:name="_GoBack" w:id="0"/>
      <w:bookmarkEnd w:id="0"/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4D69C2" w:rsidP="00400817" w:rsidR="004D69C2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4D69C2" w:rsidP="00400817" w:rsidR="004D69C2" w:rsidRPr="00400817">
      <w:pPr>
        <w:ind w:left="5664"/>
      </w:pPr>
      <w:r w:rsidRPr="00400817">
        <w:t xml:space="preserve">        Dijana Hadžić</w:t>
      </w:r>
    </w:p>
    <w:p w:rsidRDefault="00707D5C" w:rsidP="002D4CBC" w:rsidR="00707D5C">
      <w:pPr>
        <w:jc w:val="both"/>
      </w:pPr>
    </w:p>
    <w:p w:rsidRDefault="004D69C2" w:rsidP="002D4CBC" w:rsidR="004D69C2" w:rsidRPr="00E10610">
      <w:pPr>
        <w:jc w:val="both"/>
      </w:pPr>
    </w:p>
    <w:sectPr w:rsidSect="00445104" w:rsidR="004D69C2" w:rsidRPr="00E106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5D75" w:rsidP="00EE51A4" w:rsidR="00FE5D75">
      <w:r>
        <w:separator/>
      </w:r>
    </w:p>
  </w:endnote>
  <w:endnote w:id="0" w:type="continuationSeparator">
    <w:p w:rsidRDefault="00FE5D75" w:rsidP="00EE51A4" w:rsidR="00FE5D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5D75" w:rsidP="00EE51A4" w:rsidR="00FE5D75">
      <w:r>
        <w:separator/>
      </w:r>
    </w:p>
  </w:footnote>
  <w:footnote w:id="0" w:type="continuationSeparator">
    <w:p w:rsidRDefault="00FE5D75" w:rsidP="00EE51A4" w:rsidR="00FE5D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4D69C2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B4006F">
          <w:t>4067</w:t>
        </w:r>
        <w:r w:rsidR="00327390">
          <w:t>/16</w:t>
        </w:r>
      </w:p>
    </w:sdtContent>
  </w:sdt>
  <w:p w:rsidRDefault="00EE51A4" w:rsidR="00EE51A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A902CF"/>
    <w:multiLevelType w:val="hybridMultilevel"/>
    <w:tmpl w:val="94865E08"/>
    <w:lvl w:tplc="5FAE03C2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092F47"/>
    <w:rsid w:val="000C0A2E"/>
    <w:rsid w:val="000D739A"/>
    <w:rsid w:val="00100575"/>
    <w:rsid w:val="001245D0"/>
    <w:rsid w:val="00167E6A"/>
    <w:rsid w:val="001C1583"/>
    <w:rsid w:val="002D4CBC"/>
    <w:rsid w:val="002E740F"/>
    <w:rsid w:val="002F66B2"/>
    <w:rsid w:val="00300871"/>
    <w:rsid w:val="00322DD5"/>
    <w:rsid w:val="00327390"/>
    <w:rsid w:val="00367541"/>
    <w:rsid w:val="003A083E"/>
    <w:rsid w:val="003C247D"/>
    <w:rsid w:val="00401EA5"/>
    <w:rsid w:val="00441280"/>
    <w:rsid w:val="004449D0"/>
    <w:rsid w:val="00445104"/>
    <w:rsid w:val="004918BD"/>
    <w:rsid w:val="004937DF"/>
    <w:rsid w:val="004D69C2"/>
    <w:rsid w:val="0051605F"/>
    <w:rsid w:val="006C65BA"/>
    <w:rsid w:val="006F05FA"/>
    <w:rsid w:val="00707D5C"/>
    <w:rsid w:val="007B1B34"/>
    <w:rsid w:val="007D375F"/>
    <w:rsid w:val="008006AB"/>
    <w:rsid w:val="00824F96"/>
    <w:rsid w:val="00827F02"/>
    <w:rsid w:val="00833BC2"/>
    <w:rsid w:val="008A39EE"/>
    <w:rsid w:val="00914DD8"/>
    <w:rsid w:val="00954E9A"/>
    <w:rsid w:val="00960166"/>
    <w:rsid w:val="0096069A"/>
    <w:rsid w:val="00980463"/>
    <w:rsid w:val="00991604"/>
    <w:rsid w:val="009B34DB"/>
    <w:rsid w:val="009C58F8"/>
    <w:rsid w:val="009E5F9A"/>
    <w:rsid w:val="00A00CC2"/>
    <w:rsid w:val="00A84DF9"/>
    <w:rsid w:val="00AE1B85"/>
    <w:rsid w:val="00B4006F"/>
    <w:rsid w:val="00B4434C"/>
    <w:rsid w:val="00BA062E"/>
    <w:rsid w:val="00C16A41"/>
    <w:rsid w:val="00C3149B"/>
    <w:rsid w:val="00C53B7E"/>
    <w:rsid w:val="00C66037"/>
    <w:rsid w:val="00C82A07"/>
    <w:rsid w:val="00CE4E7B"/>
    <w:rsid w:val="00D11D6C"/>
    <w:rsid w:val="00D2738B"/>
    <w:rsid w:val="00D433B1"/>
    <w:rsid w:val="00D66FBE"/>
    <w:rsid w:val="00DA1D25"/>
    <w:rsid w:val="00DC07DD"/>
    <w:rsid w:val="00DC575D"/>
    <w:rsid w:val="00E029B4"/>
    <w:rsid w:val="00E10610"/>
    <w:rsid w:val="00E56F7F"/>
    <w:rsid w:val="00E6075C"/>
    <w:rsid w:val="00E620DE"/>
    <w:rsid w:val="00EE51A4"/>
    <w:rsid w:val="00F1797B"/>
    <w:rsid w:val="00F535CC"/>
    <w:rsid w:val="00F73669"/>
    <w:rsid w:val="00FC4242"/>
    <w:rsid w:val="00FE5D75"/>
    <w:rsid w:val="00FF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9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9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9C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9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9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F66B2"/>
    <w:pPr>
      <w:ind w:left="720"/>
      <w:contextualSpacing/>
    </w:pPr>
  </w:style>
  <w:style w:styleId="Tijeloteksta" w:type="paragraph">
    <w:name w:val="Body Text"/>
    <w:basedOn w:val="Normal"/>
    <w:link w:val="TijelotekstaChar"/>
    <w:rsid w:val="0032739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3273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69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9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9C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9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9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 zastupanog po punomoćniku Milan Perduv</izvorni_sadrzaj>
    <derivirana_varijabla naziv="DomainObject.Predmet.ProtustrankaFormated_1">  TOP-TRADE d.o.o. zastupanog po punomoćniku Milan Perduv</derivirana_varijabla>
  </DomainObject.Predmet.ProtustrankaFormated>
  <DomainObject.Predmet.ProtustrankaFormatedOIB>
    <izvorni_sadrzaj>  TOP-TRADE d.o.o., OIB 03639275257 zastupanog po punomoćniku Milan Perduv</izvorni_sadrzaj>
    <derivirana_varijabla naziv="DomainObject.Predmet.ProtustrankaFormatedOIB_1">  TOP-TRADE d.o.o., OIB 03639275257 zastupanog po punomoćniku Milan Perduv</derivirana_varijabla>
  </DomainObject.Predmet.ProtustrankaFormatedOIB>
  <DomainObject.Predmet.ProtustrankaFormatedWithAdress>
    <izvorni_sadrzaj> TOP-TRADE d.o.o., VIII Vrbik 29, 10000 Zagreb zastupanog po punomoćniku Milan Perduv</izvorni_sadrzaj>
    <derivirana_varijabla naziv="DomainObject.Predmet.ProtustrankaFormatedWithAdress_1"> TOP-TRADE d.o.o., VIII Vrbik 29, 10000 Zagreb zastupanog po punomoćniku Milan Perduv</derivirana_varijabla>
  </DomainObject.Predmet.ProtustrankaFormatedWithAdress>
  <DomainObject.Predmet.ProtustrankaFormatedWithAdressOIB>
    <izvorni_sadrzaj> TOP-TRADE d.o.o., OIB 03639275257, VIII Vrbik 29, 10000 Zagreb zastupanog po punomoćniku Milan Perduv</izvorni_sadrzaj>
    <derivirana_varijabla naziv="DomainObject.Predmet.ProtustrankaFormatedWithAdressOIB_1"> TOP-TRADE d.o.o., OIB 03639275257, VIII Vrbik 29, 10000 Zagreb zastupanog po punomoćniku Milan Perduv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 zastupanog po punomoćniku Milan Perduv</item>
    </izvorni_sadrzaj>
    <derivirana_varijabla naziv="DomainObject.Predmet.ProtuStrankaListFormated_1">
      <item>TOP-TRADE d.o.o. zastupanog po punomoćniku Milan Perduv</item>
    </derivirana_varijabla>
  </DomainObject.Predmet.ProtuStrankaListFormated>
  <DomainObject.Predmet.ProtuStrankaListFormatedOIB>
    <izvorni_sadrzaj>
      <item>TOP-TRADE d.o.o., OIB 03639275257 zastupanog po punomoćniku Milan Perduv</item>
    </izvorni_sadrzaj>
    <derivirana_varijabla naziv="DomainObject.Predmet.ProtuStrankaListFormatedOIB_1">
      <item>TOP-TRADE d.o.o., OIB 03639275257 zastupanog po punomoćniku Milan Perduv</item>
    </derivirana_varijabla>
  </DomainObject.Predmet.ProtuStrankaListFormatedOIB>
  <DomainObject.Predmet.ProtuStrankaListFormatedWithAdress>
    <izvorni_sadrzaj>
      <item>TOP-TRADE d.o.o., VIII Vrbik 29, 10000 Zagreb zastupanog po punomoćniku Milan Perduv</item>
    </izvorni_sadrzaj>
    <derivirana_varijabla naziv="DomainObject.Predmet.ProtuStrankaListFormatedWithAdress_1">
      <item>TOP-TRADE d.o.o., VIII Vrbik 29, 10000 Zagreb zastupanog po punomoćniku Milan Perduv</item>
    </derivirana_varijabla>
  </DomainObject.Predmet.ProtuStrankaListFormatedWithAdress>
  <DomainObject.Predmet.ProtuStrankaListFormatedWithAdressOIB>
    <izvorni_sadrzaj>
      <item>TOP-TRADE d.o.o., OIB 03639275257, VIII Vrbik 29, 10000 Zagreb zastupanog po punomoćniku Milan Perduv</item>
    </izvorni_sadrzaj>
    <derivirana_varijabla naziv="DomainObject.Predmet.ProtuStrankaListFormatedWithAdressOIB_1">
      <item>TOP-TRADE d.o.o., OIB 03639275257, VIII Vrbik 29, 10000 Zagreb zastupanog po punomoćniku Milan Perduv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 punomoćnik sudionika u postupku TOP-TRADE d.o.o.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 punomoćnik sudionika u postupku TOP-TRADE d.o.o.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 punomoćnik sudionika u postupku TOP-TRADE d.o.o.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 punomoćnik sudionika u postupku TOP-TRADE d.o.o.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St-4067/2016-80</izvorni_sadrzaj>
    <derivirana_varijabla naziv="DomainObject.PredzadnjaOdlukaIzPredmeta.Oznaka_1">St-4067/2016-80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737</properties:Words>
  <properties:Characters>4219</properties:Characters>
  <properties:Lines>91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2019-03-14T10:00:00Z</dcterms:created>
  <dc:creator>gzubak</dc:creator>
  <cp:lastModifiedBy>Dijana Hadžić</cp:lastModifiedBy>
  <cp:lastPrinted>2019-03-14T09:55:00Z</cp:lastPrinted>
  <dcterms:modified xmlns:xsi="http://www.w3.org/2001/XMLSchema-instance" xsi:type="dcterms:W3CDTF">2019-04-11T09:03:00Z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(38. rješenje - određivanje nagrade i naknade stečajnom upravitelju nakon zaključenja po čl. 293.docx)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