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9a72" w14:paraId="ebb9a72" w:rsidRDefault="00E669D4" w:rsidP="00E669D4" w:rsidR="00E669D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669D4" w:rsidP="00E669D4" w:rsidR="00E669D4">
      <w:pPr>
        <w:spacing w:after="0"/>
        <w:jc w:val="both"/>
      </w:pPr>
      <w:r>
        <w:t xml:space="preserve">       REPUBLIKA HRVATSKA</w:t>
      </w:r>
    </w:p>
    <w:p w:rsidRDefault="00E669D4" w:rsidP="00E669D4" w:rsidR="00E669D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669D4" w:rsidP="00E669D4" w:rsidR="00E669D4" w:rsidRPr="00E669D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                                                                                                   </w:t>
      </w:r>
    </w:p>
    <w:p w:rsidRDefault="00E669D4" w:rsidP="00E669D4" w:rsidR="00E669D4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</w:t>
      </w:r>
      <w:r>
        <w:rPr>
          <w:bCs/>
        </w:rPr>
        <w:t>Poslovni broj: 3 St-13/14-49</w:t>
      </w:r>
    </w:p>
    <w:p w:rsidRDefault="00E669D4" w:rsidP="00E669D4" w:rsidR="00E669D4">
      <w:pPr>
        <w:pStyle w:val="Tijeloteksta"/>
        <w:spacing w:after="0"/>
        <w:rPr>
          <w:b/>
          <w:bCs/>
        </w:rPr>
      </w:pPr>
    </w:p>
    <w:p w:rsidRDefault="00E669D4" w:rsidP="00E669D4" w:rsidR="00E669D4">
      <w:pPr>
        <w:pStyle w:val="Tijeloteksta"/>
        <w:spacing w:after="0"/>
        <w:rPr>
          <w:b/>
          <w:bCs/>
        </w:rPr>
      </w:pPr>
    </w:p>
    <w:p w:rsidRDefault="00E669D4" w:rsidP="00E669D4" w:rsidR="00E669D4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HERMAN d.o.o. "u stečaju", Mihovljan, I. Gundulića 51, Čakovec, MBS: 070054298, OIB: 54613244053, na temelju rješenja o prodaji broj St-13/14-22 od 18. ožujka 2015. godine, a u skladu s odredbom čl. 164. st. 3. Stečajnog zakona, dana 04. ožujka 2016. godine donio je slijedeći</w:t>
      </w:r>
    </w:p>
    <w:p w:rsidRDefault="00E669D4" w:rsidP="00E669D4" w:rsidR="00E669D4">
      <w:pPr>
        <w:spacing w:after="0"/>
        <w:jc w:val="both"/>
      </w:pPr>
    </w:p>
    <w:p w:rsidRDefault="00E669D4" w:rsidP="00E669D4" w:rsidR="00E669D4" w:rsidRPr="00E669D4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E669D4">
        <w:rPr>
          <w:color w:themeColor="text1" w:val="000000"/>
          <w:sz w:val="24"/>
          <w:szCs w:val="24"/>
        </w:rPr>
        <w:t>ZAKLJUČAK O PRODAJI</w:t>
      </w:r>
    </w:p>
    <w:p w:rsidRDefault="00E669D4" w:rsidP="00E669D4" w:rsidR="00E669D4">
      <w:pPr>
        <w:spacing w:after="0"/>
        <w:jc w:val="center"/>
        <w:rPr>
          <w:b/>
          <w:bCs/>
        </w:rPr>
      </w:pPr>
      <w:r>
        <w:rPr>
          <w:b/>
          <w:bCs/>
        </w:rPr>
        <w:t>9. JAVNA DRAŽBA</w:t>
      </w:r>
    </w:p>
    <w:p w:rsidRDefault="00E669D4" w:rsidP="00E669D4" w:rsidR="00E669D4">
      <w:pPr>
        <w:spacing w:after="0"/>
        <w:jc w:val="center"/>
        <w:rPr>
          <w:b/>
          <w:bCs/>
        </w:rPr>
      </w:pPr>
    </w:p>
    <w:p w:rsidRDefault="00E669D4" w:rsidP="00E669D4" w:rsidR="00E669D4">
      <w:pPr>
        <w:spacing w:after="0"/>
        <w:jc w:val="center"/>
        <w:rPr>
          <w:b/>
          <w:bCs/>
        </w:rPr>
      </w:pPr>
    </w:p>
    <w:p w:rsidRDefault="00E669D4" w:rsidP="00E669D4" w:rsidR="00E669D4">
      <w:pPr>
        <w:pStyle w:val="Tijeloteksta"/>
        <w:spacing w:after="0"/>
        <w:ind w:left="360"/>
        <w:jc w:val="both"/>
      </w:pPr>
      <w:r>
        <w:t xml:space="preserve">I./ Određuje se prodaja nekretnine u vlasništvu stečajnog dužnika HERMAN d.o.o. "u stečaju", Mihovljan, I. Gundulića 51, u stečajnom postupku, uz odgovarajuću primjenu pravila o ovrsi na nekretninama: </w:t>
      </w:r>
    </w:p>
    <w:p w:rsidRDefault="00E669D4" w:rsidP="00E669D4" w:rsidR="00E669D4">
      <w:pPr>
        <w:pStyle w:val="Tijeloteksta"/>
        <w:spacing w:after="0"/>
        <w:ind w:left="360"/>
      </w:pPr>
    </w:p>
    <w:p w:rsidRDefault="00E669D4" w:rsidP="00E669D4" w:rsidR="00E669D4">
      <w:pPr>
        <w:spacing w:after="0"/>
        <w:ind w:left="1080"/>
        <w:jc w:val="both"/>
      </w:pPr>
      <w:r>
        <w:t xml:space="preserve">čkbr. 30/A/1 dvorište s 581 m2, poslovna zgrada s 257 m2, ukupne površine 838 m2, upisana u zk.ul. 1523 k.o. Palovec, u 1/1 dijela   </w:t>
      </w:r>
    </w:p>
    <w:p w:rsidRDefault="00E669D4" w:rsidP="00E669D4" w:rsidR="00E669D4">
      <w:pPr>
        <w:spacing w:after="0"/>
        <w:jc w:val="both"/>
      </w:pPr>
    </w:p>
    <w:p w:rsidRDefault="00E669D4" w:rsidP="00E669D4" w:rsidR="00E669D4">
      <w:pPr>
        <w:spacing w:after="0"/>
        <w:ind w:left="720"/>
        <w:jc w:val="both"/>
        <w:rPr>
          <w:b/>
        </w:rPr>
      </w:pPr>
      <w:r>
        <w:rPr>
          <w:b/>
        </w:rPr>
        <w:t>Procijenjena vrijednost nekretnine iznosi 785.000,00 kn.</w:t>
      </w:r>
    </w:p>
    <w:p w:rsidRDefault="00E669D4" w:rsidP="00E669D4" w:rsidR="00E669D4">
      <w:pPr>
        <w:spacing w:after="0"/>
        <w:rPr>
          <w:b/>
        </w:rPr>
      </w:pPr>
    </w:p>
    <w:p w:rsidRDefault="00E669D4" w:rsidP="00E669D4" w:rsidR="00E669D4">
      <w:pPr>
        <w:spacing w:after="0"/>
        <w:jc w:val="both"/>
      </w:pPr>
      <w:r>
        <w:rPr>
          <w:b/>
        </w:rPr>
        <w:tab/>
      </w:r>
      <w:r>
        <w:t>Na nekretnini je upisano založno pravo u korist Međimurske banke d.d. i RH Ministarstva financija.</w:t>
      </w:r>
      <w:r>
        <w:tab/>
      </w:r>
    </w:p>
    <w:p w:rsidRDefault="00E669D4" w:rsidP="00E669D4" w:rsidR="00E669D4">
      <w:pPr>
        <w:spacing w:after="0"/>
        <w:jc w:val="both"/>
      </w:pPr>
    </w:p>
    <w:p w:rsidRDefault="00E669D4" w:rsidP="00E669D4" w:rsidR="00E669D4">
      <w:pPr>
        <w:pStyle w:val="Tijeloteksta"/>
        <w:spacing w:after="0"/>
        <w:ind w:left="360"/>
        <w:jc w:val="both"/>
      </w:pPr>
      <w:r>
        <w:t xml:space="preserve">II./ Nekretnina će se prodati na  usmenoj javnoj dražbi. Deveto ročište za prodaju održat će se dana </w:t>
      </w:r>
      <w:r>
        <w:rPr>
          <w:b/>
        </w:rPr>
        <w:t>08.04.2016.</w:t>
      </w:r>
      <w:r>
        <w:t xml:space="preserve"> godine, u zgradi Trgovačkog suda u Varaždinu, soba 226/II, s početkom u </w:t>
      </w:r>
      <w:r>
        <w:rPr>
          <w:b/>
        </w:rPr>
        <w:t>13,00</w:t>
      </w:r>
      <w:r>
        <w:t xml:space="preserve"> sati. Ročište će se održati i ako na njemu sudjeluje samo jedan ponuditelj.</w:t>
      </w:r>
    </w:p>
    <w:p w:rsidRDefault="00E669D4" w:rsidP="00E669D4" w:rsidR="00E669D4">
      <w:pPr>
        <w:pStyle w:val="Tijeloteksta"/>
        <w:spacing w:after="0"/>
        <w:ind w:left="360"/>
      </w:pPr>
    </w:p>
    <w:p w:rsidRDefault="00E669D4" w:rsidP="00E669D4" w:rsidR="00E669D4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E669D4" w:rsidP="00E669D4" w:rsidR="00E669D4">
      <w:pPr>
        <w:pStyle w:val="Tijeloteksta"/>
        <w:spacing w:after="0"/>
        <w:ind w:left="360"/>
      </w:pPr>
    </w:p>
    <w:p w:rsidRDefault="00E669D4" w:rsidP="00E669D4" w:rsidR="00E669D4">
      <w:pPr>
        <w:pStyle w:val="Tijeloteksta"/>
        <w:spacing w:after="0"/>
        <w:ind w:left="360"/>
      </w:pPr>
      <w:r>
        <w:t>IV./ Uvjeti prodaje:</w:t>
      </w:r>
    </w:p>
    <w:p w:rsidRDefault="00E669D4" w:rsidP="00E669D4" w:rsidR="00E669D4">
      <w:pPr>
        <w:numPr>
          <w:ilvl w:val="0"/>
          <w:numId w:val="47"/>
        </w:numPr>
        <w:spacing w:after="0"/>
        <w:jc w:val="both"/>
      </w:pPr>
      <w:r>
        <w:t xml:space="preserve">Nekretnina iz točke I. ovog zaključka prodavati će se po početnoj cijeni i to u iznosu od </w:t>
      </w:r>
      <w:r>
        <w:rPr>
          <w:b/>
        </w:rPr>
        <w:t>94.532,00 kn</w:t>
      </w:r>
      <w:r>
        <w:t xml:space="preserve"> i ispod te cijene se na devetom ročištu za javnu dražbu nekretnina ne može prodati. </w:t>
      </w:r>
    </w:p>
    <w:p w:rsidRDefault="00E669D4" w:rsidP="00E669D4" w:rsidR="00E669D4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nekretnine snosi kupac.</w:t>
      </w:r>
    </w:p>
    <w:p w:rsidRDefault="00E669D4" w:rsidP="00E669D4" w:rsidR="00E669D4">
      <w:pPr>
        <w:pStyle w:val="Tijeloteksta"/>
        <w:numPr>
          <w:ilvl w:val="0"/>
          <w:numId w:val="47"/>
        </w:numPr>
        <w:spacing w:after="0"/>
        <w:jc w:val="both"/>
      </w:pPr>
      <w:r>
        <w:lastRenderedPageBreak/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St-13/14 i dokaz o tome predoče stečajnom sucu prije  početka dražbe. Kupcu nekretnine jamčevina se uračunava u kupoprodajnu cijenu, a ostalima se vraća  odmah nakon zaključenja javne dražbe.</w:t>
      </w:r>
    </w:p>
    <w:p w:rsidRDefault="00E669D4" w:rsidP="00E669D4" w:rsidR="00E669D4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E669D4" w:rsidP="00E669D4" w:rsidR="00E669D4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E669D4" w:rsidP="00E669D4" w:rsidR="00E669D4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E669D4" w:rsidP="00E669D4" w:rsidR="00E669D4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Stankom Makar, dipl. oec. iz Ludbrega, na broj 091 2010001, svakog radnog dana od 8,00-15,00 sati.</w:t>
      </w:r>
    </w:p>
    <w:p w:rsidRDefault="00E669D4" w:rsidP="00E669D4" w:rsidR="00E669D4">
      <w:pPr>
        <w:pStyle w:val="Tijeloteksta"/>
        <w:tabs>
          <w:tab w:pos="1260" w:val="left"/>
        </w:tabs>
        <w:spacing w:after="0"/>
      </w:pPr>
    </w:p>
    <w:p w:rsidRDefault="00E669D4" w:rsidP="00E669D4" w:rsidR="00E669D4">
      <w:pPr>
        <w:pStyle w:val="Tijeloteksta"/>
        <w:tabs>
          <w:tab w:pos="1260" w:val="left"/>
        </w:tabs>
        <w:spacing w:after="0"/>
      </w:pPr>
    </w:p>
    <w:p w:rsidRDefault="00E669D4" w:rsidP="00E669D4" w:rsidR="00E669D4">
      <w:pPr>
        <w:tabs>
          <w:tab w:pos="1260" w:val="left"/>
        </w:tabs>
        <w:spacing w:after="0"/>
        <w:jc w:val="center"/>
      </w:pPr>
      <w:r>
        <w:t>U Varaždinu, 04. ožujka 2016. godine</w:t>
      </w:r>
    </w:p>
    <w:p w:rsidRDefault="00E669D4" w:rsidP="00E669D4" w:rsidR="00E669D4">
      <w:pPr>
        <w:tabs>
          <w:tab w:pos="1260" w:val="left"/>
        </w:tabs>
        <w:spacing w:after="0"/>
        <w:jc w:val="center"/>
      </w:pPr>
    </w:p>
    <w:p w:rsidRDefault="00E669D4" w:rsidP="00E669D4" w:rsidR="00E669D4">
      <w:pPr>
        <w:tabs>
          <w:tab w:pos="1260" w:val="left"/>
        </w:tabs>
        <w:spacing w:after="0"/>
        <w:jc w:val="both"/>
      </w:pPr>
    </w:p>
    <w:p w:rsidRDefault="00E669D4" w:rsidP="00E669D4" w:rsidR="00E669D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669D4" w:rsidP="00E669D4" w:rsidR="00E669D4">
      <w:pPr>
        <w:tabs>
          <w:tab w:pos="1260" w:val="left"/>
        </w:tabs>
        <w:spacing w:after="0"/>
        <w:jc w:val="both"/>
      </w:pPr>
    </w:p>
    <w:p w:rsidRDefault="00E669D4" w:rsidP="00E669D4" w:rsidR="00E669D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E669D4" w:rsidP="00E669D4" w:rsidR="00E669D4">
      <w:pPr>
        <w:tabs>
          <w:tab w:pos="1260" w:val="left"/>
        </w:tabs>
        <w:spacing w:after="0"/>
        <w:jc w:val="both"/>
      </w:pPr>
    </w:p>
    <w:p w:rsidRDefault="00E669D4" w:rsidP="00E669D4" w:rsidR="00E669D4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E669D4" w:rsidP="00E669D4" w:rsidR="00E669D4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E669D4" w:rsidP="00E669D4" w:rsidR="00E669D4">
      <w:pPr>
        <w:tabs>
          <w:tab w:pos="1260" w:val="left"/>
        </w:tabs>
        <w:spacing w:after="0"/>
        <w:jc w:val="both"/>
      </w:pPr>
    </w:p>
    <w:p w:rsidRDefault="00E669D4" w:rsidP="00E669D4" w:rsidR="00E669D4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E669D4" w:rsidP="00E669D4" w:rsidR="00E669D4">
      <w:pPr>
        <w:tabs>
          <w:tab w:pos="1260" w:val="left"/>
        </w:tabs>
        <w:spacing w:after="0"/>
        <w:jc w:val="both"/>
      </w:pPr>
    </w:p>
    <w:p w:rsidRDefault="00E669D4" w:rsidP="00E669D4" w:rsidR="00E669D4">
      <w:pPr>
        <w:tabs>
          <w:tab w:pos="1260" w:val="left"/>
        </w:tabs>
        <w:spacing w:after="0"/>
        <w:jc w:val="both"/>
      </w:pPr>
    </w:p>
    <w:p w:rsidRDefault="00E669D4" w:rsidP="00E669D4" w:rsidR="00E669D4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E669D4" w:rsidP="00E669D4" w:rsidR="00E669D4">
      <w:pPr>
        <w:numPr>
          <w:ilvl w:val="0"/>
          <w:numId w:val="48"/>
        </w:numPr>
        <w:spacing w:after="0"/>
        <w:jc w:val="both"/>
      </w:pPr>
      <w:r>
        <w:t>Stečajni upravitelj Stanko Makar, dipl. oec. iz Ludbrega, Petra Zrinskog 3</w:t>
      </w:r>
    </w:p>
    <w:p w:rsidRDefault="00E669D4" w:rsidP="00E669D4" w:rsidR="00E669D4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E669D4" w:rsidP="00E669D4" w:rsidR="00E669D4">
      <w:pPr>
        <w:numPr>
          <w:ilvl w:val="0"/>
          <w:numId w:val="48"/>
        </w:numPr>
        <w:spacing w:after="0"/>
        <w:jc w:val="both"/>
      </w:pPr>
      <w:r>
        <w:t>Privredna banka Zagreb d.d., po pun. Davoru Ivančić, odvjetniku iz Čakovca,</w:t>
      </w:r>
    </w:p>
    <w:p w:rsidRDefault="00E669D4" w:rsidP="00E669D4" w:rsidR="00E669D4">
      <w:pPr>
        <w:spacing w:after="0"/>
        <w:ind w:left="720"/>
        <w:jc w:val="both"/>
      </w:pPr>
      <w:r>
        <w:t>Park Rudolfa Kropeka 1</w:t>
      </w:r>
    </w:p>
    <w:p w:rsidRDefault="00E669D4" w:rsidP="00E669D4" w:rsidR="00DA0242">
      <w:pPr>
        <w:numPr>
          <w:ilvl w:val="0"/>
          <w:numId w:val="48"/>
        </w:numPr>
        <w:spacing w:after="0"/>
        <w:jc w:val="both"/>
      </w:pPr>
      <w:r>
        <w:t>e-Oglasna ploča suda</w:t>
      </w:r>
      <w:r w:rsidR="00175E6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E61" w:rsidP="00537B78" w:rsidR="00175E61">
      <w:r>
        <w:separator/>
      </w:r>
    </w:p>
  </w:endnote>
  <w:endnote w:id="0" w:type="continuationSeparator">
    <w:p w:rsidRDefault="00175E61" w:rsidP="00537B78" w:rsidR="00175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E61" w:rsidP="00537B78" w:rsidR="00175E61">
      <w:r>
        <w:separator/>
      </w:r>
    </w:p>
  </w:footnote>
  <w:footnote w:id="0" w:type="continuationSeparator">
    <w:p w:rsidRDefault="00175E61" w:rsidP="00537B78" w:rsidR="00175E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E61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9D4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88F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00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St-13/2014-49</izvorni_sadrzaj>
    <derivirana_varijabla naziv="DomainObject.Oznaka_1">St-13/2014-49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St-13/2014-49</izvorni_sadrzaj>
    <derivirana_varijabla naziv="DomainObject.PoslovniBrojDokumenta_1">St-13/2014-49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81C7B-CC26-41E9-A13E-33489C9DF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3562</properties:Characters>
  <properties:Lines>92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2016-03-04T11:08:00Z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St-13/2014-49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