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3f91" w14:paraId="8283f91" w:rsidRDefault="0089456F" w:rsidP="001D62FA" w:rsidR="009536EA" w:rsidRPr="002E56F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E56F2">
        <w:rPr>
          <w:rFonts w:hAnsi="Times New Roman" w:ascii="Times New Roman"/>
          <w:szCs w:val="24"/>
        </w:rPr>
        <w:t xml:space="preserve">            </w:t>
      </w:r>
      <w:r w:rsidR="001D62FA" w:rsidRPr="002E56F2">
        <w:rPr>
          <w:rFonts w:hAnsi="Times New Roman" w:ascii="Times New Roman"/>
          <w:szCs w:val="24"/>
        </w:rPr>
        <w:t xml:space="preserve">   </w:t>
      </w:r>
      <w:r w:rsidRPr="002E56F2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6EA" w:rsidP="001D62FA" w:rsidR="009536EA" w:rsidRPr="002E56F2">
      <w:pPr>
        <w:rPr>
          <w:rFonts w:hAnsi="Times New Roman" w:ascii="Times New Roman"/>
          <w:szCs w:val="24"/>
        </w:rPr>
      </w:pPr>
    </w:p>
    <w:p w:rsidRDefault="001D62FA" w:rsidP="001D62FA" w:rsidR="001D62FA" w:rsidRPr="002E56F2">
      <w:pPr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2E56F2">
      <w:pPr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>TRGOVAČKI SUD U ZAGREBU</w:t>
      </w:r>
      <w:r w:rsidRPr="002E56F2">
        <w:rPr>
          <w:rFonts w:hAnsi="Times New Roman" w:ascii="Times New Roman"/>
          <w:szCs w:val="24"/>
        </w:rPr>
        <w:tab/>
      </w:r>
    </w:p>
    <w:p w:rsidRDefault="001D62FA" w:rsidP="001D62FA" w:rsidR="001D62FA" w:rsidRPr="002E56F2">
      <w:pPr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      Zagreb, Amruševa 2/II</w:t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5E0D25" w:rsidRPr="002E56F2">
      <w:pPr>
        <w:jc w:val="right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  <w:t>20 St-</w:t>
      </w:r>
      <w:r w:rsidR="00AD2317" w:rsidRPr="002E56F2">
        <w:rPr>
          <w:rFonts w:hAnsi="Times New Roman" w:ascii="Times New Roman"/>
          <w:szCs w:val="24"/>
        </w:rPr>
        <w:t>466/13</w:t>
      </w:r>
      <w:r w:rsidR="009155CC" w:rsidRPr="002E56F2">
        <w:rPr>
          <w:rFonts w:hAnsi="Times New Roman" w:ascii="Times New Roman"/>
          <w:szCs w:val="24"/>
        </w:rPr>
        <w:t>-125</w:t>
      </w:r>
      <w:r w:rsidR="001D62FA" w:rsidRPr="002E56F2">
        <w:rPr>
          <w:rFonts w:hAnsi="Times New Roman" w:ascii="Times New Roman"/>
          <w:szCs w:val="24"/>
        </w:rPr>
        <w:t xml:space="preserve">   </w:t>
      </w:r>
    </w:p>
    <w:p w:rsidRDefault="00142BFB" w:rsidP="001D62FA" w:rsidR="00142BFB" w:rsidRPr="002E56F2">
      <w:pPr>
        <w:jc w:val="right"/>
        <w:rPr>
          <w:rFonts w:hAnsi="Times New Roman" w:ascii="Times New Roman"/>
          <w:szCs w:val="24"/>
        </w:rPr>
      </w:pPr>
    </w:p>
    <w:p w:rsidRDefault="005E0D25" w:rsidP="005E0D25" w:rsidR="001D62FA" w:rsidRPr="002E56F2">
      <w:pPr>
        <w:jc w:val="center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>R E P U B L I K A  H R V AT S K A</w:t>
      </w:r>
    </w:p>
    <w:p w:rsidRDefault="001D62FA" w:rsidP="001D62FA" w:rsidR="001D62FA" w:rsidRPr="002E56F2">
      <w:pPr>
        <w:jc w:val="center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>R J E Š E N J E</w:t>
      </w:r>
    </w:p>
    <w:p w:rsidRDefault="001D62FA" w:rsidP="001D62FA" w:rsidR="001D62FA">
      <w:pPr>
        <w:jc w:val="center"/>
        <w:rPr>
          <w:rFonts w:hAnsi="Times New Roman" w:ascii="Times New Roman"/>
          <w:szCs w:val="24"/>
        </w:rPr>
      </w:pPr>
    </w:p>
    <w:p w:rsidRDefault="001D62FA" w:rsidP="00501D4C" w:rsidR="00501D4C" w:rsidRPr="002E56F2">
      <w:pPr>
        <w:ind w:firstLine="708"/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ab/>
        <w:t>TRGOVAČKI SUD U ZAGREBU</w:t>
      </w:r>
      <w:r w:rsidR="0028611F" w:rsidRPr="002E56F2">
        <w:rPr>
          <w:rFonts w:hAnsi="Times New Roman" w:ascii="Times New Roman"/>
          <w:szCs w:val="24"/>
        </w:rPr>
        <w:t>,</w:t>
      </w:r>
      <w:r w:rsidRPr="002E56F2">
        <w:rPr>
          <w:rFonts w:hAnsi="Times New Roman" w:ascii="Times New Roman"/>
          <w:szCs w:val="24"/>
        </w:rPr>
        <w:t xml:space="preserve"> po sucu pojedincu Luciji Butigan, </w:t>
      </w:r>
      <w:r w:rsidR="00AD2317" w:rsidRPr="002E56F2">
        <w:rPr>
          <w:rFonts w:hAnsi="Times New Roman" w:ascii="Times New Roman"/>
          <w:szCs w:val="24"/>
        </w:rPr>
        <w:t>u stečajnom postupku nad imovinom dužnika pojedinca MIJO MARKEŠIĆ, vl. obrta servis i elektroinstalacije, u stečaju, Jazvaci 10, Draganić, OIB: 99961278545</w:t>
      </w:r>
      <w:r w:rsidR="00501D4C" w:rsidRPr="002E56F2">
        <w:rPr>
          <w:rFonts w:hAnsi="Times New Roman" w:ascii="Times New Roman"/>
          <w:szCs w:val="24"/>
        </w:rPr>
        <w:t xml:space="preserve">, dana </w:t>
      </w:r>
      <w:r w:rsidR="009155CC" w:rsidRPr="002E56F2">
        <w:rPr>
          <w:rFonts w:hAnsi="Times New Roman" w:ascii="Times New Roman"/>
          <w:szCs w:val="24"/>
        </w:rPr>
        <w:t>11. travnja 2017</w:t>
      </w:r>
      <w:r w:rsidR="005E0D25" w:rsidRPr="002E56F2">
        <w:rPr>
          <w:rFonts w:hAnsi="Times New Roman" w:ascii="Times New Roman"/>
          <w:szCs w:val="24"/>
        </w:rPr>
        <w:t>.</w:t>
      </w:r>
    </w:p>
    <w:p w:rsidRDefault="001D62FA" w:rsidP="00501D4C" w:rsidR="001D62FA" w:rsidRPr="002E56F2">
      <w:pPr>
        <w:jc w:val="both"/>
        <w:rPr>
          <w:rFonts w:hAnsi="Times New Roman" w:ascii="Times New Roman"/>
          <w:szCs w:val="24"/>
        </w:rPr>
      </w:pPr>
    </w:p>
    <w:p w:rsidRDefault="00BF35E0" w:rsidP="001D62FA" w:rsidR="001D62FA" w:rsidRPr="002E56F2">
      <w:pPr>
        <w:jc w:val="center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r i j e š i o </w:t>
      </w:r>
      <w:r w:rsidR="001D62FA" w:rsidRPr="002E56F2">
        <w:rPr>
          <w:rFonts w:hAnsi="Times New Roman" w:ascii="Times New Roman"/>
          <w:szCs w:val="24"/>
        </w:rPr>
        <w:t xml:space="preserve"> </w:t>
      </w:r>
      <w:r w:rsidR="0028611F" w:rsidRPr="002E56F2">
        <w:rPr>
          <w:rFonts w:hAnsi="Times New Roman" w:ascii="Times New Roman"/>
          <w:szCs w:val="24"/>
        </w:rPr>
        <w:t xml:space="preserve">  </w:t>
      </w:r>
      <w:r w:rsidR="001D62FA" w:rsidRPr="002E56F2">
        <w:rPr>
          <w:rFonts w:hAnsi="Times New Roman" w:ascii="Times New Roman"/>
          <w:szCs w:val="24"/>
        </w:rPr>
        <w:t xml:space="preserve"> j e </w:t>
      </w:r>
    </w:p>
    <w:p w:rsidRDefault="00A13E54" w:rsidP="00A13E54" w:rsidR="00A13E54" w:rsidRPr="002E56F2">
      <w:pPr>
        <w:jc w:val="both"/>
        <w:rPr>
          <w:rFonts w:hAnsi="Times New Roman" w:ascii="Times New Roman"/>
          <w:bCs/>
          <w:szCs w:val="24"/>
        </w:rPr>
      </w:pPr>
    </w:p>
    <w:p w:rsidRDefault="0028611F" w:rsidP="008C5877" w:rsidR="008C5877" w:rsidRPr="002E56F2">
      <w:pPr>
        <w:ind w:hanging="720" w:left="720"/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I. </w:t>
      </w:r>
      <w:r w:rsidRPr="002E56F2">
        <w:rPr>
          <w:rFonts w:hAnsi="Times New Roman" w:ascii="Times New Roman"/>
          <w:szCs w:val="24"/>
        </w:rPr>
        <w:tab/>
        <w:t xml:space="preserve">Iz kupovnine u iznosu od </w:t>
      </w:r>
      <w:r w:rsidR="009155CC" w:rsidRPr="002E56F2">
        <w:rPr>
          <w:rFonts w:hAnsi="Times New Roman" w:ascii="Times New Roman"/>
          <w:szCs w:val="24"/>
        </w:rPr>
        <w:t>100.000</w:t>
      </w:r>
      <w:r w:rsidR="00AD2317" w:rsidRPr="002E56F2">
        <w:rPr>
          <w:rFonts w:hAnsi="Times New Roman" w:ascii="Times New Roman"/>
          <w:szCs w:val="24"/>
        </w:rPr>
        <w:t>,00</w:t>
      </w:r>
      <w:r w:rsidR="005E0D25" w:rsidRPr="002E56F2">
        <w:rPr>
          <w:rFonts w:hAnsi="Times New Roman" w:ascii="Times New Roman"/>
          <w:szCs w:val="24"/>
        </w:rPr>
        <w:t xml:space="preserve"> </w:t>
      </w:r>
      <w:r w:rsidRPr="002E56F2">
        <w:rPr>
          <w:rFonts w:hAnsi="Times New Roman" w:ascii="Times New Roman"/>
          <w:szCs w:val="24"/>
        </w:rPr>
        <w:t xml:space="preserve">kn postignute prodajom nekretnine dužnika </w:t>
      </w:r>
      <w:r w:rsidR="00AD2317" w:rsidRPr="002E56F2">
        <w:rPr>
          <w:rFonts w:hAnsi="Times New Roman" w:ascii="Times New Roman"/>
          <w:szCs w:val="24"/>
        </w:rPr>
        <w:t>pojedinca MIJO MARKEŠIĆ, vl. obrta servis i elektroinstalacije, u stečaju, Jazvaci 10, Draganić, OIB: 99961278545, i to:</w:t>
      </w:r>
    </w:p>
    <w:p w:rsidRDefault="00002513" w:rsidP="008C5877" w:rsidR="00002513" w:rsidRPr="002E56F2">
      <w:pPr>
        <w:ind w:hanging="720" w:left="720"/>
        <w:jc w:val="both"/>
        <w:rPr>
          <w:rFonts w:hAnsi="Times New Roman" w:ascii="Times New Roman"/>
          <w:bCs/>
          <w:szCs w:val="24"/>
        </w:rPr>
      </w:pPr>
    </w:p>
    <w:p w:rsidRDefault="002E56F2" w:rsidP="002E56F2" w:rsidR="002E56F2" w:rsidRPr="002E56F2">
      <w:pPr>
        <w:ind w:firstLine="153" w:left="567"/>
        <w:jc w:val="both"/>
        <w:rPr>
          <w:rFonts w:hAnsi="Times New Roman" w:ascii="Times New Roman"/>
          <w:bCs/>
          <w:szCs w:val="24"/>
        </w:rPr>
      </w:pPr>
      <w:r w:rsidRPr="002E56F2">
        <w:rPr>
          <w:rFonts w:hAnsi="Times New Roman" w:ascii="Times New Roman"/>
          <w:bCs/>
          <w:szCs w:val="24"/>
        </w:rPr>
        <w:t xml:space="preserve">- nekretnine upisane u Općinski sud u Karlovcu, zemljišno knjižni odjel Karlovac,   </w:t>
      </w:r>
    </w:p>
    <w:p w:rsidRDefault="002E56F2" w:rsidP="002E56F2" w:rsidR="002E56F2" w:rsidRPr="002E56F2">
      <w:pPr>
        <w:ind w:firstLine="120" w:left="720"/>
        <w:jc w:val="both"/>
        <w:rPr>
          <w:rFonts w:hAnsi="Times New Roman" w:ascii="Times New Roman"/>
          <w:bCs/>
          <w:szCs w:val="24"/>
        </w:rPr>
      </w:pPr>
      <w:r w:rsidRPr="002E56F2">
        <w:rPr>
          <w:rFonts w:hAnsi="Times New Roman" w:ascii="Times New Roman"/>
          <w:bCs/>
          <w:szCs w:val="24"/>
        </w:rPr>
        <w:t xml:space="preserve">z.k.ul.br. 568 k.o. Modruš Potok,  kat.čes.br. 1179/1- poslovna građevina i </w:t>
      </w:r>
      <w:r>
        <w:rPr>
          <w:rFonts w:hAnsi="Times New Roman" w:ascii="Times New Roman"/>
          <w:bCs/>
          <w:szCs w:val="24"/>
        </w:rPr>
        <w:t xml:space="preserve"> </w:t>
      </w:r>
      <w:r w:rsidRPr="002E56F2">
        <w:rPr>
          <w:rFonts w:hAnsi="Times New Roman" w:ascii="Times New Roman"/>
          <w:bCs/>
          <w:szCs w:val="24"/>
        </w:rPr>
        <w:t>dvorište,  ukupne površine 294 čhv i to:</w:t>
      </w:r>
    </w:p>
    <w:p w:rsidRDefault="002E56F2" w:rsidP="002E56F2" w:rsidR="002E56F2" w:rsidRPr="002E56F2">
      <w:pPr>
        <w:ind w:firstLine="153" w:left="567"/>
        <w:jc w:val="both"/>
        <w:rPr>
          <w:rFonts w:hAnsi="Times New Roman" w:ascii="Times New Roman"/>
          <w:bCs/>
          <w:szCs w:val="24"/>
        </w:rPr>
      </w:pPr>
      <w:r w:rsidRPr="002E56F2">
        <w:rPr>
          <w:rFonts w:hAnsi="Times New Roman" w:ascii="Times New Roman"/>
          <w:bCs/>
          <w:szCs w:val="24"/>
        </w:rPr>
        <w:t>- Rbr.5.UDIO 5/50</w:t>
      </w:r>
    </w:p>
    <w:p w:rsidRDefault="002E56F2" w:rsidP="002E56F2" w:rsidR="002E56F2" w:rsidRPr="002E56F2">
      <w:pPr>
        <w:ind w:firstLine="153" w:left="567"/>
        <w:jc w:val="both"/>
        <w:rPr>
          <w:rFonts w:hAnsi="Times New Roman" w:ascii="Times New Roman"/>
          <w:bCs/>
          <w:szCs w:val="24"/>
        </w:rPr>
      </w:pPr>
      <w:r w:rsidRPr="002E56F2">
        <w:rPr>
          <w:rFonts w:hAnsi="Times New Roman" w:ascii="Times New Roman"/>
          <w:bCs/>
          <w:szCs w:val="24"/>
        </w:rPr>
        <w:t>- Rbr.13.ETAŽA 0/0, skladište u podrumskoj etaži, ukupno površine 20,60 m</w:t>
      </w:r>
      <w:r w:rsidRPr="002E56F2">
        <w:rPr>
          <w:rFonts w:hAnsi="Times New Roman" w:ascii="Times New Roman"/>
          <w:bCs/>
          <w:szCs w:val="24"/>
          <w:vertAlign w:val="superscript"/>
        </w:rPr>
        <w:t>2</w:t>
      </w:r>
    </w:p>
    <w:p w:rsidRDefault="002E56F2" w:rsidP="002E56F2" w:rsidR="002E56F2" w:rsidRPr="002E56F2">
      <w:pPr>
        <w:ind w:firstLine="153" w:left="567"/>
        <w:jc w:val="both"/>
        <w:rPr>
          <w:rFonts w:hAnsi="Times New Roman" w:ascii="Times New Roman"/>
          <w:bCs/>
          <w:szCs w:val="24"/>
        </w:rPr>
      </w:pPr>
      <w:r w:rsidRPr="002E56F2">
        <w:rPr>
          <w:rFonts w:hAnsi="Times New Roman" w:ascii="Times New Roman"/>
          <w:bCs/>
          <w:szCs w:val="24"/>
        </w:rPr>
        <w:t>- Rbr. 14.ETAŽA 0/0, poslovni prostor u prizemlju, ukupne površine 76,60 m</w:t>
      </w:r>
      <w:r w:rsidRPr="002E56F2">
        <w:rPr>
          <w:rFonts w:hAnsi="Times New Roman" w:ascii="Times New Roman"/>
          <w:bCs/>
          <w:szCs w:val="24"/>
          <w:vertAlign w:val="superscript"/>
        </w:rPr>
        <w:t>2</w:t>
      </w:r>
      <w:r w:rsidRPr="002E56F2">
        <w:rPr>
          <w:rFonts w:hAnsi="Times New Roman" w:ascii="Times New Roman"/>
          <w:bCs/>
          <w:szCs w:val="24"/>
        </w:rPr>
        <w:t xml:space="preserve">, koji </w:t>
      </w:r>
    </w:p>
    <w:p w:rsidRDefault="002E56F2" w:rsidP="002E56F2" w:rsidR="002E56F2" w:rsidRPr="002E56F2">
      <w:pPr>
        <w:ind w:firstLine="153" w:left="567"/>
        <w:jc w:val="both"/>
        <w:rPr>
          <w:rFonts w:hAnsi="Times New Roman" w:ascii="Times New Roman"/>
          <w:bCs/>
          <w:szCs w:val="24"/>
        </w:rPr>
      </w:pPr>
      <w:r w:rsidRPr="002E56F2">
        <w:rPr>
          <w:rFonts w:hAnsi="Times New Roman" w:ascii="Times New Roman"/>
          <w:bCs/>
          <w:szCs w:val="24"/>
        </w:rPr>
        <w:t xml:space="preserve">  se sastoji od prodajnog prostora, sobe voditelja, praonice, laboratorija, prolaza, </w:t>
      </w:r>
    </w:p>
    <w:p w:rsidRDefault="002E56F2" w:rsidP="002E56F2" w:rsidR="002E56F2" w:rsidRPr="002E56F2">
      <w:pPr>
        <w:ind w:firstLine="153" w:left="567"/>
        <w:jc w:val="both"/>
        <w:rPr>
          <w:rFonts w:hAnsi="Times New Roman" w:ascii="Times New Roman"/>
          <w:bCs/>
          <w:szCs w:val="24"/>
        </w:rPr>
      </w:pPr>
      <w:r w:rsidRPr="002E56F2">
        <w:rPr>
          <w:rFonts w:hAnsi="Times New Roman" w:ascii="Times New Roman"/>
          <w:bCs/>
          <w:szCs w:val="24"/>
        </w:rPr>
        <w:t xml:space="preserve">  sanitarnog čvora i pripadajućih spiralnih stepenica za garažu, </w:t>
      </w:r>
    </w:p>
    <w:p w:rsidRDefault="002E56F2" w:rsidP="002E56F2" w:rsidR="002E56F2" w:rsidRPr="002E56F2">
      <w:pPr>
        <w:ind w:firstLine="153" w:left="567"/>
        <w:jc w:val="both"/>
        <w:rPr>
          <w:rFonts w:hAnsi="Times New Roman" w:ascii="Times New Roman"/>
          <w:bCs/>
          <w:szCs w:val="24"/>
        </w:rPr>
      </w:pPr>
    </w:p>
    <w:p w:rsidRDefault="00254632" w:rsidP="00254632" w:rsidR="0028611F" w:rsidRPr="002E56F2">
      <w:pPr>
        <w:ind w:left="720"/>
        <w:jc w:val="both"/>
        <w:rPr>
          <w:rFonts w:hAnsi="Times New Roman" w:ascii="Times New Roman"/>
          <w:bCs/>
          <w:szCs w:val="24"/>
        </w:rPr>
      </w:pPr>
      <w:r w:rsidRPr="002E56F2">
        <w:rPr>
          <w:rFonts w:hAnsi="Times New Roman" w:ascii="Times New Roman"/>
          <w:bCs/>
          <w:szCs w:val="24"/>
        </w:rPr>
        <w:t>n</w:t>
      </w:r>
      <w:r w:rsidR="0028611F" w:rsidRPr="002E56F2">
        <w:rPr>
          <w:rFonts w:hAnsi="Times New Roman" w:ascii="Times New Roman"/>
          <w:bCs/>
          <w:szCs w:val="24"/>
        </w:rPr>
        <w:t>am</w:t>
      </w:r>
      <w:r w:rsidR="000D5CFE" w:rsidRPr="002E56F2">
        <w:rPr>
          <w:rFonts w:hAnsi="Times New Roman" w:ascii="Times New Roman"/>
          <w:bCs/>
          <w:szCs w:val="24"/>
        </w:rPr>
        <w:t xml:space="preserve">iruju se </w:t>
      </w:r>
      <w:r w:rsidR="0028611F" w:rsidRPr="002E56F2">
        <w:rPr>
          <w:rFonts w:hAnsi="Times New Roman" w:ascii="Times New Roman"/>
          <w:szCs w:val="24"/>
        </w:rPr>
        <w:t>tr</w:t>
      </w:r>
      <w:r w:rsidR="005E0D25" w:rsidRPr="002E56F2">
        <w:rPr>
          <w:rFonts w:hAnsi="Times New Roman" w:ascii="Times New Roman"/>
          <w:szCs w:val="24"/>
        </w:rPr>
        <w:t>oškovi stečajnog postupka</w:t>
      </w:r>
      <w:r w:rsidRPr="002E56F2">
        <w:rPr>
          <w:rFonts w:hAnsi="Times New Roman" w:ascii="Times New Roman"/>
          <w:szCs w:val="24"/>
        </w:rPr>
        <w:t xml:space="preserve"> na temelju članka 170. Stečajnog zakona</w:t>
      </w:r>
      <w:r w:rsidR="005E0D25" w:rsidRPr="002E56F2">
        <w:rPr>
          <w:rFonts w:hAnsi="Times New Roman" w:ascii="Times New Roman"/>
          <w:szCs w:val="24"/>
        </w:rPr>
        <w:t xml:space="preserve"> u iznosu od </w:t>
      </w:r>
      <w:r w:rsidR="002E56F2" w:rsidRPr="002E56F2">
        <w:rPr>
          <w:rFonts w:hAnsi="Times New Roman" w:ascii="Times New Roman"/>
          <w:szCs w:val="24"/>
        </w:rPr>
        <w:t>23.350,00</w:t>
      </w:r>
      <w:r w:rsidR="005E0D25" w:rsidRPr="002E56F2">
        <w:rPr>
          <w:rFonts w:hAnsi="Times New Roman" w:ascii="Times New Roman"/>
          <w:szCs w:val="24"/>
        </w:rPr>
        <w:t xml:space="preserve"> kn, a kako slijedi:</w:t>
      </w:r>
    </w:p>
    <w:p w:rsidRDefault="0028611F" w:rsidP="00254632" w:rsidR="0028611F" w:rsidRPr="002E56F2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ab/>
        <w:t xml:space="preserve">1. troškovi </w:t>
      </w:r>
      <w:r w:rsidR="00254632" w:rsidRPr="002E56F2">
        <w:rPr>
          <w:rFonts w:hAnsi="Times New Roman" w:ascii="Times New Roman"/>
          <w:szCs w:val="24"/>
        </w:rPr>
        <w:t xml:space="preserve">na temelju čl. 170. st.1. Stečajnog zakona u iznosu od </w:t>
      </w:r>
      <w:r w:rsidR="002E56F2" w:rsidRPr="002E56F2">
        <w:rPr>
          <w:rFonts w:hAnsi="Times New Roman" w:ascii="Times New Roman"/>
          <w:szCs w:val="24"/>
        </w:rPr>
        <w:t>5.000,00</w:t>
      </w:r>
      <w:r w:rsidR="00254632" w:rsidRPr="002E56F2">
        <w:rPr>
          <w:rFonts w:hAnsi="Times New Roman" w:ascii="Times New Roman"/>
          <w:szCs w:val="24"/>
        </w:rPr>
        <w:t xml:space="preserve"> kn</w:t>
      </w:r>
    </w:p>
    <w:p w:rsidRDefault="00254632" w:rsidP="00254632" w:rsidR="00254632" w:rsidRPr="002E56F2">
      <w:pPr>
        <w:overflowPunct/>
        <w:autoSpaceDE/>
        <w:autoSpaceDN/>
        <w:adjustRightInd/>
        <w:ind w:firstLine="720"/>
        <w:jc w:val="both"/>
        <w:textAlignment w:val="auto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2. daljnji troškovi stečajnog postupka sukladno članku 170. stavak 2. Stečajnog </w:t>
      </w:r>
    </w:p>
    <w:p w:rsidRDefault="00254632" w:rsidP="00254632" w:rsidR="00254632" w:rsidRPr="002E56F2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               zakona u iznosu </w:t>
      </w:r>
      <w:r w:rsidR="002E56F2" w:rsidRPr="002E56F2">
        <w:rPr>
          <w:rFonts w:hAnsi="Times New Roman" w:ascii="Times New Roman"/>
          <w:szCs w:val="24"/>
        </w:rPr>
        <w:t>od 18.350,00</w:t>
      </w:r>
      <w:r w:rsidRPr="002E56F2">
        <w:rPr>
          <w:rFonts w:hAnsi="Times New Roman" w:ascii="Times New Roman"/>
          <w:szCs w:val="24"/>
        </w:rPr>
        <w:t xml:space="preserve"> kn</w:t>
      </w:r>
    </w:p>
    <w:p w:rsidRDefault="00FE0AA5" w:rsidP="0028611F" w:rsidR="0028611F" w:rsidRPr="002E56F2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ab/>
      </w:r>
    </w:p>
    <w:p w:rsidRDefault="0028611F" w:rsidP="00002513" w:rsidR="0028611F" w:rsidRPr="002E56F2">
      <w:pPr>
        <w:ind w:hanging="720" w:left="720"/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>II.</w:t>
      </w:r>
      <w:r w:rsidRPr="002E56F2">
        <w:rPr>
          <w:rFonts w:hAnsi="Times New Roman" w:ascii="Times New Roman"/>
          <w:szCs w:val="24"/>
        </w:rPr>
        <w:tab/>
        <w:t xml:space="preserve">Razlučni vjerovnik </w:t>
      </w:r>
      <w:r w:rsidR="002E56F2" w:rsidRPr="002E56F2">
        <w:rPr>
          <w:rFonts w:hAnsi="Times New Roman" w:ascii="Times New Roman"/>
          <w:szCs w:val="24"/>
        </w:rPr>
        <w:t>Privredna banka Zagreb d.d. Zagreb, OIB: 02535697732, Zagreb, Radnička cesta 50</w:t>
      </w:r>
      <w:r w:rsidR="00002513" w:rsidRPr="002E56F2">
        <w:rPr>
          <w:rFonts w:hAnsi="Times New Roman" w:ascii="Times New Roman"/>
          <w:szCs w:val="24"/>
        </w:rPr>
        <w:t>,</w:t>
      </w:r>
      <w:r w:rsidR="00AD2317" w:rsidRPr="002E56F2">
        <w:rPr>
          <w:rFonts w:hAnsi="Times New Roman" w:ascii="Times New Roman"/>
          <w:szCs w:val="24"/>
        </w:rPr>
        <w:t xml:space="preserve"> </w:t>
      </w:r>
      <w:r w:rsidRPr="002E56F2">
        <w:rPr>
          <w:rFonts w:hAnsi="Times New Roman" w:ascii="Times New Roman"/>
          <w:szCs w:val="24"/>
        </w:rPr>
        <w:t xml:space="preserve">djelomično </w:t>
      </w:r>
      <w:r w:rsidR="00FE0AA5" w:rsidRPr="002E56F2">
        <w:rPr>
          <w:rFonts w:hAnsi="Times New Roman" w:ascii="Times New Roman"/>
          <w:szCs w:val="24"/>
        </w:rPr>
        <w:t xml:space="preserve">se </w:t>
      </w:r>
      <w:r w:rsidRPr="002E56F2">
        <w:rPr>
          <w:rFonts w:hAnsi="Times New Roman" w:ascii="Times New Roman"/>
          <w:szCs w:val="24"/>
        </w:rPr>
        <w:t>namiruje za iznos</w:t>
      </w:r>
      <w:r w:rsidR="002E56F2" w:rsidRPr="002E56F2">
        <w:rPr>
          <w:rFonts w:hAnsi="Times New Roman" w:ascii="Times New Roman"/>
          <w:szCs w:val="24"/>
        </w:rPr>
        <w:t xml:space="preserve"> od 76.650,00 kn, a u odnosu na svoju osiguranu tražbinu</w:t>
      </w:r>
      <w:r w:rsidR="00FE0AA5" w:rsidRPr="002E56F2">
        <w:rPr>
          <w:rFonts w:hAnsi="Times New Roman" w:ascii="Times New Roman"/>
          <w:szCs w:val="24"/>
        </w:rPr>
        <w:t>.</w:t>
      </w:r>
      <w:r w:rsidR="00002513" w:rsidRPr="002E56F2">
        <w:rPr>
          <w:rFonts w:hAnsi="Times New Roman" w:ascii="Times New Roman"/>
          <w:szCs w:val="24"/>
        </w:rPr>
        <w:t xml:space="preserve"> </w:t>
      </w: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2E56F2" w:rsidP="00002513" w:rsidR="002E56F2" w:rsidRPr="002E56F2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1D62FA" w:rsidP="001D62FA" w:rsidR="001D62FA">
      <w:pPr>
        <w:jc w:val="center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>Obrazloženje</w:t>
      </w:r>
    </w:p>
    <w:p w:rsidRDefault="002E56F2" w:rsidP="001D62FA" w:rsidR="002E56F2" w:rsidRPr="002E56F2">
      <w:pPr>
        <w:jc w:val="center"/>
        <w:rPr>
          <w:rFonts w:hAnsi="Times New Roman" w:ascii="Times New Roman"/>
          <w:szCs w:val="24"/>
        </w:rPr>
      </w:pPr>
    </w:p>
    <w:p w:rsidRDefault="001D62FA" w:rsidP="002E56F2" w:rsidR="00FE0AA5" w:rsidRPr="002E56F2">
      <w:pPr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ab/>
      </w:r>
      <w:r w:rsidR="00FE0AA5" w:rsidRPr="002E56F2">
        <w:rPr>
          <w:rFonts w:hAnsi="Times New Roman" w:ascii="Times New Roman"/>
          <w:szCs w:val="24"/>
        </w:rPr>
        <w:t xml:space="preserve">Nekretnine navedene i opisane u točke I izreke ovog Rješenja prodane su na održanoj </w:t>
      </w:r>
      <w:r w:rsidR="00142BFB">
        <w:rPr>
          <w:rFonts w:hAnsi="Times New Roman" w:ascii="Times New Roman"/>
          <w:szCs w:val="24"/>
        </w:rPr>
        <w:t>osmoj</w:t>
      </w:r>
      <w:r w:rsidR="00FE0AA5" w:rsidRPr="002E56F2">
        <w:rPr>
          <w:rFonts w:hAnsi="Times New Roman" w:ascii="Times New Roman"/>
          <w:szCs w:val="24"/>
        </w:rPr>
        <w:t xml:space="preserve"> javnoj dražbi, za ukupan iznos kupovnine od </w:t>
      </w:r>
      <w:r w:rsidR="00142BFB">
        <w:rPr>
          <w:rFonts w:hAnsi="Times New Roman" w:ascii="Times New Roman"/>
          <w:szCs w:val="24"/>
        </w:rPr>
        <w:t>100.000</w:t>
      </w:r>
      <w:r w:rsidR="00FE0AA5" w:rsidRPr="002E56F2">
        <w:rPr>
          <w:rFonts w:hAnsi="Times New Roman" w:ascii="Times New Roman"/>
          <w:szCs w:val="24"/>
        </w:rPr>
        <w:t>,00 kn.</w:t>
      </w:r>
    </w:p>
    <w:p w:rsidRDefault="00FE0AA5" w:rsidP="00FE0AA5" w:rsidR="00FE0AA5" w:rsidRPr="002E56F2">
      <w:pPr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lastRenderedPageBreak/>
        <w:tab/>
        <w:t xml:space="preserve">Stečajni upravitelj dostavio je  pisani prijedlog za diobu kupovnine, pa je sud </w:t>
      </w:r>
      <w:r w:rsidR="00142BFB">
        <w:rPr>
          <w:rFonts w:hAnsi="Times New Roman" w:ascii="Times New Roman"/>
          <w:szCs w:val="24"/>
        </w:rPr>
        <w:t>Rješenjem</w:t>
      </w:r>
      <w:r w:rsidRPr="002E56F2">
        <w:rPr>
          <w:rFonts w:hAnsi="Times New Roman" w:ascii="Times New Roman"/>
          <w:szCs w:val="24"/>
        </w:rPr>
        <w:t xml:space="preserve"> br. St-466/13 od </w:t>
      </w:r>
      <w:r w:rsidR="00142BFB">
        <w:rPr>
          <w:rFonts w:hAnsi="Times New Roman" w:ascii="Times New Roman"/>
          <w:szCs w:val="24"/>
        </w:rPr>
        <w:t>23. ožujka 2017</w:t>
      </w:r>
      <w:r w:rsidRPr="002E56F2">
        <w:rPr>
          <w:rFonts w:hAnsi="Times New Roman" w:ascii="Times New Roman"/>
          <w:szCs w:val="24"/>
        </w:rPr>
        <w:t xml:space="preserve">., na temelju čl. 124. Ovršnog zakona odredio i dana </w:t>
      </w:r>
      <w:r w:rsidR="00142BFB">
        <w:rPr>
          <w:rFonts w:hAnsi="Times New Roman" w:ascii="Times New Roman"/>
          <w:szCs w:val="24"/>
        </w:rPr>
        <w:t>11. travnja 2017</w:t>
      </w:r>
      <w:r w:rsidRPr="002E56F2">
        <w:rPr>
          <w:rFonts w:hAnsi="Times New Roman" w:ascii="Times New Roman"/>
          <w:szCs w:val="24"/>
        </w:rPr>
        <w:t>. održao ročište za diobu kupovnine.</w:t>
      </w:r>
    </w:p>
    <w:p w:rsidRDefault="00FE0AA5" w:rsidP="00FE0AA5" w:rsidR="00FE0AA5" w:rsidRPr="002E56F2">
      <w:pPr>
        <w:ind w:firstLine="720"/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Prilikom donošenja ovog rješenja, sud je postupio sukladno članku 164.a stavak 3. točka 1. i 2. Stečajnog zakona (Narodne novine br. 44/96, 161/98, 29/99, 129/00, 123/03, 197/03, 187/04, 82/06, 116/10, 125/12, 133/12; dalje u tekstu SZ), odnosno iz postignute kupovnine unovčenjem predmetne nekretnine u stečajnom postupku, sud je namirio troškove unovčenja obračunate prema pravilima iz članka 170. SZ-a, te zatim preostalim dijelom kupovnine namirio tražbinu razlučnog vjerovnika. </w:t>
      </w:r>
    </w:p>
    <w:p w:rsidRDefault="00FE0AA5" w:rsidP="00FE0AA5" w:rsidR="00FE0AA5" w:rsidRPr="002E56F2">
      <w:pPr>
        <w:ind w:firstLine="720"/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Dakle, iz uplaćene kupovnine najprije se namiruju troškovi stečajnog postupka na temelju članka 170. stavak 1. i 2. SZ-a, a koji ukupno iznose </w:t>
      </w:r>
      <w:r w:rsidR="00142BFB">
        <w:rPr>
          <w:rFonts w:hAnsi="Times New Roman" w:ascii="Times New Roman"/>
          <w:szCs w:val="24"/>
        </w:rPr>
        <w:t>23.350,00 kn</w:t>
      </w:r>
      <w:r w:rsidRPr="002E56F2">
        <w:rPr>
          <w:rFonts w:hAnsi="Times New Roman" w:ascii="Times New Roman"/>
          <w:szCs w:val="24"/>
        </w:rPr>
        <w:t xml:space="preserve">. Navedeni trošak predstavlja trošak iznosa od </w:t>
      </w:r>
      <w:r w:rsidR="00142BFB">
        <w:rPr>
          <w:rFonts w:hAnsi="Times New Roman" w:ascii="Times New Roman"/>
          <w:szCs w:val="24"/>
        </w:rPr>
        <w:t>5.000</w:t>
      </w:r>
      <w:r w:rsidRPr="002E56F2">
        <w:rPr>
          <w:rFonts w:hAnsi="Times New Roman" w:ascii="Times New Roman"/>
          <w:szCs w:val="24"/>
        </w:rPr>
        <w:t>,00 kn na temelju</w:t>
      </w:r>
      <w:r w:rsidR="00142BFB">
        <w:rPr>
          <w:rFonts w:hAnsi="Times New Roman" w:ascii="Times New Roman"/>
          <w:szCs w:val="24"/>
        </w:rPr>
        <w:t xml:space="preserve"> čl. 170</w:t>
      </w:r>
      <w:r w:rsidRPr="002E56F2">
        <w:rPr>
          <w:rFonts w:hAnsi="Times New Roman" w:ascii="Times New Roman"/>
          <w:szCs w:val="24"/>
        </w:rPr>
        <w:t xml:space="preserve"> st. 1. </w:t>
      </w:r>
      <w:r w:rsidR="00142BFB">
        <w:rPr>
          <w:rFonts w:hAnsi="Times New Roman" w:ascii="Times New Roman"/>
          <w:szCs w:val="24"/>
        </w:rPr>
        <w:t>SZ-a</w:t>
      </w:r>
      <w:r w:rsidRPr="002E56F2">
        <w:rPr>
          <w:rFonts w:hAnsi="Times New Roman" w:ascii="Times New Roman"/>
          <w:szCs w:val="24"/>
        </w:rPr>
        <w:t>, a kojim je propisano, da obračun troškova stečajnog postupka obuhvaća troškove utvrđivanja tražbine, koji obuhvaćaju troškove utvrđivanja istovjetnosti predmeta i prava na tom predmetu, da se određuju paušalno u iznosu od 5% (posto) od utrška, pa je riješeno kao u točki I.1. izreke.</w:t>
      </w:r>
    </w:p>
    <w:p w:rsidRDefault="00FE0AA5" w:rsidP="00FE0AA5" w:rsidR="00FE0AA5" w:rsidRPr="002E56F2">
      <w:pPr>
        <w:ind w:firstLine="720"/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Daljnji iznosom od </w:t>
      </w:r>
      <w:r w:rsidR="00142BFB">
        <w:rPr>
          <w:rFonts w:hAnsi="Times New Roman" w:ascii="Times New Roman"/>
          <w:szCs w:val="24"/>
        </w:rPr>
        <w:t>18.350,00</w:t>
      </w:r>
      <w:r w:rsidRPr="002E56F2">
        <w:rPr>
          <w:rFonts w:hAnsi="Times New Roman" w:ascii="Times New Roman"/>
          <w:szCs w:val="24"/>
        </w:rPr>
        <w:t xml:space="preserve"> kn, na temelju st. 2. citiranog članka namiruju se stvarno nastali troškovi provedbe stečajnog postupka, a koji se sastoje od troškova provedbe vještačenja po stalnom sudskom vještaku predmetnih nekretnina u iznosu od </w:t>
      </w:r>
      <w:r w:rsidR="00142BFB">
        <w:rPr>
          <w:rFonts w:hAnsi="Times New Roman" w:ascii="Times New Roman"/>
          <w:szCs w:val="24"/>
        </w:rPr>
        <w:t>1.150</w:t>
      </w:r>
      <w:r w:rsidRPr="002E56F2">
        <w:rPr>
          <w:rFonts w:hAnsi="Times New Roman" w:ascii="Times New Roman"/>
          <w:szCs w:val="24"/>
        </w:rPr>
        <w:t xml:space="preserve">,00 kn, te zatim od troška u iznosu od </w:t>
      </w:r>
      <w:r w:rsidR="00142BFB">
        <w:rPr>
          <w:rFonts w:hAnsi="Times New Roman" w:ascii="Times New Roman"/>
          <w:szCs w:val="24"/>
        </w:rPr>
        <w:t>18.350,00</w:t>
      </w:r>
      <w:r w:rsidRPr="002E56F2">
        <w:rPr>
          <w:rFonts w:hAnsi="Times New Roman" w:ascii="Times New Roman"/>
          <w:szCs w:val="24"/>
        </w:rPr>
        <w:t xml:space="preserve"> kn, a koji trošak zapravo predstavlja alikvotni dio bruto nagrade stečajnom upravitelju</w:t>
      </w:r>
      <w:r w:rsidR="00142BFB">
        <w:rPr>
          <w:rFonts w:hAnsi="Times New Roman" w:ascii="Times New Roman"/>
          <w:szCs w:val="24"/>
        </w:rPr>
        <w:t xml:space="preserve"> u iznosu od 16.000,00 kn uvećano za doprinose za zdravstveno osiguranje u iznosu od 1.200,00 kn, odnosno po navedenoj osnovi stečajnom upravitelju pripada iznos od 17.200,00 kn </w:t>
      </w:r>
      <w:r w:rsidRPr="002E56F2">
        <w:rPr>
          <w:rFonts w:hAnsi="Times New Roman" w:ascii="Times New Roman"/>
          <w:szCs w:val="24"/>
        </w:rPr>
        <w:t xml:space="preserve">, pa je i doneseno rješenje kao u točki I.2. izreke. </w:t>
      </w:r>
    </w:p>
    <w:p w:rsidRDefault="00FE0AA5" w:rsidP="00FE0AA5" w:rsidR="00FE0AA5" w:rsidRPr="002E56F2">
      <w:pPr>
        <w:ind w:firstLine="720"/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Zatim je slijedom članka 164.a stavak 3. točka 2. SZ-a kojim je propisano, da se namiruju tražbine razlučnih vjerovnika prema redoslijedu predviđenog pravilima ovršnog postupka iz preostale kupovnine u iznosu od </w:t>
      </w:r>
      <w:r w:rsidR="00142BFB">
        <w:rPr>
          <w:rFonts w:hAnsi="Times New Roman" w:ascii="Times New Roman"/>
          <w:szCs w:val="24"/>
        </w:rPr>
        <w:t>76.650,00</w:t>
      </w:r>
      <w:r w:rsidRPr="002E56F2">
        <w:rPr>
          <w:rFonts w:hAnsi="Times New Roman" w:ascii="Times New Roman"/>
          <w:szCs w:val="24"/>
        </w:rPr>
        <w:t xml:space="preserve"> kn namiren razlučni vjerovnik </w:t>
      </w:r>
      <w:r w:rsidR="00142BFB" w:rsidRPr="002E56F2">
        <w:rPr>
          <w:rFonts w:hAnsi="Times New Roman" w:ascii="Times New Roman"/>
          <w:szCs w:val="24"/>
        </w:rPr>
        <w:t>Privredna banka Zagreb d.d. Zagreb, OIB: 02535697732, Zagreb, Radnička cesta 50</w:t>
      </w:r>
      <w:r w:rsidR="00AF1DAD" w:rsidRPr="002E56F2">
        <w:rPr>
          <w:rFonts w:hAnsi="Times New Roman" w:ascii="Times New Roman"/>
          <w:szCs w:val="24"/>
        </w:rPr>
        <w:t>, kao što je to riješeno u točki</w:t>
      </w:r>
      <w:r w:rsidR="00142BFB">
        <w:rPr>
          <w:rFonts w:hAnsi="Times New Roman" w:ascii="Times New Roman"/>
          <w:szCs w:val="24"/>
        </w:rPr>
        <w:t xml:space="preserve"> II izreke, a što zapravo predstavlja namirenje ovog vjerovnika za iznos od 31,61% u odnosu na njegovu ukupno osiguranu tražbinu (iznos osigurane tražbine na dan 29. ožujka 2017. iznosi 242.447,36 kn).</w:t>
      </w:r>
    </w:p>
    <w:p w:rsidRDefault="001D62FA" w:rsidP="001D62FA" w:rsidR="001D62FA" w:rsidRPr="002E56F2">
      <w:pPr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</w:p>
    <w:p w:rsidRDefault="00760EDB" w:rsidP="001D62FA" w:rsidR="001D62FA" w:rsidRPr="002E56F2">
      <w:pPr>
        <w:jc w:val="center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U Zagrebu, </w:t>
      </w:r>
      <w:r w:rsidR="00254632" w:rsidRPr="002E56F2">
        <w:rPr>
          <w:rFonts w:hAnsi="Times New Roman" w:ascii="Times New Roman"/>
          <w:szCs w:val="24"/>
        </w:rPr>
        <w:t>1</w:t>
      </w:r>
      <w:r w:rsidR="00142BFB">
        <w:rPr>
          <w:rFonts w:hAnsi="Times New Roman" w:ascii="Times New Roman"/>
          <w:szCs w:val="24"/>
        </w:rPr>
        <w:t>1</w:t>
      </w:r>
      <w:r w:rsidRPr="002E56F2">
        <w:rPr>
          <w:rFonts w:hAnsi="Times New Roman" w:ascii="Times New Roman"/>
          <w:szCs w:val="24"/>
        </w:rPr>
        <w:t xml:space="preserve">. </w:t>
      </w:r>
      <w:r w:rsidR="00142BFB">
        <w:rPr>
          <w:rFonts w:hAnsi="Times New Roman" w:ascii="Times New Roman"/>
          <w:szCs w:val="24"/>
        </w:rPr>
        <w:t>travnja 2017</w:t>
      </w:r>
      <w:r w:rsidRPr="002E56F2">
        <w:rPr>
          <w:rFonts w:hAnsi="Times New Roman" w:ascii="Times New Roman"/>
          <w:szCs w:val="24"/>
        </w:rPr>
        <w:t>.</w:t>
      </w:r>
    </w:p>
    <w:p w:rsidRDefault="001D62FA" w:rsidP="001D62FA" w:rsidR="001D62FA" w:rsidRPr="002E56F2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2E56F2">
      <w:pPr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  <w:t xml:space="preserve">     </w:t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  <w:t xml:space="preserve">       </w:t>
      </w:r>
      <w:r w:rsidRPr="002E56F2">
        <w:rPr>
          <w:rFonts w:hAnsi="Times New Roman" w:ascii="Times New Roman"/>
          <w:szCs w:val="24"/>
        </w:rPr>
        <w:tab/>
        <w:t xml:space="preserve">     </w:t>
      </w:r>
      <w:r w:rsidR="00760EDB" w:rsidRPr="002E56F2">
        <w:rPr>
          <w:rFonts w:hAnsi="Times New Roman" w:ascii="Times New Roman"/>
          <w:szCs w:val="24"/>
        </w:rPr>
        <w:tab/>
      </w:r>
      <w:r w:rsidR="00760EDB"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 xml:space="preserve"> </w:t>
      </w:r>
      <w:r w:rsidR="00760EDB" w:rsidRPr="002E56F2">
        <w:rPr>
          <w:rFonts w:hAnsi="Times New Roman" w:ascii="Times New Roman"/>
          <w:szCs w:val="24"/>
        </w:rPr>
        <w:t>S U D A C</w:t>
      </w:r>
    </w:p>
    <w:p w:rsidRDefault="001D62FA" w:rsidP="001D62FA" w:rsidR="001D62FA" w:rsidRPr="002E56F2">
      <w:pPr>
        <w:ind w:firstLine="720" w:left="720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</w:r>
      <w:r w:rsidRPr="002E56F2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 w:rsidRPr="002E56F2">
      <w:pPr>
        <w:ind w:firstLine="720" w:left="2160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 xml:space="preserve">                                   </w:t>
      </w:r>
      <w:r w:rsidR="00760EDB" w:rsidRPr="002E56F2">
        <w:rPr>
          <w:rFonts w:hAnsi="Times New Roman" w:ascii="Times New Roman"/>
          <w:szCs w:val="24"/>
        </w:rPr>
        <w:tab/>
      </w:r>
      <w:r w:rsidR="00760EDB" w:rsidRPr="002E56F2">
        <w:rPr>
          <w:rFonts w:hAnsi="Times New Roman" w:ascii="Times New Roman"/>
          <w:szCs w:val="24"/>
        </w:rPr>
        <w:tab/>
      </w:r>
      <w:r w:rsidR="00D56555" w:rsidRPr="002E56F2">
        <w:rPr>
          <w:rFonts w:hAnsi="Times New Roman" w:ascii="Times New Roman"/>
          <w:szCs w:val="24"/>
        </w:rPr>
        <w:t xml:space="preserve">   </w:t>
      </w:r>
      <w:r w:rsidRPr="002E56F2">
        <w:rPr>
          <w:rFonts w:hAnsi="Times New Roman" w:ascii="Times New Roman"/>
          <w:szCs w:val="24"/>
        </w:rPr>
        <w:t xml:space="preserve"> LUCIJA BUTIGAN</w:t>
      </w:r>
      <w:r w:rsidR="00AC7EB4">
        <w:rPr>
          <w:rFonts w:hAnsi="Times New Roman" w:ascii="Times New Roman"/>
          <w:szCs w:val="24"/>
        </w:rPr>
        <w:t>,v.r.</w:t>
      </w:r>
    </w:p>
    <w:p w:rsidRDefault="001D62FA" w:rsidP="001D62FA" w:rsidR="001D62FA" w:rsidRPr="002E56F2">
      <w:pPr>
        <w:pStyle w:val="Tijeloteksta"/>
        <w:rPr>
          <w:szCs w:val="24"/>
          <w:u w:val="single"/>
        </w:rPr>
      </w:pPr>
    </w:p>
    <w:p w:rsidRDefault="00B60536" w:rsidP="001D62FA" w:rsidR="00B60536" w:rsidRPr="002E56F2">
      <w:pPr>
        <w:pStyle w:val="Tijeloteksta"/>
        <w:rPr>
          <w:szCs w:val="24"/>
          <w:u w:val="single"/>
        </w:rPr>
      </w:pPr>
    </w:p>
    <w:p w:rsidRDefault="001D62FA" w:rsidP="001D62FA" w:rsidR="001D62FA" w:rsidRPr="002E56F2">
      <w:pPr>
        <w:pStyle w:val="Tijeloteksta"/>
        <w:rPr>
          <w:szCs w:val="24"/>
          <w:u w:val="single"/>
        </w:rPr>
      </w:pPr>
      <w:r w:rsidRPr="002E56F2">
        <w:rPr>
          <w:szCs w:val="24"/>
          <w:u w:val="single"/>
        </w:rPr>
        <w:t>UPUTA O PRAVNOM LIJEKU:</w:t>
      </w:r>
    </w:p>
    <w:p w:rsidRDefault="001D62FA" w:rsidP="001D62FA" w:rsidR="001D62FA" w:rsidRPr="002E56F2">
      <w:pPr>
        <w:jc w:val="both"/>
        <w:rPr>
          <w:rFonts w:hAnsi="Times New Roman" w:ascii="Times New Roman"/>
          <w:szCs w:val="24"/>
        </w:rPr>
      </w:pPr>
      <w:r w:rsidRPr="002E56F2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0807F4" w:rsidP="001D62FA" w:rsidR="000807F4">
      <w:pPr>
        <w:jc w:val="both"/>
        <w:rPr>
          <w:rFonts w:hAnsi="Times New Roman" w:ascii="Times New Roman"/>
          <w:szCs w:val="24"/>
        </w:rPr>
      </w:pPr>
    </w:p>
    <w:p w:rsidRDefault="00CF58B7" w:rsidP="001D62FA" w:rsidR="00CF58B7" w:rsidRPr="002E56F2">
      <w:pPr>
        <w:jc w:val="both"/>
        <w:rPr>
          <w:rFonts w:hAnsi="Times New Roman" w:ascii="Times New Roman"/>
          <w:szCs w:val="24"/>
        </w:rPr>
      </w:pPr>
    </w:p>
    <w:p w:rsidRDefault="00AC7EB4" w:rsidR="00AC7EB4" w:rsidRPr="00AC7EB4">
      <w:pPr>
        <w:rPr>
          <w:rFonts w:hAnsi="Times New Roman" w:ascii="Times New Roman"/>
        </w:rPr>
      </w:pPr>
      <w:r w:rsidRPr="00AC7EB4">
        <w:rPr>
          <w:rFonts w:hAnsi="Times New Roman" w:ascii="Times New Roman"/>
        </w:rPr>
        <w:t>Za točnost otpravka – ovlašteni službenik:</w:t>
      </w:r>
    </w:p>
    <w:p w:rsidRDefault="00AC7EB4" w:rsidR="00AC7EB4" w:rsidRPr="00AC7EB4">
      <w:pPr>
        <w:rPr>
          <w:rFonts w:hAnsi="Times New Roman" w:ascii="Times New Roman"/>
        </w:rPr>
      </w:pPr>
      <w:r w:rsidRPr="00AC7EB4">
        <w:rPr>
          <w:rFonts w:hAnsi="Times New Roman" w:ascii="Times New Roman"/>
        </w:rPr>
        <w:t>Karmela Dolenc</w:t>
      </w:r>
    </w:p>
    <w:p w:rsidRDefault="001D62FA" w:rsidP="001D62FA" w:rsidR="001D62FA" w:rsidRPr="002E56F2">
      <w:pPr>
        <w:jc w:val="both"/>
        <w:rPr>
          <w:rFonts w:hAnsi="Times New Roman" w:ascii="Times New Roman"/>
          <w:szCs w:val="24"/>
        </w:rPr>
      </w:pPr>
    </w:p>
    <w:p w:rsidRDefault="005D47EF" w:rsidP="001D62FA" w:rsidR="005D47EF" w:rsidRPr="002E56F2">
      <w:pPr>
        <w:rPr>
          <w:rFonts w:hAnsi="Times New Roman" w:ascii="Times New Roman"/>
          <w:szCs w:val="24"/>
        </w:rPr>
      </w:pPr>
    </w:p>
    <w:sectPr w:rsidSect="009536EA" w:rsidR="005D47EF" w:rsidRPr="002E56F2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531" w:bottom="1701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FAE" w:rsidR="00622FAE">
      <w:r>
        <w:separator/>
      </w:r>
    </w:p>
  </w:endnote>
  <w:endnote w:id="0" w:type="continuationSeparator">
    <w:p w:rsidRDefault="00622FAE" w:rsidR="00622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63B7" w:rsidP="001D62FA" w:rsidR="005063B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</w:p>
  <w:p w:rsidRDefault="005063B7" w:rsidP="001D62FA" w:rsidR="005063B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FAE" w:rsidR="00622FAE">
      <w:r>
        <w:separator/>
      </w:r>
    </w:p>
  </w:footnote>
  <w:footnote w:id="0" w:type="continuationSeparator">
    <w:p w:rsidRDefault="00622FAE" w:rsidR="00622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R="005063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7E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P="001D62FA" w:rsidR="005063B7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AD2317">
      <w:rPr>
        <w:sz w:val="22"/>
        <w:szCs w:val="22"/>
      </w:rPr>
      <w:t>466/13</w:t>
    </w:r>
    <w:r w:rsidR="002E56F2">
      <w:rPr>
        <w:sz w:val="22"/>
        <w:szCs w:val="22"/>
      </w:rPr>
      <w:t>-125</w:t>
    </w:r>
  </w:p>
  <w:p w:rsidRDefault="005063B7" w:rsidP="001D62FA" w:rsidR="005063B7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8"/>
  </w:num>
  <w:num w:numId="17">
    <w:abstractNumId w:val="3"/>
  </w:num>
  <w:num w:numId="18">
    <w:abstractNumId w:val="14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02513"/>
    <w:rsid w:val="00011ABD"/>
    <w:rsid w:val="00036C71"/>
    <w:rsid w:val="00042B34"/>
    <w:rsid w:val="000538D0"/>
    <w:rsid w:val="00055ADA"/>
    <w:rsid w:val="00075465"/>
    <w:rsid w:val="000807F4"/>
    <w:rsid w:val="00090D1A"/>
    <w:rsid w:val="000A6E2A"/>
    <w:rsid w:val="000D42FC"/>
    <w:rsid w:val="000D5CFE"/>
    <w:rsid w:val="000F288C"/>
    <w:rsid w:val="00124F1E"/>
    <w:rsid w:val="00127213"/>
    <w:rsid w:val="00142BFB"/>
    <w:rsid w:val="001455C5"/>
    <w:rsid w:val="001504A0"/>
    <w:rsid w:val="00152DE3"/>
    <w:rsid w:val="00162DA3"/>
    <w:rsid w:val="00166D03"/>
    <w:rsid w:val="00187B5A"/>
    <w:rsid w:val="001D480F"/>
    <w:rsid w:val="001D4A3C"/>
    <w:rsid w:val="001D62FA"/>
    <w:rsid w:val="001E7045"/>
    <w:rsid w:val="00236CA6"/>
    <w:rsid w:val="002426F9"/>
    <w:rsid w:val="00253DBC"/>
    <w:rsid w:val="00254632"/>
    <w:rsid w:val="002723DA"/>
    <w:rsid w:val="0028611F"/>
    <w:rsid w:val="002975CC"/>
    <w:rsid w:val="002C4862"/>
    <w:rsid w:val="002E56F2"/>
    <w:rsid w:val="00333828"/>
    <w:rsid w:val="00350125"/>
    <w:rsid w:val="00386E9E"/>
    <w:rsid w:val="00393AE5"/>
    <w:rsid w:val="003C7146"/>
    <w:rsid w:val="00400C73"/>
    <w:rsid w:val="0041163F"/>
    <w:rsid w:val="00412005"/>
    <w:rsid w:val="00432B49"/>
    <w:rsid w:val="00454923"/>
    <w:rsid w:val="00456AA5"/>
    <w:rsid w:val="00491098"/>
    <w:rsid w:val="004A6C8E"/>
    <w:rsid w:val="004B2A11"/>
    <w:rsid w:val="004B435D"/>
    <w:rsid w:val="004C20FB"/>
    <w:rsid w:val="004C2576"/>
    <w:rsid w:val="004C4430"/>
    <w:rsid w:val="004D0C8A"/>
    <w:rsid w:val="004E7D80"/>
    <w:rsid w:val="005017DD"/>
    <w:rsid w:val="00501D4C"/>
    <w:rsid w:val="005063B7"/>
    <w:rsid w:val="00514819"/>
    <w:rsid w:val="00527E30"/>
    <w:rsid w:val="005365F1"/>
    <w:rsid w:val="00553CC1"/>
    <w:rsid w:val="005D47EF"/>
    <w:rsid w:val="005E0D25"/>
    <w:rsid w:val="005F2F36"/>
    <w:rsid w:val="005F7B6E"/>
    <w:rsid w:val="00612D2B"/>
    <w:rsid w:val="00613141"/>
    <w:rsid w:val="006143E5"/>
    <w:rsid w:val="00614C70"/>
    <w:rsid w:val="00622FAE"/>
    <w:rsid w:val="00635B8C"/>
    <w:rsid w:val="0064341B"/>
    <w:rsid w:val="00645CAB"/>
    <w:rsid w:val="0064607B"/>
    <w:rsid w:val="006544CC"/>
    <w:rsid w:val="006850A9"/>
    <w:rsid w:val="006925D5"/>
    <w:rsid w:val="006A46EE"/>
    <w:rsid w:val="006D71AB"/>
    <w:rsid w:val="006E73B0"/>
    <w:rsid w:val="006F07D9"/>
    <w:rsid w:val="00702B60"/>
    <w:rsid w:val="00707F4B"/>
    <w:rsid w:val="00737D20"/>
    <w:rsid w:val="00760EDB"/>
    <w:rsid w:val="0077704A"/>
    <w:rsid w:val="0078057F"/>
    <w:rsid w:val="00793992"/>
    <w:rsid w:val="007C77D9"/>
    <w:rsid w:val="007E010F"/>
    <w:rsid w:val="007E2720"/>
    <w:rsid w:val="00810D75"/>
    <w:rsid w:val="008125CA"/>
    <w:rsid w:val="00874217"/>
    <w:rsid w:val="00891BE7"/>
    <w:rsid w:val="0089456F"/>
    <w:rsid w:val="008C5877"/>
    <w:rsid w:val="008D255B"/>
    <w:rsid w:val="008D2887"/>
    <w:rsid w:val="008D55E9"/>
    <w:rsid w:val="0091478C"/>
    <w:rsid w:val="009155CC"/>
    <w:rsid w:val="009263FF"/>
    <w:rsid w:val="00934AA8"/>
    <w:rsid w:val="00940B4E"/>
    <w:rsid w:val="009536EA"/>
    <w:rsid w:val="009673AD"/>
    <w:rsid w:val="00984F46"/>
    <w:rsid w:val="00987BE3"/>
    <w:rsid w:val="009B0B8B"/>
    <w:rsid w:val="00A1268B"/>
    <w:rsid w:val="00A13E54"/>
    <w:rsid w:val="00A2640F"/>
    <w:rsid w:val="00A427AF"/>
    <w:rsid w:val="00A54224"/>
    <w:rsid w:val="00A55151"/>
    <w:rsid w:val="00A7061E"/>
    <w:rsid w:val="00A73E43"/>
    <w:rsid w:val="00A777D8"/>
    <w:rsid w:val="00A8619E"/>
    <w:rsid w:val="00AC40DE"/>
    <w:rsid w:val="00AC7EB4"/>
    <w:rsid w:val="00AD2317"/>
    <w:rsid w:val="00AF1DAD"/>
    <w:rsid w:val="00AF5F4B"/>
    <w:rsid w:val="00AF68A1"/>
    <w:rsid w:val="00B24E8C"/>
    <w:rsid w:val="00B37301"/>
    <w:rsid w:val="00B60536"/>
    <w:rsid w:val="00B64B4F"/>
    <w:rsid w:val="00B70425"/>
    <w:rsid w:val="00B8152C"/>
    <w:rsid w:val="00BE09BD"/>
    <w:rsid w:val="00BF35E0"/>
    <w:rsid w:val="00C31E51"/>
    <w:rsid w:val="00C36CBD"/>
    <w:rsid w:val="00C74C85"/>
    <w:rsid w:val="00C916D6"/>
    <w:rsid w:val="00CA019D"/>
    <w:rsid w:val="00CC1263"/>
    <w:rsid w:val="00CC4C41"/>
    <w:rsid w:val="00CD714B"/>
    <w:rsid w:val="00CF58B7"/>
    <w:rsid w:val="00D10B10"/>
    <w:rsid w:val="00D23FE1"/>
    <w:rsid w:val="00D319DF"/>
    <w:rsid w:val="00D47CBE"/>
    <w:rsid w:val="00D53E3B"/>
    <w:rsid w:val="00D544D5"/>
    <w:rsid w:val="00D56555"/>
    <w:rsid w:val="00D73851"/>
    <w:rsid w:val="00D819ED"/>
    <w:rsid w:val="00DA22D2"/>
    <w:rsid w:val="00E17685"/>
    <w:rsid w:val="00E3528B"/>
    <w:rsid w:val="00E37545"/>
    <w:rsid w:val="00E407A6"/>
    <w:rsid w:val="00E7389B"/>
    <w:rsid w:val="00E73BB9"/>
    <w:rsid w:val="00E933A8"/>
    <w:rsid w:val="00E96C8F"/>
    <w:rsid w:val="00EB664A"/>
    <w:rsid w:val="00EF5C13"/>
    <w:rsid w:val="00F04FE3"/>
    <w:rsid w:val="00F22DDA"/>
    <w:rsid w:val="00F31E7B"/>
    <w:rsid w:val="00F70D4B"/>
    <w:rsid w:val="00FB205A"/>
    <w:rsid w:val="00FB6455"/>
    <w:rsid w:val="00FC0FAF"/>
    <w:rsid w:val="00FE0AA5"/>
    <w:rsid w:val="00FE5D23"/>
    <w:rsid w:val="00FF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D2317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7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E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D2317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7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E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E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E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E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DRUŠTVO; Damir Jarnević; Suzana Radočaj</izvorni_sadrzaj>
    <derivirana_varijabla naziv="DomainObject.Predmet.StrankaFormated_1">  FINA; NIKOLINA MARKEŠIĆ; PRIVREDNA BANKA ZAGREB - DIONIČKO DRUŠTVO; Damir Jarnević; Suzana Radočaj</derivirana_varijabla>
  </DomainObject.Predmet.StrankaFormated>
  <DomainObject.Predmet.StrankaFormatedOIB>
    <izvorni_sadrzaj>  FINA, OIB 85821130368; NIKOLINA MARKEŠIĆ, OIB 59091127107; PRIVREDNA BANKA ZAGREB - DIONIČKO DRUŠTVO, OIB 02535697732; Damir Jarnević, OIB 53745816161; Suzana Radočaj, OIB 59409148923</izvorni_sadrzaj>
    <derivirana_varijabla naziv="DomainObject.Predmet.StrankaFormatedOIB_1">  FINA, OIB 85821130368; NIKOLINA MARKEŠIĆ, OIB 59091127107; PRIVREDNA BANKA ZAGREB - DIONIČKO DRUŠTVO, OIB 02535697732; Damir Jarnević, OIB 53745816161; Suzana Radočaj, OIB 59409148923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izvorni_sadrzaj>
    <derivirana_varijabla naziv="DomainObject.Predmet.StrankaFormatedWithAdress_1"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derivirana_varijabla>
  </DomainObject.Predmet.StrankaFormatedWithAdressOIB>
  <DomainObject.Predmet.StrankaWithAdress>
    <izvorni_sadrzaj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izvorni_sadrzaj>
    <derivirana_varijabla naziv="DomainObject.Predmet.StrankaWithAdress_1"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derivirana_varijabla>
  </DomainObject.Predmet.StrankaWithAdressOIB>
  <DomainObject.Predmet.StrankaNazivFormated>
    <izvorni_sadrzaj>FINA,NIKOLINA MARKEŠIĆ,PRIVREDNA BANKA ZAGREB - DIONIČKO DRUŠTVO,Damir Jarnević,Suzana Radočaj</izvorni_sadrzaj>
    <derivirana_varijabla naziv="DomainObject.Predmet.StrankaNazivFormated_1">FINA,NIKOLINA MARKEŠIĆ,PRIVREDNA BANKA ZAGREB - DIONIČKO DRUŠTVO,Damir Jarnević,Suzana Radočaj</derivirana_varijabla>
  </DomainObject.Predmet.StrankaNazivFormated>
  <DomainObject.Predmet.StrankaNazivFormatedOIB>
    <izvorni_sadrzaj>FINA, OIB 85821130368,NIKOLINA MARKEŠIĆ, OIB 59091127107,PRIVREDNA BANKA ZAGREB - DIONIČKO DRUŠTVO, OIB 02535697732,Damir Jarnević, OIB 53745816161,Suzana Radočaj, OIB 59409148923</izvorni_sadrzaj>
    <derivirana_varijabla naziv="DomainObject.Predmet.StrankaNazivFormatedOIB_1">FINA, OIB 85821130368,NIKOLINA MARKEŠIĆ, OIB 59091127107,PRIVREDNA BANKA ZAGREB - DIONIČKO DRUŠTVO, OIB 02535697732,Damir Jarnević, OIB 53745816161,Suzana Radočaj, OIB 59409148923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Formated_1">
      <item>FINA</item>
      <item>NIKOLINA MARKEŠIĆ</item>
      <item>PRIVREDNA BANKA ZAGREB - DIONIČKO DRUŠTVO</item>
      <item>Damir Jarnević</item>
      <item>Suzana Radočaj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NazivFormated_1">
      <item>FINA</item>
      <item>NIKOLINA MARKEŠIĆ</item>
      <item>PRIVREDNA BANKA ZAGREB - DIONIČKO DRUŠTVO</item>
      <item>Damir Jarnević</item>
      <item>Suzana Radočaj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707</properties:Words>
  <properties:Characters>3820</properties:Characters>
  <properties:Lines>92</properties:Lines>
  <properties:Paragraphs>35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2015-11-10T14:22:00Z</dcterms:created>
  <dc:creator>Sudsko vijeće</dc:creator>
  <cp:lastModifiedBy>Valentina Kranjčić</cp:lastModifiedBy>
  <cp:lastPrinted>2017-04-11T11:18:00Z</cp:lastPrinted>
  <dcterms:modified xmlns:xsi="http://www.w3.org/2001/XMLSchema-instance" xsi:type="dcterms:W3CDTF">2017-04-11T11:18:00Z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