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dea9" w14:paraId="e3cdea9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993AFF">
        <w:rPr>
          <w:rFonts w:cs="Times New Roman" w:eastAsia="Times New Roman"/>
          <w:noProof/>
          <w:szCs w:val="20"/>
          <w:lang w:eastAsia="hr-HR"/>
        </w:rPr>
        <w:t xml:space="preserve">         5. St-1328/2016-6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93AF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93AF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93AFF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993AFF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INTEL DOM jednostavno društvo s ograničenom odgovornošću za graditeljstvo, trgovinu i usluge, </w:t>
      </w:r>
      <w:proofErr w:type="spellStart"/>
      <w:r w:rsidRPr="00993AFF">
        <w:rPr>
          <w:rFonts w:cs="Times New Roman" w:eastAsia="Times New Roman"/>
          <w:szCs w:val="20"/>
          <w:lang w:eastAsia="hr-HR"/>
        </w:rPr>
        <w:t>Babotok</w:t>
      </w:r>
      <w:proofErr w:type="spellEnd"/>
      <w:r w:rsidRPr="00993AFF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93AFF">
        <w:rPr>
          <w:rFonts w:cs="Times New Roman" w:eastAsia="Times New Roman"/>
          <w:szCs w:val="20"/>
          <w:lang w:eastAsia="hr-HR"/>
        </w:rPr>
        <w:t>Babotok</w:t>
      </w:r>
      <w:proofErr w:type="spellEnd"/>
      <w:r w:rsidRPr="00993AFF">
        <w:rPr>
          <w:rFonts w:cs="Times New Roman" w:eastAsia="Times New Roman"/>
          <w:szCs w:val="20"/>
          <w:lang w:eastAsia="hr-HR"/>
        </w:rPr>
        <w:t xml:space="preserve"> 26, MBS: 010090680, OIB: 63445182772, 10. ožujka 2017.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93AFF">
        <w:rPr>
          <w:rFonts w:cs="Times New Roman" w:eastAsia="Times New Roman"/>
          <w:szCs w:val="20"/>
          <w:lang w:eastAsia="hr-HR"/>
        </w:rPr>
        <w:t>r i j e š i o   j e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3AFF">
        <w:rPr>
          <w:rFonts w:cs="Times New Roman" w:eastAsia="Times New Roman"/>
          <w:szCs w:val="20"/>
          <w:lang w:eastAsia="hr-HR"/>
        </w:rPr>
        <w:t xml:space="preserve">I. Dužniku INTEL DOM jednostavno društvo s ograničenom odgovornošću za graditeljstvo, trgovinu i usluge, </w:t>
      </w:r>
      <w:proofErr w:type="spellStart"/>
      <w:r w:rsidRPr="00993AFF">
        <w:rPr>
          <w:rFonts w:cs="Times New Roman" w:eastAsia="Times New Roman"/>
          <w:szCs w:val="20"/>
          <w:lang w:eastAsia="hr-HR"/>
        </w:rPr>
        <w:t>Babotok</w:t>
      </w:r>
      <w:proofErr w:type="spellEnd"/>
      <w:r w:rsidRPr="00993AFF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993AFF">
        <w:rPr>
          <w:rFonts w:cs="Times New Roman" w:eastAsia="Times New Roman"/>
          <w:szCs w:val="20"/>
          <w:lang w:eastAsia="hr-HR"/>
        </w:rPr>
        <w:t>Babotok</w:t>
      </w:r>
      <w:proofErr w:type="spellEnd"/>
      <w:r w:rsidRPr="00993AFF">
        <w:rPr>
          <w:rFonts w:cs="Times New Roman" w:eastAsia="Times New Roman"/>
          <w:szCs w:val="20"/>
          <w:lang w:eastAsia="hr-HR"/>
        </w:rPr>
        <w:t xml:space="preserve"> 26, postavlja se privremeni stečajni upravitelj. 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3AFF" w:rsidP="00993AFF" w:rsidR="00993AFF" w:rsidRPr="00993AFF">
      <w:pPr>
        <w:ind w:firstLine="851"/>
        <w:jc w:val="both"/>
        <w:rPr>
          <w:rFonts w:cs="Times New Roman" w:eastAsia="Calibri"/>
          <w:noProof/>
          <w:lang w:eastAsia="hr-HR"/>
        </w:rPr>
      </w:pPr>
      <w:r w:rsidRPr="00993AFF">
        <w:rPr>
          <w:rFonts w:cs="Times New Roman" w:eastAsia="Times New Roman"/>
          <w:szCs w:val="20"/>
          <w:lang w:eastAsia="hr-HR"/>
        </w:rPr>
        <w:t xml:space="preserve">II. Za privremenog stečajnog upravitelja imenuje se </w:t>
      </w:r>
      <w:r w:rsidRPr="00993AFF">
        <w:rPr>
          <w:rFonts w:cs="Times New Roman" w:eastAsia="Calibri"/>
          <w:noProof/>
          <w:lang w:eastAsia="hr-HR"/>
        </w:rPr>
        <w:t>TANASIJA MARKOVIĆ, dipl. ekonomist iz Daruvara, Vrbovac, Vrbovačka cesta 44, OIB: 15362271646.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3AFF">
        <w:rPr>
          <w:rFonts w:cs="Times New Roman" w:eastAsia="Times New Roman"/>
          <w:szCs w:val="20"/>
          <w:lang w:eastAsia="hr-HR"/>
        </w:rPr>
        <w:t>III.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3AFF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3AFF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30 dana od objave ovog rješenja na e-oglasnoj ploči suda, u tri primjerka. 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3AFF">
        <w:rPr>
          <w:rFonts w:cs="Times New Roman" w:eastAsia="Times New Roman"/>
          <w:szCs w:val="20"/>
          <w:lang w:eastAsia="hr-HR"/>
        </w:rPr>
        <w:t xml:space="preserve">IV. Saziva se ročište radi rasprave o uvjetima za otvaranje stečajnog postupka za dan 21. travnja 2017. u 10,00 sati u ovome sudu u Bjelovaru, Šetalište dr. </w:t>
      </w:r>
      <w:proofErr w:type="spellStart"/>
      <w:r w:rsidRPr="00993AFF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993AF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93AFF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993AFF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93AFF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93AFF">
        <w:rPr>
          <w:rFonts w:cs="Times New Roman" w:eastAsia="Times New Roman"/>
          <w:szCs w:val="20"/>
          <w:lang w:eastAsia="hr-HR"/>
        </w:rPr>
        <w:t>- zakonski zastupnik dužnika Ivana Crnjak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93AFF">
        <w:rPr>
          <w:rFonts w:cs="Times New Roman" w:eastAsia="Times New Roman"/>
          <w:szCs w:val="20"/>
          <w:lang w:eastAsia="hr-HR"/>
        </w:rPr>
        <w:t>- privremeni stečajni upravitelj.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3AFF" w:rsidP="00993AFF" w:rsidR="00993AFF" w:rsidRPr="00993AFF">
      <w:pPr>
        <w:ind w:left="851"/>
        <w:jc w:val="both"/>
        <w:rPr>
          <w:rFonts w:cs="Times New Roman" w:eastAsia="Calibri"/>
          <w:noProof/>
        </w:rPr>
      </w:pPr>
      <w:r w:rsidRPr="00993AFF">
        <w:rPr>
          <w:rFonts w:cs="Times New Roman" w:eastAsia="Times New Roman"/>
          <w:szCs w:val="20"/>
          <w:lang w:eastAsia="hr-HR"/>
        </w:rPr>
        <w:t xml:space="preserve">  V</w:t>
      </w:r>
      <w:r w:rsidRPr="00993AFF">
        <w:rPr>
          <w:rFonts w:cs="Times New Roman" w:eastAsia="Calibri"/>
          <w:noProof/>
        </w:rPr>
        <w:t>. Rješenje se dostavlja sudskom registru ovog suda.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93AFF">
        <w:rPr>
          <w:rFonts w:cs="Times New Roman" w:eastAsia="Times New Roman"/>
          <w:szCs w:val="20"/>
          <w:lang w:eastAsia="hr-HR"/>
        </w:rPr>
        <w:t>Obrazloženje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b/>
          <w:szCs w:val="20"/>
          <w:lang w:eastAsia="zh-CN"/>
        </w:rPr>
      </w:pP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3AFF">
        <w:rPr>
          <w:rFonts w:cs="Times New Roman" w:eastAsia="Times New Roman"/>
          <w:szCs w:val="20"/>
          <w:lang w:eastAsia="hr-HR"/>
        </w:rPr>
        <w:t xml:space="preserve">Po prijedlogu vjerovnika FINE sud je temeljem čl.110. st.1. Stečajnog zakona (Narodne novine broj 71/15, dalje: SZ) donio rješenje o pokretanju prethodnog postupka radi utvrđivanja pretpostavki za otvaranje stečajnog postupka </w:t>
      </w:r>
      <w:r w:rsidRPr="00993AFF">
        <w:rPr>
          <w:rFonts w:cs="Times New Roman" w:eastAsia="SimSun"/>
          <w:szCs w:val="20"/>
          <w:lang w:eastAsia="zh-CN"/>
        </w:rPr>
        <w:t>i s</w:t>
      </w:r>
      <w:r w:rsidRPr="00993AFF">
        <w:rPr>
          <w:rFonts w:cs="Times New Roman" w:eastAsia="Times New Roman"/>
          <w:szCs w:val="20"/>
          <w:lang w:eastAsia="hr-HR"/>
        </w:rPr>
        <w:t xml:space="preserve">azvao ročište radi izjašnjenja o </w:t>
      </w:r>
      <w:r w:rsidRPr="00993AFF">
        <w:rPr>
          <w:rFonts w:cs="Times New Roman" w:eastAsia="Times New Roman"/>
          <w:szCs w:val="20"/>
          <w:lang w:eastAsia="hr-HR"/>
        </w:rPr>
        <w:lastRenderedPageBreak/>
        <w:t xml:space="preserve">prijedlogu i rasprave o uvjetima za otvaranje stečajnog postupka za dan 2. prosinca 2016. Ujedno je naloženo zakonskom zastupniku dužnika Ivani Crnjak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 te dostavi sudu obrazac godišnjeg financijskog izvješća (GFI-POD) za 2015. sa bilješkama i bruto bilancu za 2015.  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3AFF">
        <w:rPr>
          <w:rFonts w:cs="Times New Roman" w:eastAsia="Times New Roman"/>
          <w:szCs w:val="20"/>
          <w:lang w:eastAsia="hr-HR"/>
        </w:rPr>
        <w:t xml:space="preserve">Zakonski zastupnik dužnika nije došao na ročište 2. prosinca 2016. 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3AFF">
        <w:rPr>
          <w:rFonts w:cs="Times New Roman" w:eastAsia="Times New Roman"/>
          <w:szCs w:val="20"/>
          <w:lang w:eastAsia="hr-HR"/>
        </w:rPr>
        <w:t xml:space="preserve">Sud je izvršio uvid u javno dostupne podatke o podnošenju RGFI, objavljene na web stranicama FINE (list 12-15) te utvrdio da je dužnik podnio Financijski izvještaj za 2015. iz kojeg proizlazi da dužnik ima dugotrajnu imovinu u iznosu od 127.005,00 kn te kratkotrajnu imovinu u iznosu od 132.468,00 kn.  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3AFF">
        <w:rPr>
          <w:rFonts w:cs="Times New Roman" w:eastAsia="Times New Roman"/>
          <w:szCs w:val="20"/>
          <w:lang w:eastAsia="hr-HR"/>
        </w:rPr>
        <w:t>Kako iz navedenog proizlazi da je dužnik 2015. godine imao imovinu kojom bi se mogli pokriti troškovi vođenja stečajnog postupka, no nije poznato ima li dužnik i sada navedenu imovinu, sud je temeljem odredbe čl.118. st.1. SZ-a imenovao privremenog stečajnog upravitelja. Navedenu je mjeru osiguranja sud odredio kako bi se spriječilo da do donošenja odluke o prijedlogu za otvaranje stečajnog postupka nastupe promjene imovinskog položaja dužnika koje bi za vjerovnike mogle biti nepovoljne.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3AFF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3AFF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93AFF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93AFF">
        <w:rPr>
          <w:rFonts w:cs="Times New Roman" w:eastAsia="Times New Roman"/>
          <w:szCs w:val="20"/>
          <w:lang w:eastAsia="hr-HR"/>
        </w:rPr>
        <w:t>U Bjelovaru, 10. ožujka 2017.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93AFF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</w:t>
      </w:r>
      <w:r w:rsidRPr="00993AFF">
        <w:rPr>
          <w:rFonts w:cs="Times New Roman" w:eastAsia="Times New Roman"/>
          <w:szCs w:val="20"/>
          <w:lang w:eastAsia="hr-HR"/>
        </w:rPr>
        <w:t>STEČAJNI SUDAC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4536"/>
        <w:rPr>
          <w:rFonts w:cs="Times New Roman" w:eastAsia="Times New Roman"/>
          <w:szCs w:val="20"/>
          <w:lang w:eastAsia="hr-HR"/>
        </w:rPr>
      </w:pPr>
      <w:r w:rsidRPr="00993AFF">
        <w:rPr>
          <w:rFonts w:cs="Times New Roman" w:eastAsia="Times New Roman"/>
          <w:szCs w:val="20"/>
          <w:lang w:eastAsia="hr-HR"/>
        </w:rPr>
        <w:t>MARIJA PETRINA KUBICA v.r.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ind w:firstLine="4536"/>
        <w:rPr>
          <w:rFonts w:cs="Times New Roman" w:eastAsia="Times New Roman"/>
          <w:szCs w:val="20"/>
          <w:lang w:eastAsia="hr-HR"/>
        </w:rPr>
      </w:pPr>
    </w:p>
    <w:p w:rsidRDefault="00993AFF" w:rsidP="00993AFF" w:rsidR="00993AFF" w:rsidRPr="00993AFF">
      <w:pPr>
        <w:tabs>
          <w:tab w:pos="2676" w:val="left"/>
        </w:tabs>
        <w:spacing w:after="0"/>
        <w:ind w:left="4536"/>
        <w:rPr>
          <w:rFonts w:cs="Times New Roman" w:eastAsia="Calibri"/>
          <w:noProof/>
        </w:rPr>
      </w:pPr>
      <w:r w:rsidRPr="00993AFF">
        <w:rPr>
          <w:rFonts w:cs="Times New Roman" w:eastAsia="Calibri"/>
          <w:noProof/>
        </w:rPr>
        <w:t>Za točnost otpravka-ovl. službenik</w:t>
      </w:r>
    </w:p>
    <w:p w:rsidRDefault="00993AFF" w:rsidP="00993AFF" w:rsidR="00993AFF" w:rsidRPr="00993AFF">
      <w:pPr>
        <w:tabs>
          <w:tab w:pos="2676" w:val="left"/>
        </w:tabs>
        <w:spacing w:after="0"/>
        <w:ind w:left="4536"/>
        <w:rPr>
          <w:rFonts w:cs="Times New Roman" w:eastAsia="Calibri"/>
          <w:noProof/>
        </w:rPr>
      </w:pPr>
      <w:r w:rsidRPr="00993AFF">
        <w:rPr>
          <w:rFonts w:cs="Times New Roman" w:eastAsia="Calibri"/>
          <w:noProof/>
        </w:rPr>
        <w:t xml:space="preserve">               Željka Vitez</w:t>
      </w: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3AFF" w:rsidP="00993AFF" w:rsidR="00993AFF" w:rsidRPr="00993AF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93AFF" w:rsidP="00993AFF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993AFF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 </w:t>
      </w:r>
      <w:r w:rsidRPr="00993AFF">
        <w:rPr>
          <w:rFonts w:cs="Times New Roman" w:eastAsia="Times New Roman"/>
          <w:noProof/>
          <w:szCs w:val="20"/>
          <w:lang w:eastAsia="hr-HR"/>
        </w:rPr>
        <w:t>Žalba ne zadržava ovrhu rješenja (čl.11. st.5. SZ).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AFF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49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St-1328/2016-6</izvorni_sadrzaj>
    <derivirana_varijabla naziv="DomainObject.Oznaka_1">St-1328/2016-6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St-1328/2016</izvorni_sadrzaj>
    <derivirana_varijabla naziv="DomainObject.Predmet.OznakaBroj_1">St-1328/2016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INTEL DOM jednostavno društvo s ograničenom odgovornošću za graditeljstvo, trgovinu i usluge</izvorni_sadrzaj>
    <derivirana_varijabla naziv="DomainObject.Predmet.ProtustrankaFormated_1">  INTEL DOM jednostavno društvo s ograničenom odgovornošću za graditeljstvo, trgovinu i usluge</derivirana_varijabla>
  </DomainObject.Predmet.ProtustrankaFormated>
  <DomainObject.Predmet.ProtustrankaFormatedOIB>
    <izvorni_sadrzaj>  INTEL DOM jednostavno društvo s ograničenom odgovornošću za graditeljstvo, trgovinu i usluge, OIB 63445182772</izvorni_sadrzaj>
    <derivirana_varijabla naziv="DomainObject.Predmet.ProtustrankaFormatedOIB_1">  INTEL DOM jednostavno društvo s ograničenom odgovornošću za graditeljstvo, trgovinu i usluge, OIB 63445182772</derivirana_varijabla>
  </DomainObject.Predmet.ProtustrankaFormatedOIB>
  <DomainObject.Predmet.ProtustrankaFormatedWithAdress>
    <izvorni_sadrzaj> INTEL DOM jednostavno društvo s ograničenom odgovornošću za graditeljstvo, trgovinu i usluge, Babotok 26, 43000 Babotok</izvorni_sadrzaj>
    <derivirana_varijabla naziv="DomainObject.Predmet.ProtustrankaFormatedWithAdress_1"> INTEL DOM jednostavno društvo s ograničenom odgovornošću za graditeljstvo, trgovinu i usluge, Babotok 26, 43000 Babotok</derivirana_varijabla>
  </DomainObject.Predmet.ProtustrankaFormatedWithAdress>
  <DomainObject.Predmet.ProtustrankaFormatedWithAdressOIB>
    <izvorni_sadrzaj> INTEL DOM jednostavno društvo s ograničenom odgovornošću za graditeljstvo, trgovinu i usluge, OIB 63445182772, Babotok 26, 43000 Babotok</izvorni_sadrzaj>
    <derivirana_varijabla naziv="DomainObject.Predmet.ProtustrankaFormatedWithAdressOIB_1"> INTEL DOM jednostavno društvo s ograničenom odgovornošću za graditeljstvo, trgovinu i usluge, OIB 63445182772, Babotok 26, 43000 Babotok</derivirana_varijabla>
  </DomainObject.Predmet.ProtustrankaFormatedWithAdressOIB>
  <DomainObject.Predmet.ProtustrankaWithAdress>
    <izvorni_sadrzaj>INTEL DOM jednostavno društvo s ograničenom odgovornošću za graditeljstvo, trgovinu i usluge Babotok 26, 43000 Babotok</izvorni_sadrzaj>
    <derivirana_varijabla naziv="DomainObject.Predmet.ProtustrankaWithAdress_1">INTEL DOM jednostavno društvo s ograničenom odgovornošću za graditeljstvo, trgovinu i usluge Babotok 26, 43000 Babotok</derivirana_varijabla>
  </DomainObject.Predmet.ProtustrankaWithAdress>
  <DomainObject.Predmet.ProtustrankaWithAdressOIB>
    <izvorni_sadrzaj>INTEL DOM jednostavno društvo s ograničenom odgovornošću za graditeljstvo, trgovinu i usluge, OIB 63445182772, Babotok 26, 43000 Babotok</izvorni_sadrzaj>
    <derivirana_varijabla naziv="DomainObject.Predmet.ProtustrankaWithAdressOIB_1">INTEL DOM jednostavno društvo s ograničenom odgovornošću za graditeljstvo, trgovinu i usluge, OIB 63445182772, Babotok 26, 43000 Babotok</derivirana_varijabla>
  </DomainObject.Predmet.ProtustrankaWithAdressOIB>
  <DomainObject.Predmet.ProtustrankaNazivFormated>
    <izvorni_sadrzaj>INTEL DOM jednostavno društvo s ograničenom odgovornošću za graditeljstvo, trgovinu i usluge</izvorni_sadrzaj>
    <derivirana_varijabla naziv="DomainObject.Predmet.ProtustrankaNazivFormated_1">INTEL DOM jednostavno društvo s ograničenom odgovornošću za graditeljstvo, trgovinu i usluge</derivirana_varijabla>
  </DomainObject.Predmet.ProtustrankaNazivFormated>
  <DomainObject.Predmet.ProtustrankaNazivFormatedOIB>
    <izvorni_sadrzaj>INTEL DOM jednostavno društvo s ograničenom odgovornošću za graditeljstvo, trgovinu i usluge, OIB 63445182772</izvorni_sadrzaj>
    <derivirana_varijabla naziv="DomainObject.Predmet.ProtustrankaNazivFormatedOIB_1">INTEL DOM jednostavno društvo s ograničenom odgovornošću za graditeljstvo, trgovinu i usluge, OIB 63445182772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INTEL DOM jednostavno društvo s ograničenom odgovornošću za graditeljstvo, trgovinu i usluge</item>
    </izvorni_sadrzaj>
    <derivirana_varijabla naziv="DomainObject.Predmet.ProtuStrankaListFormated_1">
      <item>INTEL DOM jednostavno društvo s ograničenom odgovornošću za graditeljstvo, trgovinu i usluge</item>
    </derivirana_varijabla>
  </DomainObject.Predmet.ProtuStrankaListFormated>
  <DomainObject.Predmet.ProtuStrankaListFormatedOIB>
    <izvorni_sadrzaj>
      <item>INTEL DOM jednostavno društvo s ograničenom odgovornošću za graditeljstvo, trgovinu i usluge, OIB 63445182772</item>
    </izvorni_sadrzaj>
    <derivirana_varijabla naziv="DomainObject.Predmet.ProtuStrankaListFormatedOIB_1">
      <item>INTEL DOM jednostavno društvo s ograničenom odgovornošću za graditeljstvo, trgovinu i usluge, OIB 63445182772</item>
    </derivirana_varijabla>
  </DomainObject.Predmet.ProtuStrankaListFormatedOIB>
  <DomainObject.Predmet.ProtuStrankaListFormatedWithAdress>
    <izvorni_sadrzaj>
      <item>INTEL DOM jednostavno društvo s ograničenom odgovornošću za graditeljstvo, trgovinu i usluge, Babotok 26, 43000 Babotok</item>
    </izvorni_sadrzaj>
    <derivirana_varijabla naziv="DomainObject.Predmet.ProtuStrankaListFormatedWithAdress_1">
      <item>INTEL DOM jednostavno društvo s ograničenom odgovornošću za graditeljstvo, trgovinu i usluge, Babotok 26, 43000 Babotok</item>
    </derivirana_varijabla>
  </DomainObject.Predmet.ProtuStrankaListFormatedWithAdress>
  <DomainObject.Predmet.ProtuStrankaListFormatedWithAdressOIB>
    <izvorni_sadrzaj>
      <item>INTEL DOM jednostavno društvo s ograničenom odgovornošću za graditeljstvo, trgovinu i usluge, OIB 63445182772, Babotok 26, 43000 Babotok</item>
    </izvorni_sadrzaj>
    <derivirana_varijabla naziv="DomainObject.Predmet.ProtuStrankaListFormatedWithAdressOIB_1">
      <item>INTEL DOM jednostavno društvo s ograničenom odgovornošću za graditeljstvo, trgovinu i usluge, OIB 63445182772, Babotok 26, 43000 Babotok</item>
    </derivirana_varijabla>
  </DomainObject.Predmet.ProtuStrankaListFormatedWithAdressOIB>
  <DomainObject.Predmet.ProtuStrankaListNazivFormated>
    <izvorni_sadrzaj>
      <item>INTEL DOM jednostavno društvo s ograničenom odgovornošću za graditeljstvo, trgovinu i usluge</item>
    </izvorni_sadrzaj>
    <derivirana_varijabla naziv="DomainObject.Predmet.ProtuStrankaListNazivFormated_1">
      <item>INTEL DOM jednostavno društvo s ograničenom odgovornošću za graditeljstvo, trgovinu i usluge</item>
    </derivirana_varijabla>
  </DomainObject.Predmet.ProtuStrankaListNazivFormated>
  <DomainObject.Predmet.ProtuStrankaListNazivFormatedOIB>
    <izvorni_sadrzaj>
      <item>INTEL DOM jednostavno društvo s ograničenom odgovornošću za graditeljstvo, trgovinu i usluge, OIB 63445182772</item>
    </izvorni_sadrzaj>
    <derivirana_varijabla naziv="DomainObject.Predmet.ProtuStrankaListNazivFormatedOIB_1">
      <item>INTEL DOM jednostavno društvo s ograničenom odgovornošću za graditeljstvo, trgovinu i usluge, OIB 63445182772</item>
    </derivirana_varijabla>
  </DomainObject.Predmet.ProtuStrankaListNazivFormatedOIB>
  <DomainObject.Predmet.OstaliListFormated>
    <izvorni_sadrzaj>
      <item>Ivana Crnjak</item>
    </izvorni_sadrzaj>
    <derivirana_varijabla naziv="DomainObject.Predmet.OstaliListFormated_1">
      <item>Ivana Crnjak</item>
    </derivirana_varijabla>
  </DomainObject.Predmet.OstaliListFormated>
  <DomainObject.Predmet.OstaliListFormatedOIB>
    <izvorni_sadrzaj>
      <item>Ivana Crnjak, OIB 85976152442</item>
    </izvorni_sadrzaj>
    <derivirana_varijabla naziv="DomainObject.Predmet.OstaliListFormatedOIB_1">
      <item>Ivana Crnjak, OIB 85976152442</item>
    </derivirana_varijabla>
  </DomainObject.Predmet.OstaliListFormatedOIB>
  <DomainObject.Predmet.OstaliListFormatedWithAdress>
    <izvorni_sadrzaj>
      <item>Ivana Crnjak, Matije Gupca 43/b, 48000 Koprivnički Bregi</item>
    </izvorni_sadrzaj>
    <derivirana_varijabla naziv="DomainObject.Predmet.OstaliListFormatedWithAdress_1">
      <item>Ivana Crnjak, Matije Gupca 43/b, 48000 Koprivnički Bregi</item>
    </derivirana_varijabla>
  </DomainObject.Predmet.OstaliListFormatedWithAdress>
  <DomainObject.Predmet.OstaliListFormatedWithAdressOIB>
    <izvorni_sadrzaj>
      <item>Ivana Crnjak, OIB 85976152442, Matije Gupca 43/b, 48000 Koprivnički Bregi</item>
    </izvorni_sadrzaj>
    <derivirana_varijabla naziv="DomainObject.Predmet.OstaliListFormatedWithAdressOIB_1">
      <item>Ivana Crnjak, OIB 85976152442, Matije Gupca 43/b, 48000 Koprivnički Bregi</item>
    </derivirana_varijabla>
  </DomainObject.Predmet.OstaliListFormatedWithAdressOIB>
  <DomainObject.Predmet.OstaliListNazivFormated>
    <izvorni_sadrzaj>
      <item>Ivana Crnjak</item>
    </izvorni_sadrzaj>
    <derivirana_varijabla naziv="DomainObject.Predmet.OstaliListNazivFormated_1">
      <item>Ivana Crnjak</item>
    </derivirana_varijabla>
  </DomainObject.Predmet.OstaliListNazivFormated>
  <DomainObject.Predmet.OstaliListNazivFormatedOIB>
    <izvorni_sadrzaj>
      <item>Ivana Crnjak, OIB 85976152442</item>
    </izvorni_sadrzaj>
    <derivirana_varijabla naziv="DomainObject.Predmet.OstaliListNazivFormatedOIB_1">
      <item>Ivana Crnjak, OIB 85976152442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St-1328/2016-6</izvorni_sadrzaj>
    <derivirana_varijabla naziv="DomainObject.PoslovniBrojDokumenta_1">St-1328/2016-6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INTEL DOM jednostavno društvo s ograničenom odgovornošću za graditeljstvo, trgovinu i usluge</izvorni_sadrzaj>
    <derivirana_varijabla naziv="DomainObject.Predmet.ProtustrankaIDrugi_1">INTEL DOM jednostavno društvo s ograničenom odgovornošću za graditeljstvo,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INTEL DOM jednostavno društvo s ograničenom odgovornošću za graditeljstvo, trgovinu i usluge, OIB 63445182772, Babotok 26, 43000 Babotok</izvorni_sadrzaj>
    <derivirana_varijabla naziv="DomainObject.Predmet.ProtustrankaIDrugiAdressOIB_1">INTEL DOM jednostavno društvo s ograničenom odgovornošću za graditeljstvo, trgovinu i usluge, OIB 63445182772, Babotok 26, 43000 Babotok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INTEL DOM jednostavno društvo s ograničenom odgovornošću za graditeljstvo, trgovinu i usluge</item>
      <item>Ivana Crnjak</item>
    </izvorni_sadrzaj>
    <derivirana_varijabla naziv="DomainObject.Predmet.SudioniciListNaziv_1">
      <item>FINA, RC ZAGREB, Podružnica Bjelovar</item>
      <item>INTEL DOM jednostavno društvo s ograničenom odgovornošću za graditeljstvo, trgovinu i usluge</item>
      <item>Ivana Crnjak</item>
    </derivirana_varijabla>
  </DomainObject.Predmet.SudioniciListNaziv>
  <DomainObject.Predmet.SudioniciListAdressOIB>
    <izvorni_sadrzaj>
      <item>FINA, RC ZAGREB, Podružnica Bjelovar, OIB 85821130368, F. Supila 4,43000 Bjelovar</item>
      <item>INTEL DOM jednostavno društvo s ograničenom odgovornošću za graditeljstvo, trgovinu i usluge, OIB 63445182772, Babotok 26,43000 Babotok</item>
      <item>Ivana Crnjak, OIB 85976152442, Matije Gupca 43/b,48000 Koprivnički Bregi</item>
    </izvorni_sadrzaj>
    <derivirana_varijabla naziv="DomainObject.Predmet.SudioniciListAdressOIB_1">
      <item>FINA, RC ZAGREB, Podružnica Bjelovar, OIB 85821130368, F. Supila 4,43000 Bjelovar</item>
      <item>INTEL DOM jednostavno društvo s ograničenom odgovornošću za graditeljstvo, trgovinu i usluge, OIB 63445182772, Babotok 26,43000 Babotok</item>
      <item>Ivana Crnjak, OIB 85976152442, Matije Gupca 43/b,48000 Koprivnički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2DB910-B81A-4C1C-BAB2-113E4165CA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3856</properties:Characters>
  <properties:Lines>93</properties:Lines>
  <properties:Paragraphs>29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2017-03-10T14:02:00Z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St-1328/2016-6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