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a36d" w14:paraId="00aa36d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F819B0">
      <w:pPr>
        <w:rPr>
          <w:b/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</w:t>
      </w:r>
      <w:r w:rsidR="00A963D7">
        <w:rPr>
          <w:sz w:val="24"/>
        </w:rPr>
        <w:t xml:space="preserve">          </w:t>
      </w:r>
      <w:r w:rsidR="0006055C" w:rsidRPr="00305E3B">
        <w:rPr>
          <w:sz w:val="24"/>
        </w:rPr>
        <w:t xml:space="preserve">    </w:t>
      </w:r>
      <w:r w:rsidR="004E6CEA" w:rsidRPr="001E2E34">
        <w:rPr>
          <w:b/>
          <w:sz w:val="24"/>
        </w:rPr>
        <w:t xml:space="preserve">Broj: </w:t>
      </w:r>
      <w:r w:rsidR="00182C03" w:rsidRPr="001E2E34">
        <w:rPr>
          <w:b/>
          <w:sz w:val="24"/>
        </w:rPr>
        <w:t>1/</w:t>
      </w:r>
      <w:r w:rsidR="004E6CEA" w:rsidRPr="001E2E34">
        <w:rPr>
          <w:b/>
          <w:sz w:val="24"/>
        </w:rPr>
        <w:t>St-</w:t>
      </w:r>
      <w:r w:rsidR="00487C3E">
        <w:rPr>
          <w:b/>
          <w:sz w:val="24"/>
        </w:rPr>
        <w:t>7/2011-</w:t>
      </w:r>
      <w:r w:rsidR="006E496F">
        <w:rPr>
          <w:b/>
          <w:sz w:val="24"/>
        </w:rPr>
        <w:t>345</w:t>
      </w:r>
    </w:p>
    <w:p w:rsidRDefault="00A963D7" w:rsidR="00A963D7" w:rsidRPr="001E2E34">
      <w:pPr>
        <w:rPr>
          <w:b/>
          <w:sz w:val="24"/>
        </w:rPr>
      </w:pP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>stečajno</w:t>
      </w:r>
      <w:r w:rsidR="001E2E34">
        <w:rPr>
          <w:sz w:val="24"/>
        </w:rPr>
        <w:t>j</w:t>
      </w:r>
      <w:r w:rsidR="002F747F">
        <w:rPr>
          <w:sz w:val="24"/>
        </w:rPr>
        <w:t xml:space="preserve"> </w:t>
      </w:r>
      <w:r w:rsidR="001E2E3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6E496F">
        <w:rPr>
          <w:sz w:val="24"/>
        </w:rPr>
        <w:t>u stečajnom predmetu brisanog dužnika NOVOGRADNJA d.d. u stečaju, Trg J. Godlara 2, Slavonski Brod, OIB 74018188769</w:t>
      </w:r>
      <w:r w:rsidR="001E2E34">
        <w:rPr>
          <w:sz w:val="24"/>
        </w:rPr>
        <w:t>,</w:t>
      </w:r>
      <w:r w:rsidR="00F071E4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A1149B">
        <w:rPr>
          <w:sz w:val="24"/>
        </w:rPr>
        <w:t>15. lipnja</w:t>
      </w:r>
      <w:r w:rsidR="001E2E34">
        <w:rPr>
          <w:sz w:val="24"/>
        </w:rPr>
        <w:t xml:space="preserve"> 2018</w:t>
      </w:r>
      <w:r w:rsidR="00BD260D">
        <w:rPr>
          <w:sz w:val="24"/>
        </w:rPr>
        <w:t>.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6813C8" w:rsidP="00FC1241" w:rsidR="006813C8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A963D7" w:rsidP="002F747F" w:rsidR="00A963D7" w:rsidRPr="00305E3B">
      <w:pPr>
        <w:jc w:val="center"/>
        <w:rPr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8C66B4">
      <w:pPr>
        <w:jc w:val="both"/>
        <w:rPr>
          <w:sz w:val="24"/>
        </w:rPr>
      </w:pPr>
      <w:r>
        <w:rPr>
          <w:sz w:val="24"/>
        </w:rPr>
        <w:tab/>
      </w:r>
      <w:r w:rsidR="008501C3" w:rsidRPr="00F67E19">
        <w:rPr>
          <w:b/>
          <w:sz w:val="24"/>
        </w:rPr>
        <w:t>I</w:t>
      </w:r>
      <w:r w:rsidR="008501C3">
        <w:rPr>
          <w:sz w:val="24"/>
        </w:rPr>
        <w:t xml:space="preserve">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6E496F">
        <w:rPr>
          <w:sz w:val="24"/>
        </w:rPr>
        <w:t>NOVOGRADNJA d.d. u stečaju, Trg J. Godlara 2, Slavonski Brod, OIB 74018188769.</w:t>
      </w:r>
    </w:p>
    <w:p w:rsidRDefault="006E496F" w:rsidP="00F071E4" w:rsidR="006E496F">
      <w:pPr>
        <w:jc w:val="both"/>
        <w:rPr>
          <w:sz w:val="24"/>
        </w:rPr>
      </w:pPr>
    </w:p>
    <w:p w:rsidRDefault="00F87E03" w:rsidP="008C66B4" w:rsidR="00A263A7">
      <w:pPr>
        <w:ind w:firstLine="720"/>
        <w:jc w:val="both"/>
        <w:rPr>
          <w:sz w:val="24"/>
        </w:rPr>
      </w:pPr>
      <w:r w:rsidRPr="00F67E19">
        <w:rPr>
          <w:b/>
          <w:sz w:val="24"/>
        </w:rPr>
        <w:t>II</w:t>
      </w:r>
      <w:r>
        <w:rPr>
          <w:sz w:val="24"/>
        </w:rPr>
        <w:t>-</w:t>
      </w:r>
      <w:r w:rsidR="008C66B4">
        <w:rPr>
          <w:sz w:val="24"/>
        </w:rPr>
        <w:t xml:space="preserve"> U sudski registar pored stečajne ma</w:t>
      </w:r>
      <w:r w:rsidR="006E496F">
        <w:rPr>
          <w:sz w:val="24"/>
        </w:rPr>
        <w:t xml:space="preserve">se određuje se i upis  stečajnog upravitelja MILANA NAKIĆA, dipl.iur iz Pakraca, J.J. Strossmayera 20, OIB </w:t>
      </w:r>
      <w:r w:rsidR="00F67E19">
        <w:rPr>
          <w:sz w:val="24"/>
        </w:rPr>
        <w:t>11576973023.</w:t>
      </w:r>
    </w:p>
    <w:p w:rsidRDefault="008C66B4" w:rsidP="008C66B4" w:rsidR="008C66B4">
      <w:pPr>
        <w:ind w:firstLine="720"/>
        <w:jc w:val="both"/>
        <w:rPr>
          <w:sz w:val="24"/>
        </w:rPr>
      </w:pP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941BC1" w:rsidRPr="00F67E19">
        <w:rPr>
          <w:b/>
          <w:sz w:val="24"/>
        </w:rPr>
        <w:t>I</w:t>
      </w:r>
      <w:r w:rsidR="00F67E19" w:rsidRPr="00F67E19">
        <w:rPr>
          <w:b/>
          <w:sz w:val="24"/>
        </w:rPr>
        <w:t>II</w:t>
      </w:r>
      <w:r w:rsidR="00941BC1">
        <w:rPr>
          <w:sz w:val="24"/>
        </w:rPr>
        <w:t xml:space="preserve">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</w:p>
    <w:p w:rsidRDefault="008C66B4" w:rsidP="008C66B4" w:rsidR="008C66B4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6813C8" w:rsidP="008C66B4" w:rsidR="006813C8">
      <w:pPr>
        <w:jc w:val="center"/>
        <w:rPr>
          <w:sz w:val="24"/>
        </w:rPr>
      </w:pPr>
    </w:p>
    <w:p w:rsidRDefault="008C66B4" w:rsidP="008C66B4" w:rsidR="008C66B4" w:rsidRPr="00305E3B">
      <w:pPr>
        <w:jc w:val="center"/>
        <w:rPr>
          <w:sz w:val="24"/>
        </w:rPr>
      </w:pPr>
    </w:p>
    <w:p w:rsidRDefault="008C66B4" w:rsidP="008C66B4" w:rsidR="006813C8">
      <w:pPr>
        <w:jc w:val="both"/>
        <w:rPr>
          <w:sz w:val="24"/>
        </w:rPr>
      </w:pPr>
      <w:r>
        <w:rPr>
          <w:sz w:val="24"/>
        </w:rPr>
        <w:tab/>
        <w:t>Rješenjem ovog suda  posl.br. St-</w:t>
      </w:r>
      <w:r w:rsidR="00F67E19">
        <w:rPr>
          <w:sz w:val="24"/>
        </w:rPr>
        <w:t>7/2011-</w:t>
      </w:r>
      <w:r w:rsidR="002B6F46">
        <w:rPr>
          <w:sz w:val="24"/>
        </w:rPr>
        <w:t>340</w:t>
      </w:r>
      <w:r w:rsidR="008F1EE0">
        <w:rPr>
          <w:sz w:val="24"/>
        </w:rPr>
        <w:t xml:space="preserve"> od </w:t>
      </w:r>
      <w:r w:rsidR="002B6F46">
        <w:rPr>
          <w:sz w:val="24"/>
        </w:rPr>
        <w:t>09.studenog 2017</w:t>
      </w:r>
      <w:r w:rsidR="008F1EE0">
        <w:rPr>
          <w:sz w:val="24"/>
        </w:rPr>
        <w:t xml:space="preserve">., </w:t>
      </w:r>
      <w:r w:rsidR="00F67E19">
        <w:rPr>
          <w:sz w:val="24"/>
        </w:rPr>
        <w:t xml:space="preserve">obustavljen je i </w:t>
      </w:r>
      <w:r>
        <w:rPr>
          <w:sz w:val="24"/>
        </w:rPr>
        <w:t xml:space="preserve">zaključen stečajni postupak nad dužnikom </w:t>
      </w:r>
      <w:r w:rsidR="00F67E19">
        <w:rPr>
          <w:sz w:val="24"/>
        </w:rPr>
        <w:t>NOVOGRADNJA d.d. u stečaju, Trg J. Godlara 2, Slavonski Brod, OIB 74018188769</w:t>
      </w:r>
      <w:r w:rsidR="00EF4484">
        <w:rPr>
          <w:sz w:val="24"/>
        </w:rPr>
        <w:t xml:space="preserve"> jer stečajna masa nije bila dostatna za ispunjenje ostalih obveza stečajne mase.</w:t>
      </w: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  <w:r w:rsidRPr="001E2E34">
        <w:rPr>
          <w:b/>
          <w:sz w:val="24"/>
        </w:rPr>
        <w:t>Broj: 1/St-</w:t>
      </w:r>
      <w:r>
        <w:rPr>
          <w:b/>
          <w:sz w:val="24"/>
        </w:rPr>
        <w:t>7/2011-345</w:t>
      </w:r>
    </w:p>
    <w:p w:rsidRDefault="00A963D7" w:rsidP="00A963D7" w:rsidR="00A963D7">
      <w:pPr>
        <w:jc w:val="right"/>
        <w:rPr>
          <w:sz w:val="24"/>
        </w:rPr>
      </w:pPr>
    </w:p>
    <w:p w:rsidRDefault="008C66B4" w:rsidP="008C66B4" w:rsidR="008C66B4">
      <w:pPr>
        <w:jc w:val="both"/>
        <w:rPr>
          <w:sz w:val="24"/>
        </w:rPr>
      </w:pPr>
    </w:p>
    <w:p w:rsidRDefault="00C334A8" w:rsidP="008C66B4" w:rsidR="00424603">
      <w:pPr>
        <w:jc w:val="both"/>
        <w:rPr>
          <w:sz w:val="24"/>
        </w:rPr>
      </w:pPr>
      <w:r>
        <w:rPr>
          <w:sz w:val="24"/>
        </w:rPr>
        <w:tab/>
        <w:t xml:space="preserve">Nakon </w:t>
      </w:r>
      <w:r w:rsidR="008C66B4">
        <w:rPr>
          <w:sz w:val="24"/>
        </w:rPr>
        <w:t xml:space="preserve">brisanja dužnika iz sudskog registra, </w:t>
      </w:r>
      <w:r w:rsidR="00424603">
        <w:rPr>
          <w:sz w:val="24"/>
        </w:rPr>
        <w:t>podneskom od 29. svibnja 2018. vjerovnici stečajne mase Željko Švedl i Vedrana Švedl, odvj. u Osijeku, predložili su upis stečajne mase u sudski registar iz razloga što je u tijeku parnični postupak</w:t>
      </w:r>
      <w:r w:rsidR="009A63CD">
        <w:rPr>
          <w:sz w:val="24"/>
        </w:rPr>
        <w:t xml:space="preserve"> u kojem sudjeluju na aktivnoj strani i koje se vodi pred Trgovačkim sudom u Osijeku pod posl.br. Povrv-749/15</w:t>
      </w:r>
      <w:r w:rsidR="005D12B0">
        <w:rPr>
          <w:sz w:val="24"/>
        </w:rPr>
        <w:t xml:space="preserve"> u kom je doneseno rješenje o prekidu postupka zbog brisanja dužnika iz sudskog registra, a kako bi se ovaj postupak mogao nastaviti</w:t>
      </w:r>
      <w:r w:rsidR="00811D30">
        <w:rPr>
          <w:sz w:val="24"/>
        </w:rPr>
        <w:t xml:space="preserve"> protiv sljednika pravne osobe</w:t>
      </w:r>
      <w:r w:rsidR="005D12B0">
        <w:rPr>
          <w:sz w:val="24"/>
        </w:rPr>
        <w:t xml:space="preserve">, potrebno je stečajnu masu upisati u sudski registar </w:t>
      </w:r>
      <w:r w:rsidR="008924A6">
        <w:rPr>
          <w:sz w:val="24"/>
        </w:rPr>
        <w:t>i dodijeliti joj novi OIB, a tim prije što je stečajni upravitelj u svrhu osiguranja novčane tražbine koja je predmetom konkretnog tužbenog zahtjeva, novčani iznos od 170.217,45 kn položio na sudski depozit.</w:t>
      </w:r>
    </w:p>
    <w:p w:rsidRDefault="005D12B0" w:rsidP="008C66B4" w:rsidR="005D12B0">
      <w:pPr>
        <w:jc w:val="both"/>
        <w:rPr>
          <w:sz w:val="24"/>
        </w:rPr>
      </w:pPr>
    </w:p>
    <w:p w:rsidRDefault="0003411F" w:rsidP="0003411F" w:rsidR="006B082F">
      <w:pPr>
        <w:ind w:firstLine="720"/>
        <w:jc w:val="both"/>
        <w:rPr>
          <w:sz w:val="24"/>
        </w:rPr>
      </w:pPr>
      <w:r>
        <w:rPr>
          <w:sz w:val="24"/>
        </w:rPr>
        <w:t xml:space="preserve">Prijedlog vjerovnika je osnovan. </w:t>
      </w:r>
    </w:p>
    <w:p w:rsidRDefault="007B3206" w:rsidP="0003411F" w:rsidR="007B3206">
      <w:pPr>
        <w:ind w:firstLine="720"/>
        <w:jc w:val="both"/>
        <w:rPr>
          <w:sz w:val="24"/>
        </w:rPr>
      </w:pPr>
    </w:p>
    <w:p w:rsidRDefault="007B3206" w:rsidP="00786579" w:rsidR="007B3206">
      <w:pPr>
        <w:ind w:firstLine="720"/>
        <w:jc w:val="both"/>
        <w:rPr>
          <w:sz w:val="24"/>
        </w:rPr>
      </w:pPr>
      <w:r>
        <w:rPr>
          <w:sz w:val="24"/>
        </w:rPr>
        <w:t xml:space="preserve">Uvidom u cjelokupni stečajni spis ovog suda posl.br. St-7/2011 i očitovanje stečajnog upravitelja od 07. lipnja 2018., utvrđeno je </w:t>
      </w:r>
      <w:r w:rsidR="0003411F">
        <w:rPr>
          <w:sz w:val="24"/>
        </w:rPr>
        <w:t xml:space="preserve">da je nakon brisanja dužnika iz sudskog registra položen iznos sredstava radi osiguranja novčane tražbine koja je predmetom tužbenog zahtjeva u parničnom predmetu </w:t>
      </w:r>
      <w:r w:rsidR="008A0B1F">
        <w:rPr>
          <w:sz w:val="24"/>
        </w:rPr>
        <w:t xml:space="preserve">koji se vodi kod </w:t>
      </w:r>
      <w:r w:rsidR="0003411F">
        <w:rPr>
          <w:sz w:val="24"/>
        </w:rPr>
        <w:t>Trgovačkog suda u Osijeku posl.br. Po</w:t>
      </w:r>
      <w:r w:rsidR="00895421">
        <w:rPr>
          <w:sz w:val="24"/>
        </w:rPr>
        <w:t>vrv-7</w:t>
      </w:r>
      <w:r>
        <w:rPr>
          <w:sz w:val="24"/>
        </w:rPr>
        <w:t>49/15 protiv stečajnog dužnika</w:t>
      </w:r>
      <w:r w:rsidR="008A0B1F">
        <w:rPr>
          <w:sz w:val="24"/>
        </w:rPr>
        <w:t xml:space="preserve"> i u kojem je doneseno rješenje o prekidu postupka radi prestanka pravne osobnosti dužnika</w:t>
      </w:r>
      <w:r>
        <w:rPr>
          <w:sz w:val="24"/>
        </w:rPr>
        <w:t>.</w:t>
      </w:r>
    </w:p>
    <w:p w:rsidRDefault="007B3206" w:rsidP="00786579" w:rsidR="007B3206">
      <w:pPr>
        <w:ind w:firstLine="720"/>
        <w:jc w:val="both"/>
        <w:rPr>
          <w:sz w:val="24"/>
        </w:rPr>
      </w:pPr>
    </w:p>
    <w:p w:rsidRDefault="007B3206" w:rsidP="00786579" w:rsidR="008C66B4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="00895421">
        <w:rPr>
          <w:sz w:val="24"/>
        </w:rPr>
        <w:t xml:space="preserve">dredbom čl. 289 st 4 Stečajnog zakona (NN br. 71/15, 104/17, dalje SZ) propisano </w:t>
      </w:r>
      <w:r>
        <w:rPr>
          <w:sz w:val="24"/>
        </w:rPr>
        <w:t xml:space="preserve">je </w:t>
      </w:r>
      <w:r w:rsidR="00895421">
        <w:rPr>
          <w:sz w:val="24"/>
        </w:rPr>
        <w:t xml:space="preserve">da se u ime i za račun stečajne mase mogu voditi sporovi, a da bi se u konkretnom slučaju predmetni spor </w:t>
      </w:r>
      <w:r>
        <w:rPr>
          <w:sz w:val="24"/>
        </w:rPr>
        <w:t>mogao nastaviti</w:t>
      </w:r>
      <w:r w:rsidR="00895421">
        <w:rPr>
          <w:sz w:val="24"/>
        </w:rPr>
        <w:t xml:space="preserve"> u skladu s odredbom čl. 215 st 1 Zakona o parničnom postupku (NN br. 148/11-pročišćeni tekst, 25/13) potrebno je </w:t>
      </w:r>
      <w:r w:rsidR="00AC1981">
        <w:rPr>
          <w:sz w:val="24"/>
        </w:rPr>
        <w:t xml:space="preserve">radi pravnog sljedništva </w:t>
      </w:r>
      <w:r w:rsidR="00895421">
        <w:rPr>
          <w:sz w:val="24"/>
        </w:rPr>
        <w:t>stečajnu masu upisa</w:t>
      </w:r>
      <w:r w:rsidR="008C66B4">
        <w:rPr>
          <w:sz w:val="24"/>
        </w:rPr>
        <w:t>ti u sudski registar</w:t>
      </w:r>
      <w:r w:rsidR="00E620B6">
        <w:rPr>
          <w:sz w:val="24"/>
        </w:rPr>
        <w:t xml:space="preserve"> </w:t>
      </w:r>
      <w:r w:rsidR="00786579">
        <w:rPr>
          <w:sz w:val="24"/>
        </w:rPr>
        <w:t xml:space="preserve">pa je iz tih razloga odlučeno kao u izreci na temelju </w:t>
      </w:r>
      <w:r w:rsidR="008C66B4">
        <w:rPr>
          <w:sz w:val="24"/>
        </w:rPr>
        <w:t xml:space="preserve">odredbe čl. </w:t>
      </w:r>
      <w:r w:rsidR="00AD40B8">
        <w:rPr>
          <w:sz w:val="24"/>
        </w:rPr>
        <w:t>289 st 4 i 5</w:t>
      </w:r>
      <w:r w:rsidR="006813C8">
        <w:rPr>
          <w:sz w:val="24"/>
        </w:rPr>
        <w:t xml:space="preserve"> </w:t>
      </w:r>
      <w:r w:rsidR="00786579">
        <w:rPr>
          <w:sz w:val="24"/>
        </w:rPr>
        <w:t>SZ-a.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</w:p>
    <w:p w:rsidRDefault="00445393" w:rsidP="00445393" w:rsidR="00445393" w:rsidRPr="00126E17">
      <w:pPr>
        <w:ind w:firstLine="720"/>
        <w:jc w:val="both"/>
        <w:rPr>
          <w:sz w:val="24"/>
        </w:rPr>
      </w:pPr>
    </w:p>
    <w:p w:rsidRDefault="00527219" w:rsidP="00182C03" w:rsidR="00E567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 w:rsidR="005D12B0">
        <w:rPr>
          <w:sz w:val="24"/>
        </w:rPr>
        <w:t>15. lipnja</w:t>
      </w:r>
      <w:r>
        <w:rPr>
          <w:sz w:val="24"/>
        </w:rPr>
        <w:t xml:space="preserve"> 2018</w:t>
      </w:r>
      <w:r w:rsidR="00C211DA">
        <w:rPr>
          <w:sz w:val="24"/>
        </w:rPr>
        <w:t>.</w:t>
      </w: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6813C8">
        <w:rPr>
          <w:sz w:val="24"/>
        </w:rPr>
        <w:t>STEČAJNA</w:t>
      </w:r>
      <w:r>
        <w:rPr>
          <w:sz w:val="24"/>
        </w:rPr>
        <w:t xml:space="preserve"> SU</w:t>
      </w:r>
      <w:r w:rsidR="006813C8">
        <w:rPr>
          <w:sz w:val="24"/>
        </w:rPr>
        <w:t>TKINJA</w:t>
      </w:r>
      <w:r>
        <w:rPr>
          <w:sz w:val="24"/>
        </w:rPr>
        <w:t>:</w:t>
      </w:r>
    </w:p>
    <w:p w:rsidRDefault="00CE028E" w:rsidP="00AD40B8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464373">
        <w:rPr>
          <w:sz w:val="24"/>
        </w:rPr>
        <w:t>, v.r.</w:t>
      </w:r>
      <w:r w:rsidR="007B0AFA">
        <w:rPr>
          <w:sz w:val="24"/>
        </w:rPr>
        <w:t xml:space="preserve"> 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istekom osmog dana od dana objave rješenja na mrežnoj st</w:t>
      </w:r>
      <w:r w:rsidR="00A16A6E">
        <w:rPr>
          <w:sz w:val="22"/>
          <w:szCs w:val="22"/>
        </w:rPr>
        <w:t>r</w:t>
      </w:r>
      <w:r w:rsidRPr="00941BC1">
        <w:rPr>
          <w:sz w:val="22"/>
          <w:szCs w:val="22"/>
        </w:rPr>
        <w:t xml:space="preserve">anici </w:t>
      </w:r>
    </w:p>
    <w:p w:rsidRDefault="00CE028E" w:rsidP="0006055C" w:rsidR="00CE028E">
      <w:pPr>
        <w:jc w:val="both"/>
        <w:rPr>
          <w:sz w:val="24"/>
        </w:rPr>
      </w:pPr>
      <w:r w:rsidRPr="00941BC1">
        <w:rPr>
          <w:sz w:val="22"/>
          <w:szCs w:val="22"/>
        </w:rPr>
        <w:t>e-oglasna ploča sudova.</w:t>
      </w: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 xml:space="preserve">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  <w:r w:rsidR="00AD40B8">
        <w:rPr>
          <w:sz w:val="24"/>
        </w:rPr>
        <w:t>u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373F"/>
    <w:rsid w:val="00015669"/>
    <w:rsid w:val="00023946"/>
    <w:rsid w:val="00032323"/>
    <w:rsid w:val="0003411F"/>
    <w:rsid w:val="00034E55"/>
    <w:rsid w:val="0004501B"/>
    <w:rsid w:val="0004719A"/>
    <w:rsid w:val="00052F0B"/>
    <w:rsid w:val="000530B5"/>
    <w:rsid w:val="00053CEE"/>
    <w:rsid w:val="0006055C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6B39"/>
    <w:rsid w:val="00182C03"/>
    <w:rsid w:val="001A6BED"/>
    <w:rsid w:val="001E2E34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B6F46"/>
    <w:rsid w:val="002C1103"/>
    <w:rsid w:val="002C4BBD"/>
    <w:rsid w:val="002E7053"/>
    <w:rsid w:val="002F2078"/>
    <w:rsid w:val="002F26FB"/>
    <w:rsid w:val="002F747F"/>
    <w:rsid w:val="00304E1E"/>
    <w:rsid w:val="00305E3B"/>
    <w:rsid w:val="00326799"/>
    <w:rsid w:val="003306EF"/>
    <w:rsid w:val="00331C27"/>
    <w:rsid w:val="00333AF3"/>
    <w:rsid w:val="00341C5B"/>
    <w:rsid w:val="00345DBF"/>
    <w:rsid w:val="00346023"/>
    <w:rsid w:val="00346C94"/>
    <w:rsid w:val="00347B63"/>
    <w:rsid w:val="00373E91"/>
    <w:rsid w:val="00391412"/>
    <w:rsid w:val="003975AF"/>
    <w:rsid w:val="003B6DB7"/>
    <w:rsid w:val="003E517A"/>
    <w:rsid w:val="003E642D"/>
    <w:rsid w:val="003F1FEF"/>
    <w:rsid w:val="00401053"/>
    <w:rsid w:val="00414710"/>
    <w:rsid w:val="0042227E"/>
    <w:rsid w:val="00424603"/>
    <w:rsid w:val="00425654"/>
    <w:rsid w:val="00441C03"/>
    <w:rsid w:val="00445393"/>
    <w:rsid w:val="00446C85"/>
    <w:rsid w:val="00464373"/>
    <w:rsid w:val="004644F8"/>
    <w:rsid w:val="00474032"/>
    <w:rsid w:val="00474FA3"/>
    <w:rsid w:val="00477DF6"/>
    <w:rsid w:val="0048193F"/>
    <w:rsid w:val="00482EAC"/>
    <w:rsid w:val="00487C3E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27219"/>
    <w:rsid w:val="00540633"/>
    <w:rsid w:val="00540842"/>
    <w:rsid w:val="0054154D"/>
    <w:rsid w:val="00542640"/>
    <w:rsid w:val="00547F4A"/>
    <w:rsid w:val="005565D9"/>
    <w:rsid w:val="00574E85"/>
    <w:rsid w:val="00582280"/>
    <w:rsid w:val="005861B2"/>
    <w:rsid w:val="005B757B"/>
    <w:rsid w:val="005D12B0"/>
    <w:rsid w:val="005D27C0"/>
    <w:rsid w:val="005D3E21"/>
    <w:rsid w:val="005D49B4"/>
    <w:rsid w:val="005D7896"/>
    <w:rsid w:val="005F5A5A"/>
    <w:rsid w:val="00610778"/>
    <w:rsid w:val="0062771E"/>
    <w:rsid w:val="00627C47"/>
    <w:rsid w:val="006307C4"/>
    <w:rsid w:val="00640980"/>
    <w:rsid w:val="00654945"/>
    <w:rsid w:val="00674F92"/>
    <w:rsid w:val="006813C8"/>
    <w:rsid w:val="006842D1"/>
    <w:rsid w:val="0069191F"/>
    <w:rsid w:val="00693D92"/>
    <w:rsid w:val="00694335"/>
    <w:rsid w:val="006961A8"/>
    <w:rsid w:val="006A065B"/>
    <w:rsid w:val="006A6DE9"/>
    <w:rsid w:val="006B082F"/>
    <w:rsid w:val="006B270F"/>
    <w:rsid w:val="006E496F"/>
    <w:rsid w:val="006E68B5"/>
    <w:rsid w:val="006F2157"/>
    <w:rsid w:val="007069CC"/>
    <w:rsid w:val="00762DFD"/>
    <w:rsid w:val="007701D9"/>
    <w:rsid w:val="00771360"/>
    <w:rsid w:val="0077706D"/>
    <w:rsid w:val="00786579"/>
    <w:rsid w:val="00795203"/>
    <w:rsid w:val="007B0AFA"/>
    <w:rsid w:val="007B3206"/>
    <w:rsid w:val="007C1CCB"/>
    <w:rsid w:val="007C1D50"/>
    <w:rsid w:val="007E0234"/>
    <w:rsid w:val="00811D30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24A6"/>
    <w:rsid w:val="00895421"/>
    <w:rsid w:val="00896652"/>
    <w:rsid w:val="008A0B1F"/>
    <w:rsid w:val="008A6B78"/>
    <w:rsid w:val="008B0A99"/>
    <w:rsid w:val="008B2871"/>
    <w:rsid w:val="008B362B"/>
    <w:rsid w:val="008C0C22"/>
    <w:rsid w:val="008C1B23"/>
    <w:rsid w:val="008C3C44"/>
    <w:rsid w:val="008C66B4"/>
    <w:rsid w:val="008D172F"/>
    <w:rsid w:val="008F1DFC"/>
    <w:rsid w:val="008F1EE0"/>
    <w:rsid w:val="0090315C"/>
    <w:rsid w:val="009046F9"/>
    <w:rsid w:val="00907D46"/>
    <w:rsid w:val="009103EE"/>
    <w:rsid w:val="009174B2"/>
    <w:rsid w:val="00926E0B"/>
    <w:rsid w:val="009373D4"/>
    <w:rsid w:val="00941882"/>
    <w:rsid w:val="00941BC1"/>
    <w:rsid w:val="00951FD0"/>
    <w:rsid w:val="0096420E"/>
    <w:rsid w:val="0097384A"/>
    <w:rsid w:val="00977615"/>
    <w:rsid w:val="00985EDA"/>
    <w:rsid w:val="00990308"/>
    <w:rsid w:val="00992E97"/>
    <w:rsid w:val="00996033"/>
    <w:rsid w:val="009A2EE9"/>
    <w:rsid w:val="009A395D"/>
    <w:rsid w:val="009A4CBA"/>
    <w:rsid w:val="009A63CD"/>
    <w:rsid w:val="009A6663"/>
    <w:rsid w:val="009B4014"/>
    <w:rsid w:val="009B548D"/>
    <w:rsid w:val="009B7329"/>
    <w:rsid w:val="009B75A6"/>
    <w:rsid w:val="009C4F65"/>
    <w:rsid w:val="009D30A6"/>
    <w:rsid w:val="009D4CC0"/>
    <w:rsid w:val="009E50C5"/>
    <w:rsid w:val="009F5049"/>
    <w:rsid w:val="009F59E5"/>
    <w:rsid w:val="00A1149B"/>
    <w:rsid w:val="00A16A6E"/>
    <w:rsid w:val="00A250AE"/>
    <w:rsid w:val="00A263A7"/>
    <w:rsid w:val="00A50367"/>
    <w:rsid w:val="00A51050"/>
    <w:rsid w:val="00A60AEF"/>
    <w:rsid w:val="00A61F4C"/>
    <w:rsid w:val="00A7285B"/>
    <w:rsid w:val="00A76ED4"/>
    <w:rsid w:val="00A802EB"/>
    <w:rsid w:val="00A84C1C"/>
    <w:rsid w:val="00A91DD8"/>
    <w:rsid w:val="00A94BFE"/>
    <w:rsid w:val="00A963D7"/>
    <w:rsid w:val="00AA46FB"/>
    <w:rsid w:val="00AA5DC0"/>
    <w:rsid w:val="00AC1981"/>
    <w:rsid w:val="00AC4020"/>
    <w:rsid w:val="00AD40B8"/>
    <w:rsid w:val="00AE2256"/>
    <w:rsid w:val="00AF70DC"/>
    <w:rsid w:val="00B21046"/>
    <w:rsid w:val="00B2199D"/>
    <w:rsid w:val="00B3059A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334A8"/>
    <w:rsid w:val="00C4554F"/>
    <w:rsid w:val="00C75100"/>
    <w:rsid w:val="00C97171"/>
    <w:rsid w:val="00CA16E5"/>
    <w:rsid w:val="00CA26CB"/>
    <w:rsid w:val="00CB071E"/>
    <w:rsid w:val="00CB3C69"/>
    <w:rsid w:val="00CB4563"/>
    <w:rsid w:val="00CB4948"/>
    <w:rsid w:val="00CB5BD3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4B3E"/>
    <w:rsid w:val="00E1633E"/>
    <w:rsid w:val="00E21C87"/>
    <w:rsid w:val="00E45A76"/>
    <w:rsid w:val="00E54050"/>
    <w:rsid w:val="00E56770"/>
    <w:rsid w:val="00E611E9"/>
    <w:rsid w:val="00E620B6"/>
    <w:rsid w:val="00E62FD0"/>
    <w:rsid w:val="00E63189"/>
    <w:rsid w:val="00E718E9"/>
    <w:rsid w:val="00E753F8"/>
    <w:rsid w:val="00E96E3D"/>
    <w:rsid w:val="00E97C73"/>
    <w:rsid w:val="00EA3E4A"/>
    <w:rsid w:val="00EA4F62"/>
    <w:rsid w:val="00EC6FBE"/>
    <w:rsid w:val="00EF0C5D"/>
    <w:rsid w:val="00EF4484"/>
    <w:rsid w:val="00F05331"/>
    <w:rsid w:val="00F071E4"/>
    <w:rsid w:val="00F12512"/>
    <w:rsid w:val="00F168B7"/>
    <w:rsid w:val="00F2118B"/>
    <w:rsid w:val="00F21C81"/>
    <w:rsid w:val="00F45C44"/>
    <w:rsid w:val="00F50172"/>
    <w:rsid w:val="00F600F0"/>
    <w:rsid w:val="00F67D09"/>
    <w:rsid w:val="00F67E19"/>
    <w:rsid w:val="00F70160"/>
    <w:rsid w:val="00F72758"/>
    <w:rsid w:val="00F819B0"/>
    <w:rsid w:val="00F823FF"/>
    <w:rsid w:val="00F847A1"/>
    <w:rsid w:val="00F87E03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siječnja 2018.</izvorni_sadrzaj>
    <derivirana_varijabla naziv="DomainObject.Predmet.DatumArhiviranja_1">4.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2017.</izvorni_sadrzaj>
    <derivirana_varijabla naziv="DomainObject.Predmet.DatumRjesavanja_1">10. studenog 2017.</derivirana_varijabla>
  </DomainObject.Predmet.DatumRjesavanja>
  <DomainObject.Predmet.DatumRokaCuvanja>
    <izvorni_sadrzaj>28. studenog 2027.</izvorni_sadrzaj>
    <derivirana_varijabla naziv="DomainObject.Predmet.DatumRokaCuvanja_1">28.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siječnja 2018.</izvorni_sadrzaj>
    <derivirana_varijabla naziv="DomainObject.Predmet.DatumZatvaranja_1">4.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hr.ibm.icms.common.model.sluzbeneosobe.Referada@42f442f4[id=1000000576, dbStatus=null, naziv=Referada 1 SS SB, oznaka=null, sudac=null] &lt;-hr.ibm.icms.common.model.sluzbeneosobe.Referada@42f442f4[status dodjele: =false]</izvorni_sadrzaj>
    <derivirana_varijabla naziv="DomainObject.Predmet.MjestoCuvanja_1">hr.ibm.icms.common.model.sluzbeneosobe.Referada@42f442f4[id=1000000576, dbStatus=null, naziv=Referada 1 SS SB, oznaka=null, sudac=null] &lt;-hr.ibm.icms.common.model.sluzbeneosobe.Referada@42f442f4[status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I,VI, VII, VIII,IX,X dio - zadnja soba -</izvorni_sadrzaj>
    <derivirana_varijabla naziv="DomainObject.Predmet.PrimjedbaSuca_1">I,VI, VII, VIII,IX,X dio - zadnja soba -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2017.</izvorni_sadrzaj>
    <derivirana_varijabla naziv="DomainObject.Predmet.OdlukaRjesenje.DatumDonosenjaOdluke_1">9. studenog 2017.</derivirana_varijabla>
  </DomainObject.Predmet.OdlukaRjesenje.DatumDonosenjaOdluke>
  <DomainObject.Predmet.OdlukaRjesenje.DatumPravomocnosti>
    <izvorni_sadrzaj>28. studenog 2017.</izvorni_sadrzaj>
    <derivirana_varijabla naziv="DomainObject.Predmet.OdlukaRjesenje.DatumPravomocnosti_1">28. studenog 2017.</derivirana_varijabla>
  </DomainObject.Predmet.OdlukaRjesenje.DatumPravomocnosti>
  <DomainObject.Predmet.OdlukaRjesenje.Oznaka>
    <izvorni_sadrzaj>St-7/2011-340</izvorni_sadrzaj>
    <derivirana_varijabla naziv="DomainObject.Predmet.OdlukaRjesenje.Oznaka_1">St-7/2011-340</derivirana_varijabla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3E280-0494-4FF5-B651-2DF1BD835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540</properties:Words>
  <properties:Characters>2814</properties:Characters>
  <properties:Lines>97</properties:Lines>
  <properties:Paragraphs>31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2018-06-15T10:12:00Z</dcterms:created>
  <dc:creator>Trgovacki sud</dc:creator>
  <cp:lastModifiedBy>wsadmin</cp:lastModifiedBy>
  <cp:lastPrinted>2018-06-15T10:46:00Z</cp:lastPrinted>
  <dcterms:modified xmlns:xsi="http://www.w3.org/2001/XMLSchema-instance" xsi:type="dcterms:W3CDTF">2018-06-15T11:05:00Z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stečajne mase.docx.docx)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