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a65f" w14:paraId="854a65f" w:rsidRDefault="009473FA" w:rsidP="006957C7" w:rsidR="006957C7">
      <w:pPr>
        <w15:collapsed w:val="false"/>
      </w:pPr>
      <w:bookmarkStart w:name="_GoBack" w:id="0"/>
      <w:bookmarkEnd w:id="0"/>
      <w:r w:rsidRPr="006957C7">
        <w:rPr>
          <w:rFonts w:hAnsi="Times New Roman" w:ascii="Times New Roman"/>
          <w:szCs w:val="24"/>
          <w:lang w:val="hr-HR"/>
        </w:rPr>
        <w:t xml:space="preserve"> </w:t>
      </w:r>
    </w:p>
    <w:p w:rsidRDefault="006409A7" w:rsidP="006957C7" w:rsidR="006957C7">
      <w:pPr>
        <w:pStyle w:val="Zaglavlje"/>
        <w:ind w:left="426"/>
      </w:pP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755015</wp:posOffset>
            </wp:positionH>
            <wp:positionV relativeFrom="paragraph">
              <wp:posOffset>83820</wp:posOffset>
            </wp:positionV>
            <wp:extent cy="751840" cx="57785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957C7" w:rsidP="006957C7" w:rsidR="006957C7">
      <w:pPr>
        <w:pStyle w:val="Zaglavlje"/>
        <w:ind w:left="426"/>
      </w:pPr>
    </w:p>
    <w:p w:rsidRDefault="006957C7" w:rsidP="006957C7" w:rsidR="006957C7">
      <w:pPr>
        <w:pStyle w:val="Zaglavlje"/>
        <w:ind w:left="426"/>
      </w:pPr>
    </w:p>
    <w:p w:rsidRDefault="006957C7" w:rsidP="006957C7" w:rsidR="006957C7">
      <w:pPr>
        <w:pStyle w:val="Zaglavlje"/>
        <w:ind w:left="426"/>
      </w:pPr>
    </w:p>
    <w:p w:rsidRDefault="006957C7" w:rsidP="006957C7" w:rsidR="006957C7">
      <w:pPr>
        <w:pStyle w:val="Zaglavlje"/>
        <w:ind w:left="426"/>
      </w:pPr>
    </w:p>
    <w:p w:rsidRDefault="006957C7" w:rsidP="006957C7" w:rsidR="006957C7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6957C7" w:rsidP="006957C7" w:rsidR="006957C7" w:rsidRPr="00953077">
      <w:pPr>
        <w:pStyle w:val="Zaglavlje"/>
        <w:ind w:left="426"/>
      </w:pPr>
      <w:r w:rsidRPr="00953077">
        <w:t>Trgovački sud u Zagrebu</w:t>
      </w:r>
    </w:p>
    <w:p w:rsidRDefault="006957C7" w:rsidP="006957C7" w:rsidR="006957C7">
      <w:pPr>
        <w:pStyle w:val="Zaglavlje"/>
        <w:tabs>
          <w:tab w:pos="4536" w:val="clear"/>
          <w:tab w:pos="9072" w:val="clear"/>
          <w:tab w:pos="7523" w:val="left"/>
        </w:tabs>
        <w:ind w:left="426"/>
      </w:pPr>
      <w:r w:rsidRPr="00953077">
        <w:t xml:space="preserve">Zagreb, </w:t>
      </w:r>
      <w:r>
        <w:t>Amruševa 2/II, desno (p.p. 432</w:t>
      </w:r>
      <w:r w:rsidRPr="00953077">
        <w:t>)</w:t>
      </w:r>
      <w:r w:rsidR="00EB6125">
        <w:t xml:space="preserve">                    </w:t>
      </w:r>
      <w:r w:rsidR="00B559B4">
        <w:t xml:space="preserve">                            </w:t>
      </w:r>
      <w:r w:rsidRPr="006957C7">
        <w:t>20. St-</w:t>
      </w:r>
      <w:r w:rsidR="00C12C18">
        <w:t>2174/18</w:t>
      </w:r>
      <w:r w:rsidR="00B559B4">
        <w:t>-22</w:t>
      </w:r>
    </w:p>
    <w:p w:rsidRDefault="009473FA" w:rsidR="009473FA" w:rsidRPr="006957C7">
      <w:pPr>
        <w:rPr>
          <w:rFonts w:hAnsi="Times New Roman" w:ascii="Times New Roman"/>
          <w:szCs w:val="24"/>
          <w:lang w:val="hr-HR"/>
        </w:rPr>
      </w:pPr>
    </w:p>
    <w:p w:rsidRDefault="00B828F6" w:rsidP="00B828F6" w:rsidR="0005431E" w:rsidRPr="006957C7">
      <w:pPr>
        <w:tabs>
          <w:tab w:pos="3390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>R J E Š E N J E</w:t>
      </w:r>
    </w:p>
    <w:p w:rsidRDefault="009473FA" w:rsidR="009473FA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9473FA" w:rsidP="00C12C18" w:rsidR="009473FA" w:rsidRPr="00C12C18">
      <w:pPr>
        <w:ind w:firstLine="708"/>
        <w:jc w:val="both"/>
        <w:rPr>
          <w:rFonts w:hAnsi="Times New Roman" w:ascii="Times New Roman"/>
          <w:szCs w:val="24"/>
        </w:rPr>
      </w:pPr>
      <w:r w:rsidRPr="006957C7">
        <w:rPr>
          <w:rFonts w:hAnsi="Times New Roman" w:ascii="Times New Roman"/>
          <w:szCs w:val="24"/>
          <w:lang w:val="hr-HR"/>
        </w:rPr>
        <w:tab/>
      </w:r>
      <w:r w:rsidR="009B7C60" w:rsidRPr="006957C7">
        <w:rPr>
          <w:rFonts w:hAnsi="Times New Roman" w:ascii="Times New Roman"/>
          <w:szCs w:val="24"/>
          <w:lang w:val="hr-HR"/>
        </w:rPr>
        <w:t>TRGOVAČKI SUD U ZAGREBU</w:t>
      </w:r>
      <w:r w:rsidR="00557BEB" w:rsidRPr="006957C7">
        <w:rPr>
          <w:rFonts w:hAnsi="Times New Roman" w:ascii="Times New Roman"/>
          <w:szCs w:val="24"/>
          <w:lang w:val="hr-HR"/>
        </w:rPr>
        <w:t>,</w:t>
      </w:r>
      <w:r w:rsidR="009B7C60" w:rsidRPr="006957C7">
        <w:rPr>
          <w:rFonts w:hAnsi="Times New Roman" w:ascii="Times New Roman"/>
          <w:szCs w:val="24"/>
          <w:lang w:val="hr-HR"/>
        </w:rPr>
        <w:t xml:space="preserve"> po sucu </w:t>
      </w:r>
      <w:r w:rsidR="006269F1" w:rsidRPr="006957C7">
        <w:rPr>
          <w:rFonts w:hAnsi="Times New Roman" w:ascii="Times New Roman"/>
          <w:szCs w:val="24"/>
          <w:lang w:val="hr-HR"/>
        </w:rPr>
        <w:t xml:space="preserve">pojedincu </w:t>
      </w:r>
      <w:r w:rsidR="009B7C60" w:rsidRPr="006957C7">
        <w:rPr>
          <w:rFonts w:hAnsi="Times New Roman" w:ascii="Times New Roman"/>
          <w:szCs w:val="24"/>
          <w:lang w:val="hr-HR"/>
        </w:rPr>
        <w:t xml:space="preserve">Luciji Butigan, </w:t>
      </w:r>
      <w:r w:rsidR="00C12C18">
        <w:rPr>
          <w:rFonts w:hAnsi="Times New Roman" w:ascii="Times New Roman"/>
          <w:szCs w:val="24"/>
        </w:rPr>
        <w:t>nakon obustavljenog skraćenog stečajnog postupka nad dužnikom SEFENA d.o.o. za proizvodnju, trgovinu i usluge, Zagreb (Grad Zagreb), Badalićeva 26/F, OIB 97263319614, povodom prijedloga vjerovnika HETA Asset Resolution Hrvatska d.o.o., Zagreb, Koranska 16, OIB 87064273078,za otvaranje  stečajnog postupka nad dužnikom SEFENA d.o.o. za proizvodnju, trgovinu i usluge, Zagreb (Grad Zagreb), Badalićeva 26/F, OIB 97263319614,</w:t>
      </w:r>
      <w:r w:rsidR="00C2387C" w:rsidRPr="006957C7">
        <w:rPr>
          <w:rFonts w:hAnsi="Times New Roman" w:ascii="Times New Roman"/>
          <w:szCs w:val="24"/>
          <w:lang w:val="hr-HR"/>
        </w:rPr>
        <w:t xml:space="preserve"> </w:t>
      </w:r>
      <w:r w:rsidR="00C2387C" w:rsidRPr="00C12C18">
        <w:rPr>
          <w:rFonts w:hAnsi="Times New Roman" w:ascii="Times New Roman"/>
          <w:szCs w:val="24"/>
          <w:lang w:val="hr-HR"/>
        </w:rPr>
        <w:t xml:space="preserve">dana </w:t>
      </w:r>
      <w:r w:rsidR="00C12C18" w:rsidRPr="00C12C18">
        <w:rPr>
          <w:rFonts w:hAnsi="Times New Roman" w:ascii="Times New Roman"/>
          <w:szCs w:val="24"/>
          <w:lang w:val="hr-HR"/>
        </w:rPr>
        <w:t>12</w:t>
      </w:r>
      <w:r w:rsidR="0005431E" w:rsidRPr="00C12C18">
        <w:rPr>
          <w:rFonts w:hAnsi="Times New Roman" w:ascii="Times New Roman"/>
          <w:szCs w:val="24"/>
          <w:lang w:val="hr-HR"/>
        </w:rPr>
        <w:t xml:space="preserve">. </w:t>
      </w:r>
      <w:r w:rsidR="00C12C18" w:rsidRPr="00C12C18">
        <w:rPr>
          <w:rFonts w:hAnsi="Times New Roman" w:ascii="Times New Roman"/>
          <w:szCs w:val="24"/>
          <w:lang w:val="hr-HR"/>
        </w:rPr>
        <w:t>prosinca</w:t>
      </w:r>
      <w:r w:rsidR="0005431E" w:rsidRPr="00C12C18">
        <w:rPr>
          <w:rFonts w:hAnsi="Times New Roman" w:ascii="Times New Roman"/>
          <w:szCs w:val="24"/>
          <w:lang w:val="hr-HR"/>
        </w:rPr>
        <w:t xml:space="preserve"> </w:t>
      </w:r>
      <w:r w:rsidR="00FE1608" w:rsidRPr="00C12C18">
        <w:rPr>
          <w:rFonts w:hAnsi="Times New Roman" w:ascii="Times New Roman"/>
          <w:szCs w:val="24"/>
          <w:lang w:val="hr-HR"/>
        </w:rPr>
        <w:t>20</w:t>
      </w:r>
      <w:r w:rsidR="0050071B" w:rsidRPr="00C12C18">
        <w:rPr>
          <w:rFonts w:hAnsi="Times New Roman" w:ascii="Times New Roman"/>
          <w:szCs w:val="24"/>
          <w:lang w:val="hr-HR"/>
        </w:rPr>
        <w:t>1</w:t>
      </w:r>
      <w:r w:rsidR="00EB6125" w:rsidRPr="00C12C18">
        <w:rPr>
          <w:rFonts w:hAnsi="Times New Roman" w:ascii="Times New Roman"/>
          <w:szCs w:val="24"/>
          <w:lang w:val="hr-HR"/>
        </w:rPr>
        <w:t>8</w:t>
      </w:r>
      <w:r w:rsidR="00E26153" w:rsidRPr="006957C7">
        <w:rPr>
          <w:rFonts w:hAnsi="Times New Roman" w:ascii="Times New Roman"/>
          <w:szCs w:val="24"/>
          <w:lang w:val="hr-HR"/>
        </w:rPr>
        <w:t>.</w:t>
      </w:r>
      <w:r w:rsidR="0005431E" w:rsidRPr="006957C7">
        <w:rPr>
          <w:rFonts w:hAnsi="Times New Roman" w:ascii="Times New Roman"/>
          <w:szCs w:val="24"/>
          <w:lang w:val="hr-HR"/>
        </w:rPr>
        <w:t>g.</w:t>
      </w:r>
    </w:p>
    <w:p w:rsidRDefault="007D7771" w:rsidR="007D7771" w:rsidRPr="006957C7">
      <w:pPr>
        <w:jc w:val="center"/>
        <w:rPr>
          <w:rFonts w:hAnsi="Times New Roman" w:ascii="Times New Roman"/>
          <w:szCs w:val="24"/>
          <w:lang w:val="hr-HR"/>
        </w:rPr>
      </w:pP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 xml:space="preserve">r i j e š i o      j e </w:t>
      </w: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</w:p>
    <w:p w:rsidRDefault="0050071B" w:rsidR="009473FA" w:rsidRPr="006957C7">
      <w:pPr>
        <w:jc w:val="both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ab/>
        <w:t xml:space="preserve">U stečajnom predmetu </w:t>
      </w:r>
      <w:r w:rsidR="00EB6125">
        <w:rPr>
          <w:rFonts w:hAnsi="Times New Roman" w:ascii="Times New Roman"/>
          <w:szCs w:val="24"/>
          <w:lang w:val="hr-HR"/>
        </w:rPr>
        <w:t xml:space="preserve">pod posl. br. </w:t>
      </w:r>
      <w:r w:rsidRPr="006957C7">
        <w:rPr>
          <w:rFonts w:hAnsi="Times New Roman" w:ascii="Times New Roman"/>
          <w:szCs w:val="24"/>
          <w:lang w:val="hr-HR"/>
        </w:rPr>
        <w:t>St-</w:t>
      </w:r>
      <w:r w:rsidR="00C12C18">
        <w:rPr>
          <w:rFonts w:hAnsi="Times New Roman" w:ascii="Times New Roman"/>
          <w:szCs w:val="24"/>
          <w:lang w:val="hr-HR"/>
        </w:rPr>
        <w:t>2174/18</w:t>
      </w:r>
      <w:r w:rsidR="009473FA" w:rsidRPr="006957C7">
        <w:rPr>
          <w:rFonts w:hAnsi="Times New Roman" w:ascii="Times New Roman"/>
          <w:szCs w:val="24"/>
          <w:lang w:val="hr-HR"/>
        </w:rPr>
        <w:t xml:space="preserve"> prijedlog za </w:t>
      </w:r>
      <w:r w:rsidR="0000178B" w:rsidRPr="006957C7">
        <w:rPr>
          <w:rFonts w:hAnsi="Times New Roman" w:ascii="Times New Roman"/>
          <w:szCs w:val="24"/>
          <w:lang w:val="hr-HR"/>
        </w:rPr>
        <w:t>otvaranje</w:t>
      </w:r>
      <w:r w:rsidR="009473FA" w:rsidRPr="006957C7">
        <w:rPr>
          <w:rFonts w:hAnsi="Times New Roman" w:ascii="Times New Roman"/>
          <w:szCs w:val="24"/>
          <w:lang w:val="hr-HR"/>
        </w:rPr>
        <w:t xml:space="preserve"> stečajnog postupka nad dužnikom</w:t>
      </w:r>
      <w:r w:rsidR="002A6E23">
        <w:rPr>
          <w:rFonts w:hAnsi="Times New Roman" w:ascii="Times New Roman"/>
          <w:szCs w:val="24"/>
          <w:lang w:val="hr-HR"/>
        </w:rPr>
        <w:t xml:space="preserve"> </w:t>
      </w:r>
      <w:r w:rsidR="000A3092">
        <w:rPr>
          <w:rFonts w:hAnsi="Times New Roman" w:ascii="Times New Roman"/>
          <w:szCs w:val="24"/>
        </w:rPr>
        <w:t>SEFENA d.o.o. za proizvodnju, trgovinu i usluge, Zagreb (Grad Zagreb), Badalićeva 26/F, OIB 97263319614</w:t>
      </w:r>
      <w:r w:rsidR="002A6E23" w:rsidRPr="002A6E23">
        <w:rPr>
          <w:rFonts w:hAnsi="Times New Roman" w:ascii="Times New Roman"/>
          <w:szCs w:val="24"/>
          <w:lang w:val="hr-HR"/>
        </w:rPr>
        <w:t xml:space="preserve">, </w:t>
      </w:r>
      <w:r w:rsidR="009473FA" w:rsidRPr="006957C7">
        <w:rPr>
          <w:rFonts w:hAnsi="Times New Roman" w:ascii="Times New Roman"/>
          <w:szCs w:val="24"/>
          <w:lang w:val="hr-HR"/>
        </w:rPr>
        <w:t xml:space="preserve"> se odbacuje.</w:t>
      </w:r>
    </w:p>
    <w:p w:rsidRDefault="009473FA" w:rsidR="009473FA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9473FA" w:rsidR="009473FA" w:rsidRPr="006957C7">
      <w:pPr>
        <w:pStyle w:val="Naslov1"/>
        <w:rPr>
          <w:b w:val="false"/>
          <w:szCs w:val="24"/>
          <w:lang w:val="hr-HR"/>
        </w:rPr>
      </w:pPr>
      <w:r w:rsidRPr="006957C7">
        <w:rPr>
          <w:b w:val="false"/>
          <w:szCs w:val="24"/>
          <w:lang w:val="hr-HR"/>
        </w:rPr>
        <w:t>Obrazloženje</w:t>
      </w:r>
    </w:p>
    <w:p w:rsidRDefault="009473FA" w:rsidP="00554289" w:rsidR="009473FA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364ABA" w:rsidP="00554289" w:rsidR="006A2F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Fina, Financijska agencija,</w:t>
      </w:r>
      <w:r w:rsidR="00314A0D">
        <w:rPr>
          <w:rFonts w:hAnsi="Times New Roman" w:ascii="Times New Roman"/>
          <w:szCs w:val="24"/>
          <w:lang w:val="hr-HR"/>
        </w:rPr>
        <w:t>RC Zagreb, Podružnica Zagreb, Trg svibanjskih žrtava 1995. 1, sukladno čl. 444 .st. 1 Stečajnog zakona (NN 71/15,104/17</w:t>
      </w:r>
      <w:r w:rsidR="00E27CF6">
        <w:rPr>
          <w:rFonts w:hAnsi="Times New Roman" w:ascii="Times New Roman"/>
          <w:szCs w:val="24"/>
          <w:lang w:val="hr-HR"/>
        </w:rPr>
        <w:t>,dalje SZ</w:t>
      </w:r>
      <w:r w:rsidR="00314A0D">
        <w:rPr>
          <w:rFonts w:hAnsi="Times New Roman" w:ascii="Times New Roman"/>
          <w:szCs w:val="24"/>
          <w:lang w:val="hr-HR"/>
        </w:rPr>
        <w:t>) podnijela je zahtjeva za provedbu skraćenog stečajnog postupka za predmetnog dužnika, te je po objavi oglasa suda</w:t>
      </w:r>
      <w:r w:rsidR="000A3092">
        <w:rPr>
          <w:rFonts w:hAnsi="Times New Roman" w:ascii="Times New Roman"/>
          <w:szCs w:val="24"/>
          <w:lang w:val="hr-HR"/>
        </w:rPr>
        <w:t>,</w:t>
      </w:r>
      <w:r w:rsidR="00314A0D">
        <w:rPr>
          <w:rFonts w:hAnsi="Times New Roman" w:ascii="Times New Roman"/>
          <w:szCs w:val="24"/>
          <w:lang w:val="hr-HR"/>
        </w:rPr>
        <w:t xml:space="preserve">  vjerovnik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27CF6">
        <w:rPr>
          <w:rFonts w:hAnsi="Times New Roman" w:ascii="Times New Roman"/>
          <w:szCs w:val="24"/>
          <w:lang w:val="hr-HR"/>
        </w:rPr>
        <w:t>sukladno čl. 109. SZ-a, podnio prijedlog za pokretanjem stečajnog postupka, a nakon čega Rješenje br. St-9410/15 od 29. prosinca 2017.g. obustavljen skraćeni stečajni postupak, a koje rješenje je postalo pravomoćno dana 20. ožujka 2018.g.</w:t>
      </w:r>
    </w:p>
    <w:p w:rsidRDefault="000A3092" w:rsidP="00554289" w:rsidR="000A30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je Rješenjem br. St-2174/18 od 18. listopada 2018.g. pokrenuo prethodni postupak, te odredio ročište  radi očitovanja o prijedlog za otvaranje stečajnog postupka nad dužnikom </w:t>
      </w:r>
      <w:r>
        <w:rPr>
          <w:rFonts w:hAnsi="Times New Roman" w:ascii="Times New Roman"/>
          <w:szCs w:val="24"/>
        </w:rPr>
        <w:t>SEFENA d.o.o. za proizvodnju, trgovinu i usluge, Zagreb (Grad Zagreb), Badalićeva 26/F, OIB 97263319614.</w:t>
      </w:r>
    </w:p>
    <w:p w:rsidRDefault="0075499B" w:rsidP="00554289" w:rsidR="006A2F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Predlagatelj-vjerovnik podneskom od 26. studenog 2018.g. </w:t>
      </w:r>
      <w:r w:rsidR="00620FBE">
        <w:rPr>
          <w:rFonts w:hAnsi="Times New Roman" w:ascii="Times New Roman"/>
          <w:szCs w:val="24"/>
          <w:lang w:val="hr-HR"/>
        </w:rPr>
        <w:t xml:space="preserve">u ovosudni spis dostavio je pisani podnesak kojim izjavljuje da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20FBE">
        <w:rPr>
          <w:rFonts w:hAnsi="Times New Roman" w:ascii="Times New Roman"/>
          <w:szCs w:val="24"/>
          <w:lang w:val="hr-HR"/>
        </w:rPr>
        <w:t xml:space="preserve">povlači podneseni prijedlog </w:t>
      </w:r>
      <w:r w:rsidR="0012476E">
        <w:rPr>
          <w:rFonts w:hAnsi="Times New Roman" w:ascii="Times New Roman"/>
          <w:szCs w:val="24"/>
          <w:lang w:val="hr-HR"/>
        </w:rPr>
        <w:t>za otvaranje stečajnog postupka, te u istome se očituje da je u međuvremenu svoju tražbinu prema dužniku u cijelosti namirio</w:t>
      </w:r>
      <w:r w:rsidR="00AA5D71">
        <w:rPr>
          <w:rFonts w:hAnsi="Times New Roman" w:ascii="Times New Roman"/>
          <w:szCs w:val="24"/>
          <w:lang w:val="hr-HR"/>
        </w:rPr>
        <w:t>.</w:t>
      </w:r>
    </w:p>
    <w:p w:rsidRDefault="00AA5D71" w:rsidP="00554289" w:rsidR="006A2F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Čl. 109. st. 2 SZ-a propisano je da vjerovnik je ovlašten podnijeti prijedlog za otvaranje stečajnog postupka ako učini vjerojatnim postoja</w:t>
      </w:r>
      <w:r w:rsidR="000B67D7">
        <w:rPr>
          <w:rFonts w:hAnsi="Times New Roman" w:ascii="Times New Roman"/>
          <w:szCs w:val="24"/>
          <w:lang w:val="hr-HR"/>
        </w:rPr>
        <w:t>nje svoje tražbine i stečajnog</w:t>
      </w:r>
      <w:r>
        <w:rPr>
          <w:rFonts w:hAnsi="Times New Roman" w:ascii="Times New Roman"/>
          <w:szCs w:val="24"/>
          <w:lang w:val="hr-HR"/>
        </w:rPr>
        <w:t xml:space="preserve"> razloga.</w:t>
      </w:r>
    </w:p>
    <w:p w:rsidRDefault="000B67D7" w:rsidP="00554289" w:rsidR="00AA5D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iznesenog, nesporno proizlazi da vjerovnik ne da nije učinio vjerojatnim  postojanje svoje tražbine, nego se u podnesku od 26. studenog 2018.g. očitovao da zapravo tražbine prema ovom dužniku više i nema.</w:t>
      </w:r>
    </w:p>
    <w:p w:rsidRDefault="00610CCD" w:rsidP="00554289" w:rsidR="00AA5D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Dakle, predlagatelj-vjerovnik temeljem čl 109. st. 2 SZ-a, više i ne ispunjava uvjete</w:t>
      </w:r>
      <w:r w:rsidR="004767A1">
        <w:rPr>
          <w:rFonts w:hAnsi="Times New Roman" w:ascii="Times New Roman"/>
          <w:szCs w:val="24"/>
          <w:lang w:val="hr-HR"/>
        </w:rPr>
        <w:t xml:space="preserve"> u odnosu na svoj podneseni prijedlog za otvaranje stečajnog postupka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4767A1">
        <w:rPr>
          <w:rFonts w:hAnsi="Times New Roman" w:ascii="Times New Roman"/>
          <w:szCs w:val="24"/>
          <w:lang w:val="hr-HR"/>
        </w:rPr>
        <w:t>jer nisu ispunjeni kumulativni razlozi postojanja tražbine</w:t>
      </w:r>
      <w:r w:rsidR="00D61289">
        <w:rPr>
          <w:rFonts w:hAnsi="Times New Roman" w:ascii="Times New Roman"/>
          <w:szCs w:val="24"/>
          <w:lang w:val="hr-HR"/>
        </w:rPr>
        <w:t xml:space="preserve"> i postojanja stečajnog razloga, pa je slijedom citiranog, ovaj prijedlog valjalo odbaciti.</w:t>
      </w:r>
    </w:p>
    <w:p w:rsidRDefault="00D61289" w:rsidP="00B822A6" w:rsidR="00D612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U odnosu na prijedlog predlagatelja-vjerovnika da povlači prijedlog za otvaranje stečajnog postupka </w:t>
      </w:r>
      <w:r w:rsidR="002F21AB">
        <w:rPr>
          <w:rFonts w:hAnsi="Times New Roman" w:ascii="Times New Roman"/>
          <w:szCs w:val="24"/>
          <w:lang w:val="hr-HR"/>
        </w:rPr>
        <w:t>sukladno čl. 16. SZ-a, odnosno čl. 5</w:t>
      </w:r>
      <w:r w:rsidR="008E1043">
        <w:rPr>
          <w:rFonts w:hAnsi="Times New Roman" w:ascii="Times New Roman"/>
          <w:szCs w:val="24"/>
          <w:lang w:val="hr-HR"/>
        </w:rPr>
        <w:t xml:space="preserve"> Zakona o izmjenama i dopunama S</w:t>
      </w:r>
      <w:r w:rsidR="002F21AB">
        <w:rPr>
          <w:rFonts w:hAnsi="Times New Roman" w:ascii="Times New Roman"/>
          <w:szCs w:val="24"/>
          <w:lang w:val="hr-HR"/>
        </w:rPr>
        <w:t>tečajnog zakona (NN 104/17)</w:t>
      </w:r>
      <w:r w:rsidR="0072196D">
        <w:rPr>
          <w:rFonts w:hAnsi="Times New Roman" w:ascii="Times New Roman"/>
          <w:szCs w:val="24"/>
          <w:lang w:val="hr-HR"/>
        </w:rPr>
        <w:t>, navodi se</w:t>
      </w:r>
      <w:r w:rsidR="00B37DE8">
        <w:rPr>
          <w:rFonts w:hAnsi="Times New Roman" w:ascii="Times New Roman"/>
          <w:szCs w:val="24"/>
          <w:lang w:val="hr-HR"/>
        </w:rPr>
        <w:t>,</w:t>
      </w:r>
      <w:r w:rsidR="0072196D">
        <w:rPr>
          <w:rFonts w:hAnsi="Times New Roman" w:ascii="Times New Roman"/>
          <w:szCs w:val="24"/>
          <w:lang w:val="hr-HR"/>
        </w:rPr>
        <w:t xml:space="preserve"> da se isti u konkretnom slučaju ne primjenjuje, budući da je u ovom stečajnom predmetu prijedlog za pokretanje stečajnog postupka podnesen dana 22. veljače 2016.g., a u vrijeme kada se</w:t>
      </w:r>
      <w:r w:rsidR="00D76E62">
        <w:rPr>
          <w:rFonts w:hAnsi="Times New Roman" w:ascii="Times New Roman"/>
          <w:szCs w:val="24"/>
          <w:lang w:val="hr-HR"/>
        </w:rPr>
        <w:t>,</w:t>
      </w:r>
      <w:r w:rsidR="0072196D">
        <w:rPr>
          <w:rFonts w:hAnsi="Times New Roman" w:ascii="Times New Roman"/>
          <w:szCs w:val="24"/>
          <w:lang w:val="hr-HR"/>
        </w:rPr>
        <w:t xml:space="preserve"> temeljem čl. 16. st. 2 SZ-a, prijedlog za otvaranje stečajnog postupka</w:t>
      </w:r>
      <w:r w:rsidR="00B37DE8">
        <w:rPr>
          <w:rFonts w:hAnsi="Times New Roman" w:ascii="Times New Roman"/>
          <w:szCs w:val="24"/>
          <w:lang w:val="hr-HR"/>
        </w:rPr>
        <w:t xml:space="preserve"> izričito nije mogao povući. Naime,</w:t>
      </w:r>
      <w:r w:rsidR="00D76E62">
        <w:rPr>
          <w:rFonts w:hAnsi="Times New Roman" w:ascii="Times New Roman"/>
          <w:szCs w:val="24"/>
          <w:lang w:val="hr-HR"/>
        </w:rPr>
        <w:t xml:space="preserve"> čl. 5 </w:t>
      </w:r>
      <w:r w:rsidR="008E1043">
        <w:rPr>
          <w:rFonts w:hAnsi="Times New Roman" w:ascii="Times New Roman"/>
          <w:szCs w:val="24"/>
          <w:lang w:val="hr-HR"/>
        </w:rPr>
        <w:t>Zakona o izmjenama i dopunama S</w:t>
      </w:r>
      <w:r w:rsidR="00D76E62">
        <w:rPr>
          <w:rFonts w:hAnsi="Times New Roman" w:ascii="Times New Roman"/>
          <w:szCs w:val="24"/>
          <w:lang w:val="hr-HR"/>
        </w:rPr>
        <w:t xml:space="preserve">tečajnog zakona (NN 104/17) </w:t>
      </w:r>
      <w:r w:rsidR="00B37DE8">
        <w:rPr>
          <w:rFonts w:hAnsi="Times New Roman" w:ascii="Times New Roman"/>
          <w:szCs w:val="24"/>
          <w:lang w:val="hr-HR"/>
        </w:rPr>
        <w:t xml:space="preserve">a koji je stupio </w:t>
      </w:r>
      <w:r w:rsidR="007B119F">
        <w:rPr>
          <w:rFonts w:hAnsi="Times New Roman" w:ascii="Times New Roman"/>
          <w:szCs w:val="24"/>
          <w:lang w:val="hr-HR"/>
        </w:rPr>
        <w:t xml:space="preserve"> na snagu 8 dana od d</w:t>
      </w:r>
      <w:r w:rsidR="009C40FB">
        <w:rPr>
          <w:rFonts w:hAnsi="Times New Roman" w:ascii="Times New Roman"/>
          <w:szCs w:val="24"/>
          <w:lang w:val="hr-HR"/>
        </w:rPr>
        <w:t>ana objave u Narodnim novinama (objava 3. studenog 2017.g., stupanje na s</w:t>
      </w:r>
      <w:r w:rsidR="00B37DE8">
        <w:rPr>
          <w:rFonts w:hAnsi="Times New Roman" w:ascii="Times New Roman"/>
          <w:szCs w:val="24"/>
          <w:lang w:val="hr-HR"/>
        </w:rPr>
        <w:t>nagu dana 12. studenog 2017.g.), u konkretnom slučaju ne može se primijeniti</w:t>
      </w:r>
      <w:r w:rsidR="00B822A6">
        <w:rPr>
          <w:rFonts w:hAnsi="Times New Roman" w:ascii="Times New Roman"/>
          <w:szCs w:val="24"/>
          <w:lang w:val="hr-HR"/>
        </w:rPr>
        <w:t xml:space="preserve"> sukladno čl. 37.  Zakona o izmjenama i dopunama Stečajnog zakona (NN 104/17).</w:t>
      </w:r>
    </w:p>
    <w:p w:rsidRDefault="009473FA" w:rsidP="007D7771" w:rsidR="009473FA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>U</w:t>
      </w:r>
      <w:r w:rsidR="007D7771" w:rsidRPr="006957C7">
        <w:rPr>
          <w:rFonts w:hAnsi="Times New Roman" w:ascii="Times New Roman"/>
          <w:szCs w:val="24"/>
          <w:lang w:val="hr-HR"/>
        </w:rPr>
        <w:t xml:space="preserve"> Zagreb</w:t>
      </w:r>
      <w:r w:rsidR="00BD2E04" w:rsidRPr="006957C7">
        <w:rPr>
          <w:rFonts w:hAnsi="Times New Roman" w:ascii="Times New Roman"/>
          <w:szCs w:val="24"/>
          <w:lang w:val="hr-HR"/>
        </w:rPr>
        <w:t>u</w:t>
      </w:r>
      <w:r w:rsidR="00710A2E">
        <w:rPr>
          <w:rFonts w:hAnsi="Times New Roman" w:ascii="Times New Roman"/>
          <w:szCs w:val="24"/>
          <w:lang w:val="hr-HR"/>
        </w:rPr>
        <w:t>,</w:t>
      </w:r>
      <w:r w:rsidR="00BD2E04" w:rsidRPr="006957C7">
        <w:rPr>
          <w:rFonts w:hAnsi="Times New Roman" w:ascii="Times New Roman"/>
          <w:szCs w:val="24"/>
          <w:lang w:val="hr-HR"/>
        </w:rPr>
        <w:t xml:space="preserve"> </w:t>
      </w:r>
      <w:r w:rsidR="00B822A6">
        <w:rPr>
          <w:rFonts w:hAnsi="Times New Roman" w:ascii="Times New Roman"/>
          <w:szCs w:val="24"/>
          <w:lang w:val="hr-HR"/>
        </w:rPr>
        <w:t>12</w:t>
      </w:r>
      <w:r w:rsidR="0005431E" w:rsidRPr="006957C7">
        <w:rPr>
          <w:rFonts w:hAnsi="Times New Roman" w:ascii="Times New Roman"/>
          <w:szCs w:val="24"/>
          <w:lang w:val="hr-HR"/>
        </w:rPr>
        <w:t xml:space="preserve">. </w:t>
      </w:r>
      <w:r w:rsidR="00B822A6">
        <w:rPr>
          <w:rFonts w:hAnsi="Times New Roman" w:ascii="Times New Roman"/>
          <w:szCs w:val="24"/>
          <w:lang w:val="hr-HR"/>
        </w:rPr>
        <w:t>prosinca</w:t>
      </w:r>
      <w:r w:rsidR="0005431E" w:rsidRPr="006957C7">
        <w:rPr>
          <w:rFonts w:hAnsi="Times New Roman" w:ascii="Times New Roman"/>
          <w:szCs w:val="24"/>
          <w:lang w:val="hr-HR"/>
        </w:rPr>
        <w:t xml:space="preserve"> </w:t>
      </w:r>
      <w:r w:rsidR="006D6DFC" w:rsidRPr="006957C7">
        <w:rPr>
          <w:rFonts w:hAnsi="Times New Roman" w:ascii="Times New Roman"/>
          <w:szCs w:val="24"/>
          <w:lang w:val="hr-HR"/>
        </w:rPr>
        <w:t>201</w:t>
      </w:r>
      <w:r w:rsidR="00710A2E">
        <w:rPr>
          <w:rFonts w:hAnsi="Times New Roman" w:ascii="Times New Roman"/>
          <w:szCs w:val="24"/>
          <w:lang w:val="hr-HR"/>
        </w:rPr>
        <w:t>8</w:t>
      </w:r>
      <w:r w:rsidR="009B7C60" w:rsidRPr="006957C7">
        <w:rPr>
          <w:rFonts w:hAnsi="Times New Roman" w:ascii="Times New Roman"/>
          <w:szCs w:val="24"/>
          <w:lang w:val="hr-HR"/>
        </w:rPr>
        <w:t>.</w:t>
      </w:r>
      <w:r w:rsidR="0005431E" w:rsidRPr="006957C7">
        <w:rPr>
          <w:rFonts w:hAnsi="Times New Roman" w:ascii="Times New Roman"/>
          <w:szCs w:val="24"/>
          <w:lang w:val="hr-HR"/>
        </w:rPr>
        <w:t>g.</w:t>
      </w: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</w:p>
    <w:p w:rsidRDefault="009473FA" w:rsidR="009473FA" w:rsidRPr="006957C7">
      <w:pPr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D43738" w:rsidRPr="006957C7">
        <w:rPr>
          <w:rFonts w:hAnsi="Times New Roman" w:ascii="Times New Roman"/>
          <w:szCs w:val="24"/>
          <w:lang w:val="hr-HR"/>
        </w:rPr>
        <w:tab/>
      </w:r>
      <w:r w:rsidR="006269F1" w:rsidRPr="006957C7">
        <w:rPr>
          <w:rFonts w:hAnsi="Times New Roman" w:ascii="Times New Roman"/>
          <w:szCs w:val="24"/>
          <w:lang w:val="hr-HR"/>
        </w:rPr>
        <w:t xml:space="preserve">      </w:t>
      </w:r>
      <w:r w:rsidRPr="006957C7">
        <w:rPr>
          <w:rFonts w:hAnsi="Times New Roman" w:ascii="Times New Roman"/>
          <w:szCs w:val="24"/>
          <w:lang w:val="hr-HR"/>
        </w:rPr>
        <w:t>S</w:t>
      </w:r>
      <w:r w:rsidR="006269F1" w:rsidRPr="006957C7">
        <w:rPr>
          <w:rFonts w:hAnsi="Times New Roman" w:ascii="Times New Roman"/>
          <w:szCs w:val="24"/>
          <w:lang w:val="hr-HR"/>
        </w:rPr>
        <w:t xml:space="preserve"> </w:t>
      </w:r>
      <w:r w:rsidRPr="006957C7">
        <w:rPr>
          <w:rFonts w:hAnsi="Times New Roman" w:ascii="Times New Roman"/>
          <w:szCs w:val="24"/>
          <w:lang w:val="hr-HR"/>
        </w:rPr>
        <w:t>U</w:t>
      </w:r>
      <w:r w:rsidR="006269F1" w:rsidRPr="006957C7">
        <w:rPr>
          <w:rFonts w:hAnsi="Times New Roman" w:ascii="Times New Roman"/>
          <w:szCs w:val="24"/>
          <w:lang w:val="hr-HR"/>
        </w:rPr>
        <w:t xml:space="preserve"> </w:t>
      </w:r>
      <w:r w:rsidRPr="006957C7">
        <w:rPr>
          <w:rFonts w:hAnsi="Times New Roman" w:ascii="Times New Roman"/>
          <w:szCs w:val="24"/>
          <w:lang w:val="hr-HR"/>
        </w:rPr>
        <w:t>D</w:t>
      </w:r>
      <w:r w:rsidR="006269F1" w:rsidRPr="006957C7">
        <w:rPr>
          <w:rFonts w:hAnsi="Times New Roman" w:ascii="Times New Roman"/>
          <w:szCs w:val="24"/>
          <w:lang w:val="hr-HR"/>
        </w:rPr>
        <w:t xml:space="preserve"> </w:t>
      </w:r>
      <w:r w:rsidRPr="006957C7">
        <w:rPr>
          <w:rFonts w:hAnsi="Times New Roman" w:ascii="Times New Roman"/>
          <w:szCs w:val="24"/>
          <w:lang w:val="hr-HR"/>
        </w:rPr>
        <w:t>A</w:t>
      </w:r>
      <w:r w:rsidR="006269F1" w:rsidRPr="006957C7">
        <w:rPr>
          <w:rFonts w:hAnsi="Times New Roman" w:ascii="Times New Roman"/>
          <w:szCs w:val="24"/>
          <w:lang w:val="hr-HR"/>
        </w:rPr>
        <w:t xml:space="preserve"> </w:t>
      </w:r>
      <w:r w:rsidRPr="006957C7">
        <w:rPr>
          <w:rFonts w:hAnsi="Times New Roman" w:ascii="Times New Roman"/>
          <w:szCs w:val="24"/>
          <w:lang w:val="hr-HR"/>
        </w:rPr>
        <w:t>C:</w:t>
      </w:r>
    </w:p>
    <w:p w:rsidRDefault="009473FA" w:rsidR="009473FA" w:rsidRPr="006957C7">
      <w:pPr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</w:p>
    <w:p w:rsidRDefault="009473FA" w:rsidR="009473FA" w:rsidRPr="006957C7">
      <w:pPr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  <w:t xml:space="preserve">   </w:t>
      </w:r>
      <w:r w:rsidR="00D43738"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 xml:space="preserve">  LUCIJA BUTIGAN</w:t>
      </w:r>
      <w:r w:rsidR="00B559B4">
        <w:rPr>
          <w:rFonts w:hAnsi="Times New Roman" w:ascii="Times New Roman"/>
          <w:szCs w:val="24"/>
          <w:lang w:val="hr-HR"/>
        </w:rPr>
        <w:t>,v.r.</w:t>
      </w:r>
    </w:p>
    <w:p w:rsidRDefault="00B828F6" w:rsidR="00B828F6">
      <w:pPr>
        <w:rPr>
          <w:rFonts w:hAnsi="Times New Roman" w:ascii="Times New Roman"/>
          <w:szCs w:val="24"/>
          <w:lang w:val="hr-HR"/>
        </w:rPr>
      </w:pPr>
    </w:p>
    <w:p w:rsidRDefault="005952EB" w:rsidR="005952EB">
      <w:pPr>
        <w:rPr>
          <w:rFonts w:hAnsi="Times New Roman" w:ascii="Times New Roman"/>
          <w:szCs w:val="24"/>
          <w:lang w:val="hr-HR"/>
        </w:rPr>
      </w:pPr>
    </w:p>
    <w:p w:rsidRDefault="002C78B8" w:rsidR="009473FA" w:rsidRPr="00B828F6">
      <w:pPr>
        <w:rPr>
          <w:rFonts w:hAnsi="Times New Roman" w:ascii="Times New Roman"/>
          <w:szCs w:val="24"/>
          <w:lang w:val="hr-HR"/>
        </w:rPr>
      </w:pPr>
      <w:r w:rsidRPr="00B828F6">
        <w:rPr>
          <w:rFonts w:hAnsi="Times New Roman" w:ascii="Times New Roman"/>
          <w:szCs w:val="24"/>
          <w:lang w:val="hr-HR"/>
        </w:rPr>
        <w:t>UPUTA</w:t>
      </w:r>
      <w:r w:rsidR="009473FA" w:rsidRPr="00B828F6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9473FA" w:rsidR="009473FA" w:rsidRPr="006957C7">
      <w:pPr>
        <w:jc w:val="both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 xml:space="preserve">Protiv ovog </w:t>
      </w:r>
      <w:r w:rsidR="009B7C60" w:rsidRPr="006957C7">
        <w:rPr>
          <w:rFonts w:hAnsi="Times New Roman" w:ascii="Times New Roman"/>
          <w:szCs w:val="24"/>
          <w:lang w:val="hr-HR"/>
        </w:rPr>
        <w:t>r</w:t>
      </w:r>
      <w:r w:rsidRPr="006957C7">
        <w:rPr>
          <w:rFonts w:hAnsi="Times New Roman" w:ascii="Times New Roman"/>
          <w:szCs w:val="24"/>
          <w:lang w:val="hr-HR"/>
        </w:rPr>
        <w:t xml:space="preserve">ješenja </w:t>
      </w:r>
      <w:r w:rsidR="00805F3F">
        <w:rPr>
          <w:rFonts w:hAnsi="Times New Roman" w:ascii="Times New Roman"/>
          <w:szCs w:val="24"/>
          <w:lang w:val="hr-HR"/>
        </w:rPr>
        <w:t xml:space="preserve">može se podnijeti žalba </w:t>
      </w:r>
      <w:r w:rsidRPr="006957C7">
        <w:rPr>
          <w:rFonts w:hAnsi="Times New Roman" w:ascii="Times New Roman"/>
          <w:szCs w:val="24"/>
          <w:lang w:val="hr-HR"/>
        </w:rPr>
        <w:t xml:space="preserve"> u roku osam dana računajući od dana </w:t>
      </w:r>
      <w:r w:rsidR="00EC04DB">
        <w:rPr>
          <w:rFonts w:hAnsi="Times New Roman" w:ascii="Times New Roman"/>
          <w:szCs w:val="24"/>
          <w:lang w:val="hr-HR"/>
        </w:rPr>
        <w:t>dostave</w:t>
      </w:r>
      <w:r w:rsidRPr="006957C7">
        <w:rPr>
          <w:rFonts w:hAnsi="Times New Roman" w:ascii="Times New Roman"/>
          <w:szCs w:val="24"/>
          <w:lang w:val="hr-HR"/>
        </w:rPr>
        <w:t xml:space="preserve"> rješ</w:t>
      </w:r>
      <w:r w:rsidR="001A4AB1" w:rsidRPr="006957C7">
        <w:rPr>
          <w:rFonts w:hAnsi="Times New Roman" w:ascii="Times New Roman"/>
          <w:szCs w:val="24"/>
          <w:lang w:val="hr-HR"/>
        </w:rPr>
        <w:t>e</w:t>
      </w:r>
      <w:r w:rsidRPr="006957C7">
        <w:rPr>
          <w:rFonts w:hAnsi="Times New Roman" w:ascii="Times New Roman"/>
          <w:szCs w:val="24"/>
          <w:lang w:val="hr-HR"/>
        </w:rPr>
        <w:t>nja. Žalba se po</w:t>
      </w:r>
      <w:r w:rsidR="00C3201C">
        <w:rPr>
          <w:rFonts w:hAnsi="Times New Roman" w:ascii="Times New Roman"/>
          <w:szCs w:val="24"/>
          <w:lang w:val="hr-HR"/>
        </w:rPr>
        <w:t>dnosi ovom sudu u dva primjerka, za Visoki trgovački sud RH.</w:t>
      </w:r>
    </w:p>
    <w:p w:rsidRDefault="0005431E" w:rsidR="0005431E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B559B4" w:rsidP="00692346" w:rsidR="00B559B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B559B4" w:rsidP="00C662EE" w:rsidR="00B559B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BD2E04" w:rsidP="00BD2E04" w:rsidR="00BD2E04" w:rsidRPr="006957C7">
      <w:pPr>
        <w:rPr>
          <w:rFonts w:hAnsi="Times New Roman" w:ascii="Times New Roman"/>
          <w:szCs w:val="24"/>
          <w:lang w:val="hr-HR"/>
        </w:rPr>
      </w:pPr>
    </w:p>
    <w:p w:rsidRDefault="00BD2E04" w:rsidP="00BD2E04" w:rsidR="00BD2E04" w:rsidRPr="006957C7">
      <w:pPr>
        <w:rPr>
          <w:rFonts w:hAnsi="Times New Roman" w:ascii="Times New Roman"/>
          <w:szCs w:val="24"/>
          <w:lang w:val="hr-HR"/>
        </w:rPr>
      </w:pPr>
    </w:p>
    <w:sectPr w:rsidSect="00B822A6" w:rsidR="00BD2E04" w:rsidRPr="006957C7">
      <w:headerReference w:type="default" r:id="rId10"/>
      <w:pgSz w:code="9" w:h="16840" w:w="11907"/>
      <w:pgMar w:gutter="0" w:footer="720" w:header="720" w:left="1701" w:bottom="993" w:right="1275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2A6" w:rsidP="00B822A6" w:rsidR="00B822A6">
      <w:r>
        <w:separator/>
      </w:r>
    </w:p>
  </w:endnote>
  <w:endnote w:id="0" w:type="continuationSeparator">
    <w:p w:rsidRDefault="00B822A6" w:rsidP="00B822A6" w:rsidR="00B82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2A6" w:rsidP="00B822A6" w:rsidR="00B822A6">
      <w:r>
        <w:separator/>
      </w:r>
    </w:p>
  </w:footnote>
  <w:footnote w:id="0" w:type="continuationSeparator">
    <w:p w:rsidRDefault="00B822A6" w:rsidP="00B822A6" w:rsidR="00B822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2A6" w:rsidP="00B822A6" w:rsidR="00B822A6">
    <w:pPr>
      <w:pStyle w:val="Zaglavlje"/>
      <w:tabs>
        <w:tab w:pos="9072" w:val="clear"/>
        <w:tab w:pos="4465" w:val="center"/>
        <w:tab w:pos="5040" w:val="left"/>
        <w:tab w:pos="5760" w:val="left"/>
        <w:tab w:pos="6480" w:val="left"/>
      </w:tabs>
    </w:pPr>
    <w:r>
      <w:tab/>
    </w:r>
    <w:sdt>
      <w:sdtPr>
        <w:id w:val="161995070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02B03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</w:r>
    <w:r>
      <w:tab/>
    </w:r>
    <w:r>
      <w:tab/>
    </w:r>
    <w:r w:rsidRPr="006957C7">
      <w:t>20. St-</w:t>
    </w:r>
    <w:r>
      <w:t>2174/18</w:t>
    </w:r>
  </w:p>
  <w:p w:rsidRDefault="00B822A6" w:rsidR="00B82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B25CC"/>
    <w:multiLevelType w:val="hybridMultilevel"/>
    <w:tmpl w:val="9D4CE9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2D7F00"/>
    <w:multiLevelType w:val="hybridMultilevel"/>
    <w:tmpl w:val="974CBD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7021BD"/>
    <w:multiLevelType w:val="hybridMultilevel"/>
    <w:tmpl w:val="C93A33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F71598"/>
    <w:multiLevelType w:val="hybridMultilevel"/>
    <w:tmpl w:val="D58604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3272BA"/>
    <w:multiLevelType w:val="hybridMultilevel"/>
    <w:tmpl w:val="384C3B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AD11F7"/>
    <w:multiLevelType w:val="hybridMultilevel"/>
    <w:tmpl w:val="1A4A0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45664B"/>
    <w:multiLevelType w:val="hybridMultilevel"/>
    <w:tmpl w:val="AFFA77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F48"/>
    <w:rsid w:val="0000178B"/>
    <w:rsid w:val="0005431E"/>
    <w:rsid w:val="00080051"/>
    <w:rsid w:val="000A3092"/>
    <w:rsid w:val="000A352D"/>
    <w:rsid w:val="000B67D7"/>
    <w:rsid w:val="00104E3F"/>
    <w:rsid w:val="0012476E"/>
    <w:rsid w:val="00142552"/>
    <w:rsid w:val="001773EB"/>
    <w:rsid w:val="001A4AB1"/>
    <w:rsid w:val="002234A3"/>
    <w:rsid w:val="002A589E"/>
    <w:rsid w:val="002A6E23"/>
    <w:rsid w:val="002B5D7E"/>
    <w:rsid w:val="002C78B8"/>
    <w:rsid w:val="002E3645"/>
    <w:rsid w:val="002F21AB"/>
    <w:rsid w:val="002F505A"/>
    <w:rsid w:val="00314A0D"/>
    <w:rsid w:val="00315ED9"/>
    <w:rsid w:val="00351C18"/>
    <w:rsid w:val="00364ABA"/>
    <w:rsid w:val="00384041"/>
    <w:rsid w:val="003A33E7"/>
    <w:rsid w:val="003B2256"/>
    <w:rsid w:val="003F62C9"/>
    <w:rsid w:val="004767A1"/>
    <w:rsid w:val="004E6A70"/>
    <w:rsid w:val="0050071B"/>
    <w:rsid w:val="00503188"/>
    <w:rsid w:val="00554289"/>
    <w:rsid w:val="00557BEB"/>
    <w:rsid w:val="0056588D"/>
    <w:rsid w:val="00573FCD"/>
    <w:rsid w:val="005847CB"/>
    <w:rsid w:val="005952EB"/>
    <w:rsid w:val="00610CCD"/>
    <w:rsid w:val="00620FBE"/>
    <w:rsid w:val="006269F1"/>
    <w:rsid w:val="00631E7C"/>
    <w:rsid w:val="006409A7"/>
    <w:rsid w:val="0067071F"/>
    <w:rsid w:val="006738F1"/>
    <w:rsid w:val="006957C7"/>
    <w:rsid w:val="006A2FD5"/>
    <w:rsid w:val="006D6DFC"/>
    <w:rsid w:val="006E5624"/>
    <w:rsid w:val="006F51C3"/>
    <w:rsid w:val="00702B03"/>
    <w:rsid w:val="00710A2E"/>
    <w:rsid w:val="007207B8"/>
    <w:rsid w:val="0072196D"/>
    <w:rsid w:val="0075499B"/>
    <w:rsid w:val="007A07DE"/>
    <w:rsid w:val="007B119F"/>
    <w:rsid w:val="007C5102"/>
    <w:rsid w:val="007D7771"/>
    <w:rsid w:val="00805F3F"/>
    <w:rsid w:val="00815327"/>
    <w:rsid w:val="008263B1"/>
    <w:rsid w:val="008706B4"/>
    <w:rsid w:val="00873BDA"/>
    <w:rsid w:val="00875204"/>
    <w:rsid w:val="008E1043"/>
    <w:rsid w:val="008F014E"/>
    <w:rsid w:val="008F28CF"/>
    <w:rsid w:val="008F6D22"/>
    <w:rsid w:val="00934EED"/>
    <w:rsid w:val="009473FA"/>
    <w:rsid w:val="0097555E"/>
    <w:rsid w:val="009B7C37"/>
    <w:rsid w:val="009B7C60"/>
    <w:rsid w:val="009C40FB"/>
    <w:rsid w:val="00A25DBF"/>
    <w:rsid w:val="00A30869"/>
    <w:rsid w:val="00A30CCC"/>
    <w:rsid w:val="00A62706"/>
    <w:rsid w:val="00A742C1"/>
    <w:rsid w:val="00AA1B53"/>
    <w:rsid w:val="00AA5D71"/>
    <w:rsid w:val="00AB44C2"/>
    <w:rsid w:val="00AE2782"/>
    <w:rsid w:val="00B37DE8"/>
    <w:rsid w:val="00B44F72"/>
    <w:rsid w:val="00B52E5E"/>
    <w:rsid w:val="00B5417F"/>
    <w:rsid w:val="00B559B4"/>
    <w:rsid w:val="00B822A6"/>
    <w:rsid w:val="00B828F6"/>
    <w:rsid w:val="00B97B11"/>
    <w:rsid w:val="00BB5956"/>
    <w:rsid w:val="00BD2E04"/>
    <w:rsid w:val="00C12C18"/>
    <w:rsid w:val="00C2387C"/>
    <w:rsid w:val="00C3201C"/>
    <w:rsid w:val="00C864B0"/>
    <w:rsid w:val="00CB334E"/>
    <w:rsid w:val="00CB605A"/>
    <w:rsid w:val="00CD78DB"/>
    <w:rsid w:val="00D11298"/>
    <w:rsid w:val="00D360B6"/>
    <w:rsid w:val="00D36F48"/>
    <w:rsid w:val="00D43738"/>
    <w:rsid w:val="00D55E5B"/>
    <w:rsid w:val="00D61289"/>
    <w:rsid w:val="00D64D48"/>
    <w:rsid w:val="00D76E62"/>
    <w:rsid w:val="00D91233"/>
    <w:rsid w:val="00DA6F14"/>
    <w:rsid w:val="00DA7040"/>
    <w:rsid w:val="00DC2639"/>
    <w:rsid w:val="00E26153"/>
    <w:rsid w:val="00E27CF6"/>
    <w:rsid w:val="00E64E1A"/>
    <w:rsid w:val="00EB6125"/>
    <w:rsid w:val="00EC04DB"/>
    <w:rsid w:val="00F647C3"/>
    <w:rsid w:val="00F853D5"/>
    <w:rsid w:val="00FD3538"/>
    <w:rsid w:val="00FE1608"/>
    <w:rsid w:val="00FE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57C7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957C7"/>
    <w:rPr>
      <w:rFonts w:cstheme="minorBidi" w:eastAsiaTheme="minorHAns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B822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822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5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9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9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9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9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57C7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957C7"/>
    <w:rPr>
      <w:rFonts w:cstheme="minorBidi" w:eastAsiaTheme="minorHAns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B822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822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5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9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9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9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9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48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622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St-2174/2018-22</izvorni_sadrzaj>
    <derivirana_varijabla naziv="DomainObject.Oznaka_1">St-2174/2018-22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St-2174/2018</izvorni_sadrzaj>
    <derivirana_varijabla naziv="DomainObject.Predmet.OznakaBroj_1">St-2174/2018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SEFENA d.o.o. zastupanog po punomoćniku Helena Sejdić (Seferović)</izvorni_sadrzaj>
    <derivirana_varijabla naziv="DomainObject.Predmet.ProtustrankaFormated_1">  SEFENA d.o.o. zastupanog po punomoćniku Helena Sejdić (Seferović)</derivirana_varijabla>
  </DomainObject.Predmet.ProtustrankaFormated>
  <DomainObject.Predmet.ProtustrankaFormatedOIB>
    <izvorni_sadrzaj>  SEFENA d.o.o., OIB 97263319614 zastupanog po punomoćniku Helena Sejdić (Seferović)</izvorni_sadrzaj>
    <derivirana_varijabla naziv="DomainObject.Predmet.ProtustrankaFormatedOIB_1">  SEFENA d.o.o., OIB 97263319614 zastupanog po punomoćniku Helena Sejdić (Seferović)</derivirana_varijabla>
  </DomainObject.Predmet.ProtustrankaFormatedOIB>
  <DomainObject.Predmet.ProtustrankaFormatedWithAdress>
    <izvorni_sadrzaj> SEFENA d.o.o., Badalićeva 26/F, 10000 Zagreb zastupanog po punomoćniku Helena Sejdić (Seferović)</izvorni_sadrzaj>
    <derivirana_varijabla naziv="DomainObject.Predmet.ProtustrankaFormatedWithAdress_1"> SEFENA d.o.o., Badalićeva 26/F, 10000 Zagreb zastupanog po punomoćniku Helena Sejdić (Seferović)</derivirana_varijabla>
  </DomainObject.Predmet.ProtustrankaFormatedWithAdress>
  <DomainObject.Predmet.ProtustrankaFormatedWithAdressOIB>
    <izvorni_sadrzaj> SEFENA d.o.o., OIB 97263319614, Badalićeva 26/F, 10000 Zagreb zastupanog po punomoćniku Helena Sejdić (Seferović)</izvorni_sadrzaj>
    <derivirana_varijabla naziv="DomainObject.Predmet.ProtustrankaFormatedWithAdressOIB_1"> SEFENA d.o.o., OIB 97263319614, Badalićeva 26/F, 10000 Zagreb zastupanog po punomoćniku Helena Sejdić (Seferović)</derivirana_varijabla>
  </DomainObject.Predmet.ProtustrankaFormatedWithAdressOIB>
  <DomainObject.Predmet.ProtustrankaWithAdress>
    <izvorni_sadrzaj>SEFENA d.o.o. Badalićeva 26/F, 10000 Zagreb</izvorni_sadrzaj>
    <derivirana_varijabla naziv="DomainObject.Predmet.ProtustrankaWithAdress_1">SEFENA d.o.o. Badalićeva 26/F, 10000 Zagreb</derivirana_varijabla>
  </DomainObject.Predmet.ProtustrankaWithAdress>
  <DomainObject.Predmet.ProtustrankaWithAdressOIB>
    <izvorni_sadrzaj>SEFENA d.o.o., OIB 97263319614, Badalićeva 26/F, 10000 Zagreb</izvorni_sadrzaj>
    <derivirana_varijabla naziv="DomainObject.Predmet.ProtustrankaWithAdressOIB_1">SEFENA d.o.o., OIB 97263319614, Badalićeva 26/F, 10000 Zagreb</derivirana_varijabla>
  </DomainObject.Predmet.ProtustrankaWithAdressOIB>
  <DomainObject.Predmet.ProtustrankaNazivFormated>
    <izvorni_sadrzaj>SEFENA d.o.o.</izvorni_sadrzaj>
    <derivirana_varijabla naziv="DomainObject.Predmet.ProtustrankaNazivFormated_1">SEFENA d.o.o.</derivirana_varijabla>
  </DomainObject.Predmet.ProtustrankaNazivFormated>
  <DomainObject.Predmet.ProtustrankaNazivFormatedOIB>
    <izvorni_sadrzaj>SEFENA d.o.o., OIB 97263319614</izvorni_sadrzaj>
    <derivirana_varijabla naziv="DomainObject.Predmet.ProtustrankaNazivFormatedOIB_1">SEFENA d.o.o., OIB 97263319614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 zastupanog po punomoćniku MARGARETA BEDRICA</izvorni_sadrzaj>
    <derivirana_varijabla naziv="DomainObject.Predmet.StrankaFormated_1">  FINA Regionalni centar Zagreb; HETA Asset Resolution Hrvatska, društvo za financiranje d.o.o. zastupanog po punomoćniku MARGARETA BEDRICA</derivirana_varijabla>
  </DomainObject.Predmet.StrankaFormated>
  <DomainObject.Predmet.StrankaFormatedOIB>
    <izvorni_sadrzaj>  FINA Regionalni centar Zagreb, OIB 85821130368; HETA Asset Resolution Hrvatska, društvo za financiranje d.o.o., OIB 87064273078 zastupanog po punomoćniku MARGARETA BEDRICA</izvorni_sadrzaj>
    <derivirana_varijabla naziv="DomainObject.Predmet.StrankaFormatedOIB_1">  FINA Regionalni centar Zagreb, OIB 85821130368; HETA Asset Resolution Hrvatska, društvo za financiranje d.o.o., OIB 87064273078 zastupanog po punomoćniku MARGARETA BEDRICA</derivirana_varijabla>
  </DomainObject.Predmet.StrankaFormatedOIB>
  <DomainObject.Predmet.StrankaFormatedWithAdress>
    <izvorni_sadrzaj> FINA Regionalni centar Zagreb, Trg svibanjskih žrtava 1995. 1, 10000 Zagreb; HETA Asset Resolution Hrvatska, društvo za financiranje d.o.o., Slavonska avenija 6/a, 10000 Zagreb zastupanog po punomoćniku MARGARETA BEDRICA</izvorni_sadrzaj>
    <derivirana_varijabla naziv="DomainObject.Predmet.StrankaFormatedWithAdress_1"> FINA Regionalni centar Zagreb, Trg svibanjskih žrtava 1995. 1, 10000 Zagreb; HETA Asset Resolution Hrvatska, društvo za financiranje d.o.o., Slavonska avenija 6/a, 10000 Zagreb zastupanog po punomoćniku MARGARETA BEDRICA</derivirana_varijabla>
  </DomainObject.Predmet.StrankaFormatedWithAdress>
  <DomainObject.Predmet.StrankaFormatedWithAdressOIB>
    <izvorni_sadrzaj> FINA Regionalni centar Zagreb, OIB 85821130368, Trg svibanjskih žrtava 1995. 1, 10000 Zagreb; HETA Asset Resolution Hrvatska, društvo za financiranje d.o.o., OIB 87064273078, Slavonska avenija 6/a, 10000 Zagreb zastupanog po punomoćniku MARGARETA BEDRICA</izvorni_sadrzaj>
    <derivirana_varijabla naziv="DomainObject.Predmet.StrankaFormatedWithAdressOIB_1"> FINA Regionalni centar Zagreb, OIB 85821130368, Trg svibanjskih žrtava 1995. 1, 10000 Zagreb; HETA Asset Resolution Hrvatska, društvo za financiranje d.o.o., OIB 87064273078, Slavonska avenija 6/a, 10000 Zagreb zastupanog po punomoćniku MARGARETA BEDRICA</derivirana_varijabla>
  </DomainObject.Predmet.StrankaFormatedWithAdressOIB>
  <DomainObject.Predmet.StrankaWithAdress>
    <izvorni_sadrzaj>FINA Regionalni centar Zagreb Trg svibanjskih žrtava 1995. 1,10000 Zagreb,HETA Asset Resolution Hrvatska, društvo za financiranje d.o.o. Slavonska avenija 6/a,10000 Zagreb</izvorni_sadrzaj>
    <derivirana_varijabla naziv="DomainObject.Predmet.StrankaWithAdress_1">FINA Regionalni centar Zagreb Trg svibanjskih žrtava 1995. 1,10000 Zagreb,HETA Asset Resolution Hrvatska, društvo za financiranje d.o.o. Slavonska avenija 6/a,10000 Zagreb</derivirana_varijabla>
  </DomainObject.Predmet.StrankaWithAdress>
  <DomainObject.Predmet.StrankaWithAdressOIB>
    <izvorni_sadrzaj>FINA Regionalni centar Zagreb, OIB 85821130368, Trg svibanjskih žrtava 1995. 1,10000 Zagreb,HETA Asset Resolution Hrvatska, društvo za financiranje d.o.o., OIB 87064273078, Slavonska avenija 6/a,10000 Zagreb</izvorni_sadrzaj>
    <derivirana_varijabla naziv="DomainObject.Predmet.StrankaWithAdressOIB_1">FINA Regionalni centar Zagreb, OIB 85821130368, Trg svibanjskih žrtava 1995. 1,10000 Zagreb,HETA Asset Resolution Hrvatska, društvo za financiranje d.o.o., OIB 87064273078, Slavonska avenija 6/a,10000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HETA Asset Resolution Hrvatska, društvo za financiranje d.o.o. zastupanog po punomoćniku MARGARETA BEDRICA</item>
    </izvorni_sadrzaj>
    <derivirana_varijabla naziv="DomainObject.Predmet.StrankaListFormated_1">
      <item>FINA Regionalni centar Zagreb</item>
      <item>HETA Asset Resolution Hrvatska, društvo za financiranje d.o.o. zastupanog po punomoćniku MARGARETA BEDRICA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 zastupanog po punomoćniku MARGARETA BEDRICA</item>
    </izvorni_sadrzaj>
    <derivirana_varijabla naziv="DomainObject.Predmet.StrankaListFormatedOIB_1">
      <item>FINA Regionalni centar Zagreb, OIB 85821130368</item>
      <item>HETA Asset Resolution Hrvatska, društvo za financiranje d.o.o., OIB 87064273078 zastupanog po punomoćniku MARGARETA BEDRICA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Hrvatska, društvo za financiranje d.o.o., Slavonska avenija 6/a, 10000 Zagreb zastupanog po punomoćniku MARGARETA BEDRICA</item>
    </izvorni_sadrzaj>
    <derivirana_varijabla naziv="DomainObject.Predmet.StrankaListFormatedWithAdress_1">
      <item>FINA Regionalni centar Zagreb, Trg svibanjskih žrtava 1995. 1, 10000 Zagreb</item>
      <item>HETA Asset Resolution Hrvatska, društvo za financiranje d.o.o., Slavonska avenija 6/a, 10000 Zagreb zastupanog po punomoćniku MARGARETA BEDRICA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Hrvatska, društvo za financiranje d.o.o., OIB 87064273078, Slavonska avenija 6/a, 10000 Zagreb zastupanog po punomoćniku MARGARETA BEDRICA</item>
    </izvorni_sadrzaj>
    <derivirana_varijabla naziv="DomainObject.Predmet.StrankaListFormatedWithAdressOIB_1">
      <item>FINA Regionalni centar Zagreb, OIB 85821130368, Trg svibanjskih žrtava 1995. 1, 10000 Zagreb</item>
      <item>HETA Asset Resolution Hrvatska, društvo za financiranje d.o.o., OIB 87064273078, Slavonska avenija 6/a, 10000 Zagreb zastupanog po punomoćniku MARGARETA BEDRICA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SEFENA d.o.o. zastupanog po punomoćniku Helena Sejdić (Seferović)</item>
    </izvorni_sadrzaj>
    <derivirana_varijabla naziv="DomainObject.Predmet.ProtuStrankaListFormated_1">
      <item>SEFENA d.o.o. zastupanog po punomoćniku Helena Sejdić (Seferović)</item>
    </derivirana_varijabla>
  </DomainObject.Predmet.ProtuStrankaListFormated>
  <DomainObject.Predmet.ProtuStrankaListFormatedOIB>
    <izvorni_sadrzaj>
      <item>SEFENA d.o.o., OIB 97263319614 zastupanog po punomoćniku Helena Sejdić (Seferović)</item>
    </izvorni_sadrzaj>
    <derivirana_varijabla naziv="DomainObject.Predmet.ProtuStrankaListFormatedOIB_1">
      <item>SEFENA d.o.o., OIB 97263319614 zastupanog po punomoćniku Helena Sejdić (Seferović)</item>
    </derivirana_varijabla>
  </DomainObject.Predmet.ProtuStrankaListFormatedOIB>
  <DomainObject.Predmet.ProtuStrankaListFormatedWithAdress>
    <izvorni_sadrzaj>
      <item>SEFENA d.o.o., Badalićeva 26/F, 10000 Zagreb zastupanog po punomoćniku Helena Sejdić (Seferović)</item>
    </izvorni_sadrzaj>
    <derivirana_varijabla naziv="DomainObject.Predmet.ProtuStrankaListFormatedWithAdress_1">
      <item>SEFENA d.o.o., Badalićeva 26/F, 10000 Zagreb zastupanog po punomoćniku Helena Sejdić (Seferović)</item>
    </derivirana_varijabla>
  </DomainObject.Predmet.ProtuStrankaListFormatedWithAdress>
  <DomainObject.Predmet.ProtuStrankaListFormatedWithAdressOIB>
    <izvorni_sadrzaj>
      <item>SEFENA d.o.o., OIB 97263319614, Badalićeva 26/F, 10000 Zagreb zastupanog po punomoćniku Helena Sejdić (Seferović)</item>
    </izvorni_sadrzaj>
    <derivirana_varijabla naziv="DomainObject.Predmet.ProtuStrankaListFormatedWithAdressOIB_1">
      <item>SEFENA d.o.o., OIB 97263319614, Badalićeva 26/F, 10000 Zagreb zastupanog po punomoćniku Helena Sejdić (Seferović)</item>
    </derivirana_varijabla>
  </DomainObject.Predmet.ProtuStrankaListFormatedWithAdressOIB>
  <DomainObject.Predmet.ProtuStrankaListNazivFormated>
    <izvorni_sadrzaj>
      <item>SEFENA d.o.o.</item>
    </izvorni_sadrzaj>
    <derivirana_varijabla naziv="DomainObject.Predmet.ProtuStrankaListNazivFormated_1">
      <item>SEFENA d.o.o.</item>
    </derivirana_varijabla>
  </DomainObject.Predmet.ProtuStrankaListNazivFormated>
  <DomainObject.Predmet.ProtuStrankaListNazivFormatedOIB>
    <izvorni_sadrzaj>
      <item>SEFENA d.o.o., OIB 97263319614</item>
    </izvorni_sadrzaj>
    <derivirana_varijabla naziv="DomainObject.Predmet.ProtuStrankaListNazivFormatedOIB_1">
      <item>SEFENA d.o.o., OIB 97263319614</item>
    </derivirana_varijabla>
  </DomainObject.Predmet.ProtuStrankaListNazivFormatedOIB>
  <DomainObject.Predmet.OstaliListFormated>
    <izvorni_sadrzaj>
      <item>Helena Sejdić (Seferović) punomoćnica sudionika u postupku SEFENA d.o.o.</item>
      <item>MARGARETA BEDRICA punomoćnik sudionika u postupku HETA Asset Resolution Hrvatska, društvo za financiranje d.o.o.</item>
    </izvorni_sadrzaj>
    <derivirana_varijabla naziv="DomainObject.Predmet.OstaliListFormated_1">
      <item>Helena Sejdić (Seferović) punomoćnica sudionika u postupku SEFENA d.o.o.</item>
      <item>MARGARETA BEDRICA punomoćnik sudionika u postupku HETA Asset Resolution Hrvatska, društvo za financiranje d.o.o.</item>
    </derivirana_varijabla>
  </DomainObject.Predmet.OstaliListFormated>
  <DomainObject.Predmet.OstaliListFormatedOIB>
    <izvorni_sadrzaj>
      <item>Helena Sejdić (Seferović), OIB 68883066489 punomoćnica sudionika u postupku SEFENA d.o.o.</item>
      <item>MARGARETA BEDRICA, OIB 41459160982 punomoćnik sudionika u postupku HETA Asset Resolution Hrvatska, društvo za financiranje d.o.o.</item>
    </izvorni_sadrzaj>
    <derivirana_varijabla naziv="DomainObject.Predmet.OstaliListFormatedOIB_1">
      <item>Helena Sejdić (Seferović), OIB 68883066489 punomoćnica sudionika u postupku SEFENA d.o.o.</item>
      <item>MARGARETA BEDRICA, OIB 41459160982 punomoćnik sudionika u postupku HETA Asset Resolution Hrvatska, društvo za financiranje d.o.o.</item>
    </derivirana_varijabla>
  </DomainObject.Predmet.OstaliListFormatedOIB>
  <DomainObject.Predmet.OstaliListFormatedWithAdress>
    <izvorni_sadrzaj>
      <item>Helena Sejdić (Seferović) punomoćnica sudionika u postupku SEFENA d.o.o.</item>
      <item>MARGARETA BEDRICA, Kranjčevićeva 5, 10000 Zagreb punomoćnik sudionika u postupku HETA Asset Resolution Hrvatska, društvo za financiranje d.o.o.</item>
    </izvorni_sadrzaj>
    <derivirana_varijabla naziv="DomainObject.Predmet.OstaliListFormatedWithAdress_1">
      <item>Helena Sejdić (Seferović) punomoćnica sudionika u postupku SEFENA d.o.o.</item>
      <item>MARGARETA BEDRICA, Kranjčevićeva 5, 10000 Zagreb punomoćnik sudionika u postupku HETA Asset Resolution Hrvatska, društvo za financiranje d.o.o.</item>
    </derivirana_varijabla>
  </DomainObject.Predmet.OstaliListFormatedWithAdress>
  <DomainObject.Predmet.OstaliListFormatedWithAdressOIB>
    <izvorni_sadrzaj>
      <item>Helena Sejdić (Seferović), OIB 68883066489 punomoćnica sudionika u postupku SEFENA d.o.o.</item>
      <item>MARGARETA BEDRICA, OIB 41459160982, Kranjčevićeva 5, 10000 Zagreb punomoćnik sudionika u postupku HETA Asset Resolution Hrvatska, društvo za financiranje d.o.o.</item>
    </izvorni_sadrzaj>
    <derivirana_varijabla naziv="DomainObject.Predmet.OstaliListFormatedWithAdressOIB_1">
      <item>Helena Sejdić (Seferović), OIB 68883066489 punomoćnica sudionika u postupku SEFENA d.o.o.</item>
      <item>MARGARETA BEDRICA, OIB 41459160982, Kranjčevićeva 5, 10000 Zagreb punomoćnik sudionika u postupku HETA Asset Resolution Hrvatska, društvo za financiranje d.o.o.</item>
    </derivirana_varijabla>
  </DomainObject.Predmet.OstaliListFormatedWithAdressOIB>
  <DomainObject.Predmet.OstaliListNazivFormated>
    <izvorni_sadrzaj>
      <item>Helena Sejdić (Seferović)</item>
      <item>MARGARETA BEDRICA</item>
    </izvorni_sadrzaj>
    <derivirana_varijabla naziv="DomainObject.Predmet.OstaliListNazivFormated_1">
      <item>Helena Sejdić (Seferović)</item>
      <item>MARGARETA BEDRICA</item>
    </derivirana_varijabla>
  </DomainObject.Predmet.OstaliListNazivFormated>
  <DomainObject.Predmet.OstaliListNazivFormatedOIB>
    <izvorni_sadrzaj>
      <item>Helena Sejdić (Seferović), OIB 68883066489</item>
      <item>MARGARETA BEDRICA, OIB 41459160982</item>
    </izvorni_sadrzaj>
    <derivirana_varijabla naziv="DomainObject.Predmet.OstaliListNazivFormatedOIB_1">
      <item>Helena Sejdić (Seferović), OIB 68883066489</item>
      <item>MARGARETA BEDRICA, OIB 41459160982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St-2174/2018-22</izvorni_sadrzaj>
    <derivirana_varijabla naziv="DomainObject.PoslovniBrojDokumenta_1">St-2174/2018-22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SEFENA d.o.o.</izvorni_sadrzaj>
    <derivirana_varijabla naziv="DomainObject.Predmet.ProtustrankaIDrugi_1">SEFENA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SEFENA d.o.o., OIB 97263319614, Badalićeva 26/F, 10000 Zagreb</izvorni_sadrzaj>
    <derivirana_varijabla naziv="DomainObject.Predmet.ProtustrankaIDrugiAdressOIB_1">SEFENA d.o.o., OIB 97263319614, Badalićeva 26/F,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SEFENA d.o.o.</item>
      <item>FINA Regionalni centar Zagreb</item>
      <item>HETA Asset Resolution Hrvatska, društvo za financiranje d.o.o.</item>
      <item>Helena Sejdić (Seferović)</item>
      <item>MARGARETA BEDRICA</item>
    </izvorni_sadrzaj>
    <derivirana_varijabla naziv="DomainObject.Predmet.SudioniciListNaziv_1">
      <item>SEFENA d.o.o.</item>
      <item>FINA Regionalni centar Zagreb</item>
      <item>HETA Asset Resolution Hrvatska, društvo za financiranje d.o.o.</item>
      <item>Helena Sejdić (Seferović)</item>
      <item>MARGARETA BEDRICA</item>
    </derivirana_varijabla>
  </DomainObject.Predmet.SudioniciListNaziv>
  <DomainObject.Predmet.SudioniciListAdressOIB>
    <izvorni_sadrzaj>
      <item>SEFENA d.o.o., OIB 97263319614, Badalićeva 26/F,10000 Zagreb</item>
      <item>FINA Regionalni centar Zagreb, OIB 85821130368, Trg svibanjskih žrtava 1995. 1,10000 Zagreb</item>
      <item>HETA Asset Resolution Hrvatska, društvo za financiranje d.o.o., OIB 87064273078, Slavonska avenija 6/a,10000 Zagreb</item>
      <item>Helena Sejdić (Seferović), OIB 68883066489</item>
      <item>MARGARETA BEDRICA, OIB 41459160982, Kranjčevićeva 5,10000 Zagreb</item>
    </izvorni_sadrzaj>
    <derivirana_varijabla naziv="DomainObject.Predmet.SudioniciListAdressOIB_1">
      <item>SEFENA d.o.o., OIB 97263319614, Badalićeva 26/F,10000 Zagreb</item>
      <item>FINA Regionalni centar Zagreb, OIB 85821130368, Trg svibanjskih žrtava 1995. 1,10000 Zagreb</item>
      <item>HETA Asset Resolution Hrvatska, društvo za financiranje d.o.o., OIB 87064273078, Slavonska avenija 6/a,10000 Zagreb</item>
      <item>Helena Sejdić (Seferović), OIB 68883066489</item>
      <item>MARGARETA BEDRICA, OIB 41459160982, Kranjčevićeva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97263319614</item>
      <item>, OIB 85821130368</item>
      <item>, OIB 87064273078</item>
      <item>, OIB 68883066489</item>
      <item>, OIB 41459160982</item>
    </izvorni_sadrzaj>
    <derivirana_varijabla naziv="DomainObject.Predmet.SudioniciListNazivOIB_1">
      <item>, OIB 97263319614</item>
      <item>, OIB 85821130368</item>
      <item>, OIB 87064273078</item>
      <item>, OIB 68883066489</item>
      <item>, OIB 41459160982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St-2174/2018-18</izvorni_sadrzaj>
    <derivirana_varijabla naziv="DomainObject.PredzadnjaOdlukaIzPredmeta.Oznaka_1">St-2174/2018-18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577</properties:Words>
  <properties:Characters>3248</properties:Characters>
  <properties:Lines>78</properties:Lines>
  <properties:Paragraphs>23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2018-11-27T09:12:00Z</dcterms:created>
  <dc:creator>Sudsko vijeće</dc:creator>
  <cp:lastModifiedBy>Monika Grbac</cp:lastModifiedBy>
  <cp:lastPrinted>2018-09-04T12:56:00Z</cp:lastPrinted>
  <dcterms:modified xmlns:xsi="http://www.w3.org/2001/XMLSchema-instance" xsi:type="dcterms:W3CDTF">2018-12-12T10:14:00Z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St-2174/2018-22 / Odluka - Rješenje - odbačen zahtjev/prijedlog (st-2174-18_SEFENA.docx)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