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232a" w14:paraId="78a232a" w:rsidRDefault="001A7049" w:rsidP="0023427D" w:rsidR="001A7049">
      <w:pPr>
        <w:jc w:val="center"/>
        <w15:collapsed w:val="false"/>
        <w:rPr>
          <w:rFonts w:hAnsi="Times New Roman" w:ascii="Times New Roman"/>
          <w:b/>
          <w:color w:themeTint="D9" w:themeColor="text1" w:val="262626"/>
          <w:sz w:val="28"/>
        </w:rPr>
      </w:pPr>
      <w:bookmarkStart w:name="_GoBack" w:id="0"/>
      <w:bookmarkEnd w:id="0"/>
    </w:p>
    <w:p w:rsidRDefault="0023427D" w:rsidP="0023427D" w:rsidR="0023427D" w:rsidRPr="00E43509">
      <w:pPr>
        <w:jc w:val="center"/>
        <w:rPr>
          <w:rFonts w:hAnsi="Times New Roman" w:ascii="Times New Roman"/>
          <w:b/>
          <w:color w:themeTint="D9" w:themeColor="text1" w:val="262626"/>
          <w:sz w:val="28"/>
        </w:rPr>
      </w:pPr>
      <w:r w:rsidRPr="00E43509">
        <w:rPr>
          <w:rFonts w:hAnsi="Times New Roman" w:ascii="Times New Roman"/>
          <w:b/>
          <w:color w:themeTint="D9" w:themeColor="text1" w:val="262626"/>
          <w:sz w:val="28"/>
        </w:rPr>
        <w:t>Obrazac 20.</w:t>
      </w:r>
    </w:p>
    <w:p w:rsidRDefault="0023427D" w:rsidP="0023427D" w:rsidR="0023427D" w:rsidRPr="00E43509">
      <w:pPr>
        <w:jc w:val="center"/>
        <w:rPr>
          <w:rFonts w:hAnsi="Times New Roman" w:ascii="Times New Roman"/>
          <w:b/>
          <w:color w:themeTint="D9" w:themeColor="text1" w:val="262626"/>
          <w:sz w:val="24"/>
        </w:rPr>
      </w:pPr>
      <w:r w:rsidRPr="00E43509">
        <w:rPr>
          <w:rFonts w:hAnsi="Times New Roman" w:ascii="Times New Roman"/>
          <w:b/>
          <w:color w:themeTint="D9" w:themeColor="text1" w:val="262626"/>
          <w:sz w:val="24"/>
        </w:rPr>
        <w:t xml:space="preserve">IZVJEŠĆE </w:t>
      </w:r>
      <w:r w:rsidRPr="00E43509">
        <w:rPr>
          <w:rFonts w:hAnsi="Times New Roman" w:ascii="Times New Roman"/>
          <w:b/>
          <w:color w:themeTint="D9" w:themeColor="text1" w:val="262626"/>
          <w:sz w:val="24"/>
          <w:szCs w:val="24"/>
        </w:rPr>
        <w:t>STEČAJNOGA</w:t>
      </w:r>
      <w:r w:rsidRPr="00E43509">
        <w:rPr>
          <w:rFonts w:hAnsi="Times New Roman" w:ascii="Times New Roman"/>
          <w:b/>
          <w:color w:themeTint="D9" w:themeColor="text1" w:val="262626"/>
          <w:sz w:val="24"/>
        </w:rPr>
        <w:t xml:space="preserve"> UPRAVITELJA O TIJEKU </w:t>
      </w:r>
      <w:r w:rsidRPr="00E43509">
        <w:rPr>
          <w:rFonts w:hAnsi="Times New Roman" w:ascii="Times New Roman"/>
          <w:b/>
          <w:color w:themeTint="D9" w:themeColor="text1" w:val="262626"/>
          <w:sz w:val="24"/>
          <w:szCs w:val="24"/>
        </w:rPr>
        <w:t>STEČAJNOGA</w:t>
      </w:r>
      <w:r w:rsidRPr="00E43509">
        <w:rPr>
          <w:rFonts w:hAnsi="Times New Roman" w:ascii="Times New Roman"/>
          <w:b/>
          <w:color w:themeTint="D9" w:themeColor="text1" w:val="262626"/>
          <w:sz w:val="24"/>
        </w:rPr>
        <w:t xml:space="preserve"> POSTUPKA I STANJU STEČAJNE MASE</w:t>
      </w:r>
    </w:p>
    <w:p w:rsidRDefault="0023427D" w:rsidP="0023427D" w:rsidR="0023427D" w:rsidRPr="00E43509">
      <w:pPr>
        <w:jc w:val="center"/>
        <w:rPr>
          <w:rFonts w:hAnsi="Times New Roman" w:ascii="Times New Roman"/>
          <w:color w:themeTint="D9" w:themeColor="text1" w:val="262626"/>
          <w:sz w:val="24"/>
        </w:rPr>
      </w:pPr>
    </w:p>
    <w:p w:rsidRDefault="0086764E" w:rsidP="0023427D" w:rsidR="0086764E" w:rsidRPr="00E43509">
      <w:pPr>
        <w:jc w:val="center"/>
        <w:rPr>
          <w:rFonts w:hAnsi="Times New Roman" w:ascii="Times New Roman"/>
          <w:color w:themeTint="D9" w:themeColor="text1" w:val="262626"/>
          <w:sz w:val="24"/>
        </w:rPr>
      </w:pPr>
    </w:p>
    <w:p w:rsidRDefault="0023427D" w:rsidP="0023427D" w:rsidR="00B17D7E" w:rsidRPr="00E43509">
      <w:pPr>
        <w:jc w:val="both"/>
        <w:rPr>
          <w:rFonts w:cs="Arial" w:hAnsi="Arial" w:ascii="Arial"/>
          <w:color w:themeTint="D9" w:themeColor="text1" w:val="262626"/>
          <w:sz w:val="24"/>
          <w:u w:val="single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Nadle</w:t>
      </w:r>
      <w:r w:rsidRPr="00E43509">
        <w:rPr>
          <w:rFonts w:cs="Arial" w:hAnsi="Arial" w:ascii="Arial"/>
          <w:color w:themeTint="D9" w:themeColor="text1" w:val="262626"/>
          <w:sz w:val="24"/>
        </w:rPr>
        <w:t>ž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ni</w:t>
      </w:r>
      <w:r w:rsidRPr="00E43509">
        <w:rPr>
          <w:rFonts w:cs="Arial" w:hAnsi="Arial" w:ascii="Arial"/>
          <w:color w:themeTint="D9" w:themeColor="text1" w:val="262626"/>
          <w:sz w:val="24"/>
        </w:rPr>
        <w:t xml:space="preserve"> 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trgova</w:t>
      </w:r>
      <w:r w:rsidRPr="00E43509">
        <w:rPr>
          <w:rFonts w:cs="Arial" w:hAnsi="Arial" w:ascii="Arial"/>
          <w:color w:themeTint="D9" w:themeColor="text1" w:val="262626"/>
          <w:sz w:val="24"/>
        </w:rPr>
        <w:t>č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ki</w:t>
      </w:r>
      <w:r w:rsidRPr="00E43509">
        <w:rPr>
          <w:rFonts w:cs="Arial" w:hAnsi="Arial" w:ascii="Arial"/>
          <w:color w:themeTint="D9" w:themeColor="text1" w:val="262626"/>
          <w:sz w:val="24"/>
        </w:rPr>
        <w:t xml:space="preserve"> 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sud</w:t>
      </w:r>
      <w:r w:rsidRPr="00E43509">
        <w:rPr>
          <w:rFonts w:cs="Arial" w:hAnsi="Arial" w:ascii="Arial"/>
          <w:color w:themeTint="D9" w:themeColor="text1" w:val="262626"/>
          <w:sz w:val="24"/>
        </w:rPr>
        <w:t xml:space="preserve"> ___</w:t>
      </w:r>
      <w:r w:rsidR="001E27F1" w:rsidRPr="00E43509">
        <w:rPr>
          <w:rFonts w:cs="Arial" w:hAnsi="Arial" w:ascii="Arial"/>
          <w:color w:themeTint="D9" w:themeColor="text1" w:val="262626"/>
          <w:sz w:val="24"/>
          <w:u w:val="single"/>
        </w:rPr>
        <w:t>Trgovački sud u</w:t>
      </w:r>
      <w:r w:rsidR="00B17D7E" w:rsidRPr="00E43509">
        <w:rPr>
          <w:rFonts w:cs="Arial" w:hAnsi="Arial" w:ascii="Arial"/>
          <w:color w:themeTint="D9" w:themeColor="text1" w:val="262626"/>
          <w:sz w:val="24"/>
          <w:u w:val="single"/>
        </w:rPr>
        <w:t xml:space="preserve"> Zagrebu </w:t>
      </w:r>
    </w:p>
    <w:p w:rsidRDefault="0023427D" w:rsidP="0023427D" w:rsidR="0023427D" w:rsidRPr="00E43509">
      <w:pPr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Poslovni broj spisa ___</w:t>
      </w:r>
      <w:r w:rsidR="001E27F1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St-</w:t>
      </w:r>
      <w:r w:rsidR="00D7368F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6379</w:t>
      </w:r>
      <w:r w:rsidR="00EC73F1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/</w:t>
      </w:r>
      <w:r w:rsidR="008766A7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16</w:t>
      </w:r>
      <w:r w:rsidR="001E27F1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_______________________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_____</w:t>
      </w:r>
    </w:p>
    <w:p w:rsidRDefault="0023427D" w:rsidP="008766A7" w:rsidR="0023427D" w:rsidRPr="00E43509">
      <w:pPr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Dužnik (ime i prezime / tvrtka ili naziv, OIB, adresa / sjedište) </w:t>
      </w:r>
      <w:r w:rsidR="00D7368F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BIMERC d.o.o. Zagreb, Toti 12</w:t>
      </w:r>
      <w:r w:rsidR="006E158B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, OIB </w:t>
      </w:r>
      <w:r w:rsidR="00D7368F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25614617452</w:t>
      </w:r>
      <w:r w:rsidR="00712926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</w:p>
    <w:p w:rsidRDefault="0023427D" w:rsidP="0023427D" w:rsidR="0023427D" w:rsidRPr="00E43509">
      <w:pPr>
        <w:jc w:val="center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712926" w:rsidP="0023427D" w:rsidR="00712926" w:rsidRPr="00E43509">
      <w:pPr>
        <w:jc w:val="center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23427D" w:rsidP="0023427D" w:rsidR="0023427D" w:rsidRPr="00E43509">
      <w:pPr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I.  TIJEK STEČAJNOGA POSTUPK</w:t>
      </w:r>
      <w:r w:rsidR="006E2EB5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A U RAZDOBLJU OD  </w:t>
      </w:r>
      <w:r w:rsidR="001A704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studenog</w:t>
      </w:r>
      <w:r w:rsidR="006E158B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2018</w:t>
      </w:r>
      <w:r w:rsidR="006E2EB5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.</w:t>
      </w:r>
      <w:r w:rsidR="001E27F1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  <w:r w:rsidR="006E2EB5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godine do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_</w:t>
      </w:r>
      <w:r w:rsidR="001A704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siječnj</w:t>
      </w:r>
      <w:r w:rsidR="00D71978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a</w:t>
      </w:r>
      <w:r w:rsidR="00EC73F1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  <w:r w:rsidR="001E27F1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201</w:t>
      </w:r>
      <w:r w:rsidR="001A704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9</w:t>
      </w:r>
      <w:r w:rsidR="001E27F1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.god.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__________</w:t>
      </w:r>
    </w:p>
    <w:p w:rsidRDefault="006E2EB5" w:rsidP="0023427D" w:rsidR="006E2EB5" w:rsidRPr="00E43509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86764E" w:rsidP="0023427D" w:rsidR="0086764E" w:rsidRPr="00E43509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280FF2" w:rsidP="00134543" w:rsidR="00280FF2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1.Uvodni dio</w:t>
      </w:r>
    </w:p>
    <w:p w:rsidRDefault="00E6298A" w:rsidP="00134543" w:rsidR="00E6298A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03150A" w:rsidP="00134543" w:rsidR="00134543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Prijedlog za otvaranje stečajnog postupka </w:t>
      </w:r>
      <w:r w:rsidR="00AF4B0B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podnio je vjerovnik Ministarstvo financija, Porezna uprava, Područni ured Zagreb</w:t>
      </w:r>
      <w:r w:rsidR="00685D83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koji je u svom prijedlogu nave</w:t>
      </w:r>
      <w:r w:rsidR="00AF4B0B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o da ima tražbinu prema dužniku u iznosu 161.468,95 kn, te da kod dužnika postoji stečajni razlog nes</w:t>
      </w:r>
      <w:r w:rsidR="00CB3BC2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posobnosti za plaćanje budući </w:t>
      </w:r>
      <w:r w:rsidR="00AF4B0B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je isti u neprekidnoj blokadi prema podatcima FINE na dan 1. prosinca 2015. godine 2135 dana. Prema potvrdi Fine od 5. siječnja 2018. godine za dužnika proizlazi da je na računima i novčanim sredstvima dužnika na taj dan evidentirano 2901 dan neprekidne blokade te da nepodmirene obveze na dan izdavanja Potvrde iznose 1.888.232,57 kn.</w:t>
      </w:r>
    </w:p>
    <w:p w:rsidRDefault="0003150A" w:rsidP="00134543" w:rsidR="0003150A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</w:p>
    <w:p w:rsidRDefault="00685D83" w:rsidP="006E158B" w:rsidR="002E7368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Prethodno navedenom sud je utvrdio da je kod dužnika ostvaren stečajni razlog ne</w:t>
      </w:r>
      <w:r w:rsidR="00CB3BC2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s</w:t>
      </w: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posobnosti za plaćanje te da dužnik ima imovine čijim unovčenjem će se pokriti troškovi postupka te je dana 11. sij</w:t>
      </w:r>
      <w:r w:rsidR="009C31A8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e</w:t>
      </w: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čnja 2018. godine Trgovački sud u Zagrebu donio Rješenje o otvaranju stečajnog p</w:t>
      </w:r>
      <w:r w:rsidR="009C31A8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o</w:t>
      </w: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stupka St-6379/16  i pozvao vjerovnike da prijave svoje tražbine</w:t>
      </w:r>
    </w:p>
    <w:p w:rsidRDefault="006E158B" w:rsidP="006E158B" w:rsidR="006E158B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</w:p>
    <w:p w:rsidRDefault="0003150A" w:rsidP="00470162" w:rsidR="0003150A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</w:p>
    <w:p w:rsidRDefault="00470162" w:rsidP="004F677E" w:rsidR="00280FF2" w:rsidRPr="00E43509">
      <w:pPr>
        <w:tabs>
          <w:tab w:pos="5535" w:val="left"/>
        </w:tabs>
        <w:spacing w:after="0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2</w:t>
      </w:r>
      <w:r w:rsidR="00280FF2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.</w:t>
      </w:r>
      <w:r w:rsidR="008235CA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 xml:space="preserve"> </w:t>
      </w:r>
      <w:r w:rsidR="00E85E18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Radnje koje je poduzeo stečajni upravitelj</w:t>
      </w:r>
      <w:r w:rsidR="004F677E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ab/>
      </w:r>
    </w:p>
    <w:p w:rsidRDefault="004F677E" w:rsidP="00470162" w:rsidR="004F677E" w:rsidRPr="00E43509">
      <w:pPr>
        <w:spacing w:after="0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4F677E" w:rsidP="00470162" w:rsidR="004F677E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Izvještajno ročište održano je 10. </w:t>
      </w:r>
      <w:r w:rsidR="000E1BA1" w:rsidRPr="00E43509">
        <w:rPr>
          <w:rFonts w:cs="Arial" w:hAnsi="Arial" w:ascii="Arial"/>
          <w:color w:themeTint="D9" w:themeColor="text1" w:val="262626"/>
          <w:sz w:val="24"/>
          <w:szCs w:val="24"/>
        </w:rPr>
        <w:t>s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vibnja 2018. </w:t>
      </w:r>
      <w:r w:rsidR="000E1BA1" w:rsidRPr="00E43509">
        <w:rPr>
          <w:rFonts w:cs="Arial" w:hAnsi="Arial" w:ascii="Arial"/>
          <w:color w:themeTint="D9" w:themeColor="text1" w:val="262626"/>
          <w:sz w:val="24"/>
          <w:szCs w:val="24"/>
        </w:rPr>
        <w:t>g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odine te je utvrđeno da stečajni dužnik nema pokretnina budući su vozila prodana još 2010. </w:t>
      </w:r>
      <w:r w:rsidR="000E1BA1" w:rsidRPr="00E43509">
        <w:rPr>
          <w:rFonts w:cs="Arial" w:hAnsi="Arial" w:ascii="Arial"/>
          <w:color w:themeTint="D9" w:themeColor="text1" w:val="262626"/>
          <w:sz w:val="24"/>
          <w:szCs w:val="24"/>
        </w:rPr>
        <w:t>g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odine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dok su u nekretnini </w:t>
      </w:r>
      <w:r w:rsidR="00FF13C2">
        <w:rPr>
          <w:rFonts w:cs="Arial" w:hAnsi="Arial" w:ascii="Arial"/>
          <w:color w:themeTint="D9" w:themeColor="text1" w:val="262626"/>
          <w:sz w:val="24"/>
          <w:szCs w:val="24"/>
        </w:rPr>
        <w:t>pronađene boje i lakovi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kojima je istekao rok upotrebe te nema pokretnina koje bi se mogle unovčavati.</w:t>
      </w:r>
    </w:p>
    <w:p w:rsidRDefault="004829BF" w:rsidP="00470162" w:rsidR="004829BF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4829BF" w:rsidP="00470162" w:rsidR="004829BF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Skupština vjerovnika je donijela odluku da se poduzimaju radnje radi unovčenja nekretnina koje čine stečajnu masu.</w:t>
      </w:r>
    </w:p>
    <w:p w:rsidRDefault="000E1BA1" w:rsidP="000E1BA1" w:rsidR="000E1BA1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0E1BA1" w:rsidP="000E1BA1" w:rsidR="00E85E18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lastRenderedPageBreak/>
        <w:t>S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toga je </w:t>
      </w:r>
      <w:r w:rsidR="0004384D" w:rsidRPr="00E43509">
        <w:rPr>
          <w:rFonts w:cs="Arial" w:hAnsi="Arial" w:ascii="Arial"/>
          <w:color w:themeTint="D9" w:themeColor="text1" w:val="262626"/>
          <w:sz w:val="24"/>
          <w:szCs w:val="24"/>
        </w:rPr>
        <w:t>s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tečajna upraviteljica 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od sudskog vještaka za graditeljstvo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Rajke Matković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zatražila da izradi procjenu vrijednosti nekretnina koje čine stečajnu masu te su iste u svibnju 2018. 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</w:rPr>
        <w:t>p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rocijenjene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i to</w:t>
      </w:r>
      <w:r w:rsidR="0004384D" w:rsidRPr="00E43509">
        <w:rPr>
          <w:rFonts w:cs="Arial" w:hAnsi="Arial" w:ascii="Arial"/>
          <w:color w:themeTint="D9" w:themeColor="text1" w:val="262626"/>
          <w:sz w:val="24"/>
          <w:szCs w:val="24"/>
        </w:rPr>
        <w:t>:</w:t>
      </w:r>
    </w:p>
    <w:p w:rsidRDefault="000E1BA1" w:rsidP="000E1BA1" w:rsidR="000E1BA1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0E1BA1" w:rsidP="00041509" w:rsidR="000E1BA1" w:rsidRPr="00E43509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Nekretnina upisana u zk.ul. 10369 k.o. 335312 Granešina, k.č.br. 2993/1 stambeno-poslovni objekat oznake „S“ br. 9, stambeno poslovni objekat – južna diletacija br. 7 i dvorište u Dankovečkoj ulici površine 2368 m2, </w:t>
      </w:r>
    </w:p>
    <w:p w:rsidRDefault="000E1BA1" w:rsidP="00041509" w:rsidR="000E1BA1" w:rsidRPr="00E43509">
      <w:pPr>
        <w:pStyle w:val="Odlomakpopisa"/>
        <w:numPr>
          <w:ilvl w:val="0"/>
          <w:numId w:val="21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176. suvlasnički dio 57,85/10000 Etažno vlasništvo (E-176) 1. poslovni prostor br. 17 u prizemlju diletacije jug, površine 50,60 čm (u planu označeno orubom plave boje)  procijenjena je na 397.610,07 kn</w:t>
      </w:r>
    </w:p>
    <w:p w:rsidRDefault="000E1BA1" w:rsidP="000E1BA1" w:rsidR="000E1BA1" w:rsidRPr="00E43509">
      <w:pPr>
        <w:pStyle w:val="Odlomakpopisa"/>
        <w:numPr>
          <w:ilvl w:val="0"/>
          <w:numId w:val="21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183. suvlasnički dio: 3,93/10000 Etažno vlasništvo (E-183) 1. mjesto za ostavljanje motornog vozila br. 2 u prizemlju diletacije jug, površine 13,75 čm (u planu označeno iscrtkanim obrubom plave boje) procijenjena je na 21.612,04 kn</w:t>
      </w:r>
    </w:p>
    <w:p w:rsidRDefault="00041509" w:rsidP="00041509" w:rsidR="00041509" w:rsidRPr="00E4350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041509" w:rsidP="00041509" w:rsidR="00041509" w:rsidRPr="00E4350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Dana 11. </w:t>
      </w:r>
      <w:r w:rsidR="00E97AA9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r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ujna 2018. </w:t>
      </w:r>
      <w:r w:rsidR="00E97AA9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odine održano je ročište radi utvrđivanja vrijednosti nekretnine i početne cijene te je utvrđeno da je procijenjena vrij</w:t>
      </w:r>
      <w:r w:rsidR="00FF13C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ednost početna cijena nekretnina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za prodaju. </w:t>
      </w:r>
    </w:p>
    <w:p w:rsidRDefault="00E97AA9" w:rsidP="00041509" w:rsidR="00E97AA9" w:rsidRPr="00E4350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E97AA9" w:rsidP="00041509" w:rsidR="001A704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Za nekretninu koja je u naravi poslovni prostor opisan pod točkom 1. </w:t>
      </w:r>
      <w:r w:rsidR="004829BF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s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tečajni upravitelj je dana 25. rujna 2018. godine podnio </w:t>
      </w:r>
      <w:r w:rsidR="004829BF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Financijskoj agenciji 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zahtjev za prodaju nekretnine u stečajnom postupku elektroničkom dražbom. </w:t>
      </w:r>
    </w:p>
    <w:p w:rsidRDefault="001A7049" w:rsidP="00041509" w:rsidR="001A704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1A7049" w:rsidP="00041509" w:rsidR="00E97AA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Financijska agencija je 20. 11. 2018. godine objavila poziv</w:t>
      </w:r>
      <w:r w:rsidR="00E97AA9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na sudjelovanje u elektroničkoj javnoj dražbi.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Prva elektronička javna dražba počela je 20. 11. 2018. </w:t>
      </w:r>
      <w:r w:rsidR="00FF13C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odine i završava 12. 2. 2019. </w:t>
      </w:r>
      <w:r w:rsidR="00FF13C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odine. Do sada u očevidniku nekretnina i pokretnina Financijske agencije nije vidljivo da je stavljena ponuda za nekretninu.</w:t>
      </w:r>
    </w:p>
    <w:p w:rsidRDefault="001A7049" w:rsidP="00041509" w:rsidR="001A704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1A7049" w:rsidP="00041509" w:rsidR="001A704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Ukoliko se nekretnina ne proda na prvoj dražbi financijska agencija objavit će poziv na sudjelovanje u drugoj elektroničkoj javnoj dražbi.</w:t>
      </w:r>
    </w:p>
    <w:p w:rsidRDefault="001A7049" w:rsidP="00041509" w:rsidR="001A704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1A7049" w:rsidP="00041509" w:rsidR="00E97AA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Stečajna upraviteljica je </w:t>
      </w:r>
      <w:r w:rsidR="00FF13C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u </w:t>
      </w: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izvještajnom razdoblju nekoliko puta pokazala nekretninu zainteresiranim kupcima dok je bio i velik broj upita za nekretninu telefonom.</w:t>
      </w:r>
    </w:p>
    <w:p w:rsidRDefault="001A7049" w:rsidP="00041509" w:rsidR="001A7049" w:rsidRPr="00E4350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E97AA9" w:rsidP="00041509" w:rsidR="001A704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Za nekretninu koja je u naravi mjesto za ostavljanje motornog vozila opisano pod točkom 2.</w:t>
      </w:r>
      <w:r w:rsidR="00FF13C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izviješća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</w:t>
      </w:r>
      <w:r w:rsidR="004829BF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s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kupština vjerovnika je donijela 11. 9. 2018. </w:t>
      </w:r>
      <w:r w:rsidR="004829BF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odine odluku da se nekretnina prodaje putem web stranice „Sudačka mreža“</w:t>
      </w:r>
      <w:r w:rsidR="0016677E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budući ista nekretnina nije opterećena za</w:t>
      </w:r>
      <w:r w:rsidR="009B61D0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ložnim pravom.  Odlučeno je da na prvoj objavi početna cijena je procijenjena vrijednost nekretnine odnosno 21.612,04 kn, a ukoliko se nekretnina ne proda da početna cijena na drugoj objavi bude za 20 % manja u odnosu na procijenjenu vrijednost nekretnine</w:t>
      </w:r>
      <w:r w:rsidR="001A704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odnosno 17.289,63 kn,</w:t>
      </w:r>
      <w:r w:rsidR="009B61D0" w:rsidRPr="00E4350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a ukoliko se ne proda ni na drugom oglašavanju da početna cijena na trećoj objavi bude za 35 % umanjena u odnosu na pro</w:t>
      </w:r>
      <w:r w:rsidR="001A7049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cijenjenu vrijednost nekretnine odnosno 14.047,82 kn.</w:t>
      </w:r>
    </w:p>
    <w:p w:rsidRDefault="001A7049" w:rsidP="00041509" w:rsidR="001A704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1A7049" w:rsidP="00041509" w:rsidR="001A7049" w:rsidRPr="00E43509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Na trećoj objavi za cijenu od 14.047,82 kn nije bilo zainteresiranih kupaca te je stečajna upraviteljica predložila sazivanje skupštine radi donošenja daljnje odluke o prodaji nekretnina. Skupština je određena za 6. ožujka 2019. godine.</w:t>
      </w:r>
    </w:p>
    <w:p w:rsidRDefault="004829BF" w:rsidP="000E1BA1" w:rsidR="004829BF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1A7049" w:rsidP="000E1BA1" w:rsidR="001A7049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4829BF" w:rsidP="000E1BA1" w:rsidR="004829BF" w:rsidRPr="00E4350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D45973" w:rsidP="001226A4" w:rsidR="001226A4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3</w:t>
      </w:r>
      <w:r w:rsidR="001226A4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.Financijsko izvješće</w:t>
      </w:r>
    </w:p>
    <w:p w:rsidRDefault="0086764E" w:rsidP="001226A4" w:rsidR="0086764E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D45973" w:rsidP="001226A4" w:rsidR="001226A4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3</w:t>
      </w:r>
      <w:r w:rsidR="001226A4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.1.Prihod</w:t>
      </w:r>
    </w:p>
    <w:p w:rsidRDefault="001226A4" w:rsidP="001226A4" w:rsidR="001226A4" w:rsidRPr="00E43509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Od otvaranja stečajnog postupka nije ostvaren nikakav prihod.</w:t>
      </w:r>
    </w:p>
    <w:p w:rsidRDefault="0086764E" w:rsidP="001226A4" w:rsidR="0086764E" w:rsidRPr="00E43509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D45973" w:rsidP="001226A4" w:rsidR="001226A4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3</w:t>
      </w:r>
      <w:r w:rsidR="001226A4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.2.Rashod</w:t>
      </w:r>
    </w:p>
    <w:p w:rsidRDefault="001226A4" w:rsidP="001226A4" w:rsidR="001226A4" w:rsidRPr="00E43509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Rashodi </w:t>
      </w:r>
      <w:r w:rsidR="00470162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do izvještajnog ročišta 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su sljedeći:</w:t>
      </w:r>
    </w:p>
    <w:p w:rsidRDefault="005D1389" w:rsidP="001226A4" w:rsidR="00285C4F" w:rsidRPr="00E4350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trošak uredskog materijala .................................................</w:t>
      </w:r>
      <w:r w:rsidR="00CE0D41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E5030D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2A5367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>100,00 kn</w:t>
      </w:r>
    </w:p>
    <w:p w:rsidRDefault="0086764E" w:rsidP="007A0A54" w:rsidR="0086764E" w:rsidRPr="00E43509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trošak poštarina</w:t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          </w:t>
      </w:r>
      <w:r w:rsidR="007A0A54" w:rsidRPr="00E43509">
        <w:rPr>
          <w:rFonts w:cs="Arial" w:hAnsi="Arial" w:ascii="Arial"/>
          <w:color w:themeTint="D9" w:themeColor="text1" w:val="262626"/>
          <w:sz w:val="24"/>
          <w:szCs w:val="24"/>
        </w:rPr>
        <w:t>...............</w:t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>........................</w:t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  <w:t xml:space="preserve">     </w:t>
      </w:r>
      <w:r w:rsidR="00D750AC" w:rsidRPr="00E43509">
        <w:rPr>
          <w:rFonts w:cs="Arial" w:hAnsi="Arial" w:ascii="Arial"/>
          <w:color w:themeTint="D9" w:themeColor="text1" w:val="262626"/>
          <w:sz w:val="24"/>
          <w:szCs w:val="24"/>
        </w:rPr>
        <w:t>10</w:t>
      </w:r>
      <w:r w:rsidR="00D94D55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0,00 </w:t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>k</w:t>
      </w:r>
      <w:r w:rsidR="00D750AC" w:rsidRPr="00E43509">
        <w:rPr>
          <w:rFonts w:cs="Arial" w:hAnsi="Arial" w:ascii="Arial"/>
          <w:color w:themeTint="D9" w:themeColor="text1" w:val="262626"/>
          <w:sz w:val="24"/>
          <w:szCs w:val="24"/>
        </w:rPr>
        <w:t>n</w:t>
      </w:r>
      <w:r w:rsidR="007A0A54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  <w:t xml:space="preserve">        </w:t>
      </w:r>
    </w:p>
    <w:p w:rsidRDefault="005D1389" w:rsidP="001226A4" w:rsidR="005D1389" w:rsidRPr="00E4350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trošak vlas</w:t>
      </w:r>
      <w:r w:rsidR="007A0A54" w:rsidRPr="00E43509">
        <w:rPr>
          <w:rFonts w:cs="Arial" w:hAnsi="Arial" w:ascii="Arial"/>
          <w:color w:themeTint="D9" w:themeColor="text1" w:val="262626"/>
          <w:sz w:val="24"/>
          <w:szCs w:val="24"/>
        </w:rPr>
        <w:t>titog automobila</w:t>
      </w:r>
      <w:r w:rsidR="00E5030D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u </w:t>
      </w:r>
      <w:r w:rsidR="00D750AC" w:rsidRPr="00E43509">
        <w:rPr>
          <w:rFonts w:cs="Arial" w:hAnsi="Arial" w:ascii="Arial"/>
          <w:color w:themeTint="D9" w:themeColor="text1" w:val="262626"/>
          <w:sz w:val="24"/>
          <w:szCs w:val="24"/>
        </w:rPr>
        <w:t>službene svrhe (5</w:t>
      </w:r>
      <w:r w:rsidR="00D94D55" w:rsidRPr="00E43509">
        <w:rPr>
          <w:rFonts w:cs="Arial" w:hAnsi="Arial" w:ascii="Arial"/>
          <w:color w:themeTint="D9" w:themeColor="text1" w:val="262626"/>
          <w:sz w:val="24"/>
          <w:szCs w:val="24"/>
        </w:rPr>
        <w:t>0</w:t>
      </w:r>
      <w:r w:rsidR="00C405E4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7A0A54" w:rsidRPr="00E43509">
        <w:rPr>
          <w:rFonts w:cs="Arial" w:hAnsi="Arial" w:ascii="Arial"/>
          <w:color w:themeTint="D9" w:themeColor="text1" w:val="262626"/>
          <w:sz w:val="24"/>
          <w:szCs w:val="24"/>
        </w:rPr>
        <w:t>kmx2)</w:t>
      </w:r>
      <w:r w:rsidR="00E5030D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.... </w:t>
      </w:r>
      <w:r w:rsidR="00932068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D750AC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 10</w:t>
      </w:r>
      <w:r w:rsidR="00D94D55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0,00 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kn</w:t>
      </w:r>
    </w:p>
    <w:p w:rsidRDefault="00D750AC" w:rsidP="001226A4" w:rsidR="00D750AC" w:rsidRPr="00E4350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trošak telefona………………………………………………       100,00 kn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</w:p>
    <w:p w:rsidRDefault="00D750AC" w:rsidP="00134543" w:rsidR="00F13DCC" w:rsidRPr="00E4350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trošak knjigovodstva (1.000,00 kn/mj+PDV)………………   1.250,00 kn</w:t>
      </w:r>
    </w:p>
    <w:p w:rsidRDefault="00E5030D" w:rsidP="00134543" w:rsidR="00134543" w:rsidRPr="00E4350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Ukupno</w:t>
      </w:r>
      <w:r w:rsidR="005D1389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 </w:t>
      </w: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......................</w:t>
      </w:r>
      <w:r w:rsidR="005D1389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..............................</w:t>
      </w:r>
      <w:r w:rsidR="00CE0D41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</w:t>
      </w:r>
      <w:r w:rsidR="00F13DCC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..................</w:t>
      </w:r>
      <w:r w:rsidR="008639B8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. </w:t>
      </w:r>
      <w:r w:rsidR="007A0A54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  </w:t>
      </w:r>
      <w:r w:rsidR="00C937CB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 </w:t>
      </w:r>
      <w:r w:rsidR="00D750AC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1.650</w:t>
      </w:r>
      <w:r w:rsidR="001836C9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,</w:t>
      </w:r>
      <w:r w:rsidR="00D94D55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00 </w:t>
      </w:r>
      <w:r w:rsidR="00CE0D41"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kn</w:t>
      </w:r>
    </w:p>
    <w:p w:rsidRDefault="008639B8" w:rsidP="00134543" w:rsidR="008639B8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</w:pPr>
    </w:p>
    <w:p w:rsidRDefault="008639B8" w:rsidP="00134543" w:rsidR="008639B8" w:rsidRPr="00E43509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</w:pPr>
    </w:p>
    <w:p w:rsidRDefault="005D1389" w:rsidP="00134543" w:rsidR="005D1389" w:rsidRPr="00E43509">
      <w:pPr>
        <w:spacing w:after="0"/>
        <w:jc w:val="both"/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</w:pPr>
      <w:r w:rsidRPr="00E43509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ab/>
      </w:r>
      <w:r w:rsidR="00D45973" w:rsidRPr="00E43509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3</w:t>
      </w:r>
      <w:r w:rsidR="001A7049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.3.Predračun troškova za</w:t>
      </w:r>
      <w:r w:rsidRPr="00E43509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 xml:space="preserve"> </w:t>
      </w:r>
      <w:r w:rsidR="00937074" w:rsidRPr="00E43509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mje</w:t>
      </w:r>
      <w:r w:rsidRPr="00E43509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sečn</w:t>
      </w:r>
      <w:r w:rsidR="00470162" w:rsidRPr="00E43509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a razdoblja</w:t>
      </w:r>
    </w:p>
    <w:p w:rsidRDefault="007834EE" w:rsidP="00134543" w:rsidR="007834EE" w:rsidRPr="00E43509">
      <w:pPr>
        <w:spacing w:after="0"/>
        <w:jc w:val="both"/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</w:pPr>
    </w:p>
    <w:p w:rsidRDefault="00CC0363" w:rsidP="005D1389" w:rsidR="005D1389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- poštanski troškovi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…………………..</w:t>
      </w:r>
      <w:r w:rsidR="005D1389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....................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..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.........................       </w:t>
      </w:r>
      <w:r w:rsidR="00937074" w:rsidRPr="00E43509">
        <w:rPr>
          <w:rFonts w:cs="Arial" w:hAnsi="Arial" w:ascii="Arial"/>
          <w:color w:themeTint="D9" w:themeColor="text1" w:val="262626"/>
          <w:sz w:val="24"/>
          <w:szCs w:val="24"/>
        </w:rPr>
        <w:t>10</w:t>
      </w:r>
      <w:r w:rsidR="005D1389" w:rsidRPr="00E43509">
        <w:rPr>
          <w:rFonts w:cs="Arial" w:hAnsi="Arial" w:ascii="Arial"/>
          <w:color w:themeTint="D9" w:themeColor="text1" w:val="262626"/>
          <w:sz w:val="24"/>
          <w:szCs w:val="24"/>
        </w:rPr>
        <w:t>0,00 kn</w:t>
      </w:r>
    </w:p>
    <w:p w:rsidRDefault="005D1389" w:rsidP="005D1389" w:rsidR="005D1389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- 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trošak telefona …………………..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.....................................................    </w:t>
      </w:r>
      <w:r w:rsidR="00CC0363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1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00,00 kn</w:t>
      </w:r>
    </w:p>
    <w:p w:rsidRDefault="003027BA" w:rsidP="005D1389" w:rsidR="005D1389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- trošak uredskog materijala …………………..</w:t>
      </w:r>
      <w:r w:rsidR="005D1389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..................................    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1</w:t>
      </w:r>
      <w:r w:rsidR="005D1389" w:rsidRPr="00E43509">
        <w:rPr>
          <w:rFonts w:cs="Arial" w:hAnsi="Arial" w:ascii="Arial"/>
          <w:color w:themeTint="D9" w:themeColor="text1" w:val="262626"/>
          <w:sz w:val="24"/>
          <w:szCs w:val="24"/>
        </w:rPr>
        <w:t>00,00 kn</w:t>
      </w:r>
    </w:p>
    <w:p w:rsidRDefault="005D1389" w:rsidP="005D1389" w:rsidR="005D1389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- trošak fotokopiranja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…………………...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..................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...........................     1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00,00</w:t>
      </w:r>
      <w:r w:rsidR="00E66287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kn</w:t>
      </w:r>
    </w:p>
    <w:p w:rsidRDefault="005D1389" w:rsidP="008639B8" w:rsidR="00E66287" w:rsidRPr="00E43509">
      <w:pPr>
        <w:spacing w:after="0"/>
        <w:contextualSpacing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- 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knjigovodstveni poslovi (1.000,00 kn/mj+PDV)</w:t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......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.........................</w:t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  </w:t>
      </w:r>
      <w:r w:rsidR="00937074" w:rsidRPr="00E43509">
        <w:rPr>
          <w:rFonts w:cs="Arial" w:hAnsi="Arial" w:ascii="Arial"/>
          <w:color w:themeTint="D9" w:themeColor="text1" w:val="262626"/>
          <w:sz w:val="24"/>
          <w:szCs w:val="24"/>
        </w:rPr>
        <w:t>1</w:t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>.</w:t>
      </w:r>
      <w:r w:rsidR="00937074" w:rsidRPr="00E43509">
        <w:rPr>
          <w:rFonts w:cs="Arial" w:hAnsi="Arial" w:ascii="Arial"/>
          <w:color w:themeTint="D9" w:themeColor="text1" w:val="262626"/>
          <w:sz w:val="24"/>
          <w:szCs w:val="24"/>
        </w:rPr>
        <w:t>2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5</w:t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>0,00 kn</w:t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E43509">
        <w:rPr>
          <w:rFonts w:cs="Arial" w:hAnsi="Arial" w:ascii="Arial"/>
          <w:color w:themeTint="D9" w:themeColor="text1" w:val="262626"/>
          <w:sz w:val="24"/>
          <w:szCs w:val="24"/>
        </w:rPr>
        <w:tab/>
      </w:r>
    </w:p>
    <w:p w:rsidRDefault="005D1389" w:rsidP="005D1389" w:rsidR="005D1389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Ukupno ...........................................................</w:t>
      </w:r>
      <w:r w:rsidR="00CE0D41" w:rsidRPr="00E43509">
        <w:rPr>
          <w:rFonts w:cs="Arial" w:hAnsi="Arial" w:ascii="Arial"/>
          <w:color w:themeTint="D9" w:themeColor="text1" w:val="262626"/>
          <w:sz w:val="24"/>
          <w:szCs w:val="24"/>
        </w:rPr>
        <w:t>......................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.............</w:t>
      </w:r>
      <w:r w:rsidR="00CE0D41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1E65B2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 </w:t>
      </w:r>
      <w:r w:rsidR="00937074" w:rsidRPr="00E43509">
        <w:rPr>
          <w:rFonts w:cs="Arial" w:hAnsi="Arial" w:ascii="Arial"/>
          <w:color w:themeTint="D9" w:themeColor="text1" w:val="262626"/>
          <w:sz w:val="24"/>
          <w:szCs w:val="24"/>
        </w:rPr>
        <w:t>1.65</w:t>
      </w:r>
      <w:r w:rsidR="003027BA" w:rsidRPr="00E43509">
        <w:rPr>
          <w:rFonts w:cs="Arial" w:hAnsi="Arial" w:ascii="Arial"/>
          <w:color w:themeTint="D9" w:themeColor="text1" w:val="262626"/>
          <w:sz w:val="24"/>
          <w:szCs w:val="24"/>
        </w:rPr>
        <w:t>0,00</w:t>
      </w:r>
      <w:r w:rsidR="00C937CB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1E65B2" w:rsidRPr="00E43509">
        <w:rPr>
          <w:rFonts w:cs="Arial" w:hAnsi="Arial" w:ascii="Arial"/>
          <w:color w:themeTint="D9" w:themeColor="text1" w:val="262626"/>
          <w:sz w:val="24"/>
          <w:szCs w:val="24"/>
        </w:rPr>
        <w:t>kn</w:t>
      </w:r>
    </w:p>
    <w:p w:rsidRDefault="00865968" w:rsidP="005D1389" w:rsidR="00865968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3027BA" w:rsidP="005D1389" w:rsidR="00F45761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daljnjim troškovima koji će nastati, a nisu obuhvaćeni planom troškova</w:t>
      </w:r>
      <w:r w:rsidR="00E506A0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000F97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stečajni upravitelj će izvještavati u redovnim tromjesečnim izvješćima.</w:t>
      </w:r>
    </w:p>
    <w:p w:rsidRDefault="003027BA" w:rsidP="005D1389" w:rsidR="003027BA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3027BA" w:rsidP="005D1389" w:rsidR="003027BA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F45761" w:rsidP="00F45761" w:rsidR="00F45761" w:rsidRPr="00E43509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II. STANJE STEČAJNE MASE</w:t>
      </w:r>
    </w:p>
    <w:p w:rsidRDefault="00F45761" w:rsidP="005D1389" w:rsidR="00F45761" w:rsidRPr="00E43509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D45973" w:rsidP="00865968" w:rsidR="00865968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4</w:t>
      </w:r>
      <w:r w:rsidR="00865968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.</w:t>
      </w:r>
      <w:r w:rsidR="00172F57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 xml:space="preserve"> </w:t>
      </w:r>
      <w:r w:rsidR="00865968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Popis imovine i obveza</w:t>
      </w:r>
    </w:p>
    <w:p w:rsidRDefault="008C20D0" w:rsidP="00865968" w:rsidR="008C20D0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D45973" w:rsidP="00865968" w:rsidR="00865968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4.</w:t>
      </w:r>
      <w:r w:rsidR="0061088A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 xml:space="preserve">1. </w:t>
      </w:r>
      <w:r w:rsidR="00865968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Nekretnine</w:t>
      </w:r>
    </w:p>
    <w:p w:rsidRDefault="00A13BE8" w:rsidP="00363B4A" w:rsidR="00A13BE8" w:rsidRPr="00E43509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26508B" w:rsidP="00363B4A" w:rsidR="00363B4A" w:rsidRPr="00E43509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Stečajni dužnik posjeduje slijedeće nekretnine:</w:t>
      </w:r>
    </w:p>
    <w:p w:rsidRDefault="00CC4FC4" w:rsidP="0034702A" w:rsidR="00BB47EB" w:rsidRPr="00E43509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Zk.ul. 10369 k.o. 335312 Granešina, k.č.br. 2993/1 stambeno-poslovni objekat oznake „S“ br. 9, stambeno poslovni objekat – južna diletacija br. 7 i dvorište u Dankovečkoj ulici površine 2368 m2, </w:t>
      </w:r>
    </w:p>
    <w:p w:rsidRDefault="00CC4FC4" w:rsidP="001413CB" w:rsidR="00BB47EB" w:rsidRPr="00E43509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lastRenderedPageBreak/>
        <w:t>176. suvlasnički dio 57,85/10000 Etažno vlasništvo (E-176) 1. poslovni prostor br. 17 u prizemlju diletacije jug, površine 50,60 čm (u p</w:t>
      </w:r>
      <w:r w:rsidR="00BB47EB" w:rsidRPr="00E43509">
        <w:rPr>
          <w:rFonts w:cs="Arial" w:hAnsi="Arial" w:ascii="Arial"/>
          <w:color w:themeTint="D9" w:themeColor="text1" w:val="262626"/>
          <w:sz w:val="24"/>
          <w:szCs w:val="24"/>
        </w:rPr>
        <w:t>lanu označeno orubom plave boje</w:t>
      </w:r>
      <w:r w:rsidR="001413CB" w:rsidRPr="00E43509">
        <w:rPr>
          <w:rFonts w:cs="Arial" w:hAnsi="Arial" w:ascii="Arial"/>
          <w:color w:themeTint="D9" w:themeColor="text1" w:val="262626"/>
          <w:sz w:val="24"/>
          <w:szCs w:val="24"/>
        </w:rPr>
        <w:t>)</w:t>
      </w:r>
    </w:p>
    <w:p w:rsidRDefault="001413CB" w:rsidP="001413CB" w:rsidR="001413CB" w:rsidRPr="00E43509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183. suvlasnički dio: 3,93/10000 Etažno vlasništvo (E-183) 1. mjesto za ostavljanje motornog vozila br. 2 u prizemlju diletacije jug, površine 13,75 čm (u planu označeno iscrtkanim obrubom plave boje)</w:t>
      </w:r>
    </w:p>
    <w:p w:rsidRDefault="0034702A" w:rsidP="0034702A" w:rsidR="0034702A" w:rsidRPr="00E43509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Na </w:t>
      </w:r>
      <w:r w:rsidR="00ED320C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 nekretnini koja je poslovni prostor </w:t>
      </w:r>
      <w:r w:rsidR="00C608B9" w:rsidRPr="00E43509">
        <w:rPr>
          <w:rFonts w:cs="Arial" w:hAnsi="Arial" w:ascii="Arial"/>
          <w:color w:themeTint="D9" w:themeColor="text1" w:val="262626"/>
          <w:sz w:val="24"/>
          <w:szCs w:val="24"/>
        </w:rPr>
        <w:t>povr 50,60 m2</w:t>
      </w:r>
      <w:r w:rsidR="00BB47EB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je uknjiženo </w:t>
      </w: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pravo zaloga</w:t>
      </w:r>
      <w:r w:rsidR="00C83A47" w:rsidRPr="00E43509">
        <w:rPr>
          <w:rFonts w:cs="Arial" w:hAnsi="Arial" w:ascii="Arial"/>
          <w:color w:themeTint="D9" w:themeColor="text1" w:val="262626"/>
          <w:sz w:val="24"/>
          <w:szCs w:val="24"/>
        </w:rPr>
        <w:t>:</w:t>
      </w:r>
    </w:p>
    <w:p w:rsidRDefault="00333F2D" w:rsidP="003C6AA7" w:rsidR="009E2DEE" w:rsidRPr="00E43509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</w:rPr>
        <w:t>Na temelju Ugovora o ustupu tražbine 17.12. 2014. uknjiženo je založno pravo pod prvenstvenim redom založnog prava upisanog pod posl. br. Z-69388/07 prijenosom hipotekarne tražbine koja je osiguranja tim založnim pravom u iznosu 30.794,48 EUR u korist B2 kapital</w:t>
      </w:r>
      <w:r w:rsidR="004A593A" w:rsidRPr="00E43509">
        <w:rPr>
          <w:rFonts w:cs="Arial" w:hAnsi="Arial" w:ascii="Arial"/>
          <w:color w:themeTint="D9" w:themeColor="text1" w:val="262626"/>
          <w:sz w:val="24"/>
          <w:szCs w:val="24"/>
        </w:rPr>
        <w:t xml:space="preserve"> d.o.o.</w:t>
      </w:r>
    </w:p>
    <w:p w:rsidRDefault="00215EBB" w:rsidP="00215EBB" w:rsidR="00215EBB" w:rsidRPr="00E43509">
      <w:pPr>
        <w:pStyle w:val="Odlomakpopisa"/>
        <w:spacing w:lineRule="auto" w:line="276" w:after="200"/>
        <w:ind w:left="36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D45973" w:rsidP="00215EBB" w:rsidR="00D45973" w:rsidRPr="00E43509">
      <w:pPr>
        <w:pStyle w:val="Odlomakpopisa"/>
        <w:spacing w:lineRule="auto" w:line="276" w:after="200"/>
        <w:ind w:left="36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23427D" w:rsidP="0023427D" w:rsidR="0023427D" w:rsidRPr="00E43509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III. RADNJE KOJE ĆE SE PODUZETI U NAREDNOM RAZDOBLJU</w:t>
      </w:r>
    </w:p>
    <w:p w:rsidRDefault="00FA55DD" w:rsidP="00FA55DD" w:rsidR="00FA55DD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FA55DD" w:rsidP="00FA55DD" w:rsidR="00FA55DD" w:rsidRPr="00E43509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D45973" w:rsidP="00FA55DD" w:rsidR="00FA55DD" w:rsidRPr="00E43509">
      <w:pPr>
        <w:spacing w:after="0"/>
        <w:ind w:firstLine="708"/>
        <w:jc w:val="both"/>
        <w:rPr>
          <w:rFonts w:cs="Arial" w:eastAsia="Times New Roman" w:hAnsi="Arial" w:ascii="Arial"/>
          <w:b/>
          <w:color w:themeTint="D9" w:themeColor="text1" w:val="262626"/>
          <w:sz w:val="24"/>
          <w:szCs w:val="28"/>
          <w:lang w:eastAsia="hr-HR"/>
        </w:rPr>
      </w:pPr>
      <w:r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5</w:t>
      </w:r>
      <w:r w:rsidR="003F5293" w:rsidRPr="00E43509">
        <w:rPr>
          <w:rFonts w:cs="Arial" w:hAnsi="Arial" w:ascii="Arial"/>
          <w:b/>
          <w:color w:themeTint="D9" w:themeColor="text1" w:val="262626"/>
          <w:sz w:val="24"/>
          <w:szCs w:val="24"/>
        </w:rPr>
        <w:t>.</w:t>
      </w:r>
      <w:r w:rsidR="003F5293" w:rsidRPr="00E43509">
        <w:rPr>
          <w:rFonts w:cs="Arial" w:eastAsia="Times New Roman" w:hAnsi="Arial" w:ascii="Arial"/>
          <w:b/>
          <w:color w:themeTint="D9" w:themeColor="text1" w:val="262626"/>
          <w:sz w:val="24"/>
          <w:szCs w:val="28"/>
          <w:lang w:eastAsia="hr-HR"/>
        </w:rPr>
        <w:t xml:space="preserve"> Zaključak i prijedlozi</w:t>
      </w:r>
    </w:p>
    <w:p w:rsidRDefault="000360CB" w:rsidP="00FA55DD" w:rsidR="000360CB" w:rsidRPr="00E43509">
      <w:pPr>
        <w:spacing w:after="0"/>
        <w:ind w:firstLine="708"/>
        <w:jc w:val="both"/>
        <w:rPr>
          <w:rFonts w:cs="Arial" w:eastAsia="Times New Roman" w:hAnsi="Arial" w:ascii="Arial"/>
          <w:b/>
          <w:color w:themeTint="D9" w:themeColor="text1" w:val="262626"/>
          <w:sz w:val="24"/>
          <w:szCs w:val="28"/>
          <w:lang w:eastAsia="hr-HR"/>
        </w:rPr>
      </w:pPr>
    </w:p>
    <w:p w:rsidRDefault="00C87F59" w:rsidP="00240700" w:rsidR="0023427D" w:rsidRPr="00E43509">
      <w:pPr>
        <w:spacing w:after="0"/>
        <w:ind w:firstLine="708"/>
        <w:jc w:val="both"/>
        <w:rPr>
          <w:rFonts w:cs="Arial" w:eastAsia="Times New Roman" w:hAnsi="Arial" w:ascii="Arial"/>
          <w:color w:themeTint="D9" w:themeColor="text1" w:val="262626"/>
          <w:sz w:val="24"/>
          <w:szCs w:val="28"/>
          <w:lang w:eastAsia="hr-HR"/>
        </w:rPr>
      </w:pPr>
      <w:r w:rsidRPr="00E43509">
        <w:rPr>
          <w:rFonts w:cs="Arial" w:eastAsia="Times New Roman" w:hAnsi="Arial" w:ascii="Arial"/>
          <w:color w:themeTint="D9" w:themeColor="text1" w:val="262626"/>
          <w:sz w:val="24"/>
          <w:szCs w:val="28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Default="00240700" w:rsidP="00240700" w:rsidR="00240700" w:rsidRPr="00E43509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0B46E0" w:rsidP="00240700" w:rsidR="000B46E0" w:rsidRPr="00E43509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Imovina stečajnog dužnika su nekretnine </w:t>
      </w:r>
      <w:r w:rsidR="00106A5D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koje </w:t>
      </w:r>
      <w:r w:rsidR="00D45973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se</w:t>
      </w:r>
      <w:r w:rsidR="004829BF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prod</w:t>
      </w:r>
      <w:r w:rsidR="00D45973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aju</w:t>
      </w:r>
      <w:r w:rsidR="004B75A5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u stečajnom postupku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.</w:t>
      </w:r>
    </w:p>
    <w:p w:rsidRDefault="000B46E0" w:rsidP="00240700" w:rsidR="000B46E0" w:rsidRPr="00E43509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FA55DD" w:rsidP="0023427D" w:rsidR="00FA55DD" w:rsidRPr="00E43509">
      <w:pPr>
        <w:ind w:left="360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Slijedom navedenoga stečajni upravitelj predlaže:</w:t>
      </w:r>
    </w:p>
    <w:p w:rsidRDefault="000B46E0" w:rsidP="000B46E0" w:rsidR="000360CB" w:rsidRPr="00E43509">
      <w:pPr>
        <w:pStyle w:val="Odlomakpopisa"/>
        <w:numPr>
          <w:ilvl w:val="0"/>
          <w:numId w:val="16"/>
        </w:num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da se prihvati izviješće stečajnog upravitelja i sve poduzete radnje u dosadašnjem tijeku postupka</w:t>
      </w:r>
    </w:p>
    <w:p w:rsidRDefault="00AA4F23" w:rsidP="00D45973" w:rsidR="000B46E0" w:rsidRPr="00E43509">
      <w:pPr>
        <w:pStyle w:val="Odlomakpopisa"/>
        <w:numPr>
          <w:ilvl w:val="0"/>
          <w:numId w:val="16"/>
        </w:num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da se </w:t>
      </w:r>
      <w:r w:rsidR="00D45973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 nadalje provode radnje radi unovčenja nekretnina koje čine stečajnu masu</w:t>
      </w:r>
    </w:p>
    <w:p w:rsidRDefault="00D45973" w:rsidP="0004384D" w:rsidR="00D45973" w:rsidRPr="00E43509">
      <w:pPr>
        <w:pStyle w:val="Odlomakpopisa"/>
        <w:ind w:left="1080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D45973" w:rsidP="00D45973" w:rsidR="00D45973" w:rsidRPr="00E43509">
      <w:pPr>
        <w:pStyle w:val="Odlomakpopisa"/>
        <w:ind w:left="1080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D45973" w:rsidP="00D45973" w:rsidR="00D45973" w:rsidRPr="00E43509">
      <w:pPr>
        <w:pStyle w:val="Odlomakpopisa"/>
        <w:ind w:left="1080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D45973" w:rsidP="00D45973" w:rsidR="00D45973" w:rsidRPr="00E43509">
      <w:pPr>
        <w:pStyle w:val="Odlomakpopisa"/>
        <w:ind w:left="1080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0250A9" w:rsidP="001751C5" w:rsidR="00FA55DD" w:rsidRPr="00E43509">
      <w:pPr>
        <w:pStyle w:val="Odlomakpopisa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 </w:t>
      </w:r>
    </w:p>
    <w:p w:rsidRDefault="00C937CB" w:rsidP="0023427D" w:rsidR="0023427D" w:rsidRPr="00E43509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Mjesto i datum 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  <w:t>Stečajna</w:t>
      </w:r>
      <w:r w:rsidR="0023427D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upravitelj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ica</w:t>
      </w:r>
    </w:p>
    <w:p w:rsidRDefault="000360CB" w:rsidP="000E20C2" w:rsidR="0023427D" w:rsidRPr="00E43509">
      <w:pPr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</w:pPr>
      <w:r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Samobor</w:t>
      </w:r>
      <w:r w:rsidR="001751C5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, </w:t>
      </w:r>
      <w:r w:rsidR="001A704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11. veljače</w:t>
      </w:r>
      <w:r w:rsidR="005010C6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  <w:r w:rsidR="0065323F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 2019</w:t>
      </w:r>
      <w:r w:rsidR="001751C5" w:rsidRPr="00E4350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.</w:t>
      </w:r>
      <w:r w:rsidR="0023427D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="001751C5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            </w:t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="000E20C2" w:rsidRPr="00E43509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Snježana Drenški</w:t>
      </w:r>
    </w:p>
    <w:p w:rsidRDefault="0023427D" w:rsidP="0023427D" w:rsidR="0023427D" w:rsidRPr="00E43509">
      <w:pPr>
        <w:rPr>
          <w:rFonts w:cs="Arial" w:hAnsi="Arial" w:ascii="Arial"/>
          <w:color w:themeTint="D9" w:themeColor="text1" w:val="262626"/>
          <w:lang w:val="pl-PL"/>
        </w:rPr>
      </w:pPr>
    </w:p>
    <w:p w:rsidRDefault="00292526" w:rsidR="00292526" w:rsidRPr="00E43509">
      <w:pPr>
        <w:rPr>
          <w:rFonts w:cs="Arial" w:hAnsi="Arial" w:ascii="Arial"/>
          <w:color w:themeTint="D9" w:themeColor="text1" w:val="262626"/>
        </w:rPr>
      </w:pPr>
    </w:p>
    <w:sectPr w:rsidSect="00A81F73" w:rsidR="00292526" w:rsidRPr="00E43509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AF8" w:rsidP="001751C5" w:rsidR="00016AF8">
      <w:pPr>
        <w:spacing w:after="0"/>
      </w:pPr>
      <w:r>
        <w:separator/>
      </w:r>
    </w:p>
  </w:endnote>
  <w:endnote w:id="0" w:type="continuationSeparator">
    <w:p w:rsidRDefault="00016AF8" w:rsidP="001751C5" w:rsidR="00016A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C1707" w:rsidR="00D94D5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50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D94D55" w:rsidR="00D94D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AF8" w:rsidP="001751C5" w:rsidR="00016AF8">
      <w:pPr>
        <w:spacing w:after="0"/>
      </w:pPr>
      <w:r>
        <w:separator/>
      </w:r>
    </w:p>
  </w:footnote>
  <w:footnote w:id="0" w:type="continuationSeparator">
    <w:p w:rsidRDefault="00016AF8" w:rsidP="001751C5" w:rsidR="00016AF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3">
    <w:nsid w:val="21DF13A1"/>
    <w:multiLevelType w:val="hybridMultilevel"/>
    <w:tmpl w:val="E846472A"/>
    <w:lvl w:tplc="AA8A0762" w:ilvl="0">
      <w:start w:val="1"/>
      <w:numFmt w:val="decimal"/>
      <w:lvlText w:val="%1."/>
      <w:lvlJc w:val="left"/>
      <w:pPr>
        <w:ind w:hanging="360" w:left="720"/>
      </w:pPr>
      <w:rPr>
        <w:rFonts w:cs="Arial" w:eastAsia="Calibri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C562C4B"/>
    <w:multiLevelType w:val="hybridMultilevel"/>
    <w:tmpl w:val="F0160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2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3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2BB2190"/>
    <w:multiLevelType w:val="hybridMultilevel"/>
    <w:tmpl w:val="35DE0F6C"/>
    <w:lvl w:tplc="7BD036DE" w:ilvl="0">
      <w:start w:val="6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17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8">
    <w:nsid w:val="65506803"/>
    <w:multiLevelType w:val="hybridMultilevel"/>
    <w:tmpl w:val="0C2440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1B15D59"/>
    <w:multiLevelType w:val="hybridMultilevel"/>
    <w:tmpl w:val="57BAF6BC"/>
    <w:lvl w:tplc="1C1A6F74" w:ilvl="0">
      <w:start w:val="5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0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10"/>
  </w:num>
  <w:num w:numId="5">
    <w:abstractNumId w:val="0"/>
  </w:num>
  <w:num w:numId="6">
    <w:abstractNumId w:val="9"/>
  </w:num>
  <w:num w:numId="7">
    <w:abstractNumId w:val="2"/>
  </w:num>
  <w:num w:numId="8">
    <w:abstractNumId w:val="11"/>
  </w:num>
  <w:num w:numId="9">
    <w:abstractNumId w:val="12"/>
  </w:num>
  <w:num w:numId="10">
    <w:abstractNumId w:val="8"/>
  </w:num>
  <w:num w:numId="11">
    <w:abstractNumId w:val="5"/>
  </w:num>
  <w:num w:numId="12">
    <w:abstractNumId w:val="6"/>
  </w:num>
  <w:num w:numId="13">
    <w:abstractNumId w:val="7"/>
  </w:num>
  <w:num w:numId="14">
    <w:abstractNumId w:val="17"/>
  </w:num>
  <w:num w:numId="15">
    <w:abstractNumId w:val="20"/>
  </w:num>
  <w:num w:numId="16">
    <w:abstractNumId w:val="13"/>
  </w:num>
  <w:num w:numId="17">
    <w:abstractNumId w:val="1"/>
  </w:num>
  <w:num w:numId="18">
    <w:abstractNumId w:val="18"/>
  </w:num>
  <w:num w:numId="19">
    <w:abstractNumId w:val="19"/>
  </w:num>
  <w:num w:numId="20">
    <w:abstractNumId w:val="14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0F97"/>
    <w:rsid w:val="00014C7E"/>
    <w:rsid w:val="00016AF8"/>
    <w:rsid w:val="00021039"/>
    <w:rsid w:val="000250A9"/>
    <w:rsid w:val="0003150A"/>
    <w:rsid w:val="000360CB"/>
    <w:rsid w:val="000410FB"/>
    <w:rsid w:val="00041509"/>
    <w:rsid w:val="0004384D"/>
    <w:rsid w:val="000541F1"/>
    <w:rsid w:val="0006615A"/>
    <w:rsid w:val="00066933"/>
    <w:rsid w:val="00074EBA"/>
    <w:rsid w:val="00083469"/>
    <w:rsid w:val="000B46E0"/>
    <w:rsid w:val="000E1BA1"/>
    <w:rsid w:val="000E20C2"/>
    <w:rsid w:val="00105819"/>
    <w:rsid w:val="00106A5D"/>
    <w:rsid w:val="001226A4"/>
    <w:rsid w:val="00134543"/>
    <w:rsid w:val="001413CB"/>
    <w:rsid w:val="00161CA9"/>
    <w:rsid w:val="0016677E"/>
    <w:rsid w:val="001722A1"/>
    <w:rsid w:val="00172F57"/>
    <w:rsid w:val="001751C5"/>
    <w:rsid w:val="001836C9"/>
    <w:rsid w:val="00190EC6"/>
    <w:rsid w:val="001A33BA"/>
    <w:rsid w:val="001A7049"/>
    <w:rsid w:val="001E27F1"/>
    <w:rsid w:val="001E65B2"/>
    <w:rsid w:val="00203DA1"/>
    <w:rsid w:val="00215EBB"/>
    <w:rsid w:val="0023427D"/>
    <w:rsid w:val="00240700"/>
    <w:rsid w:val="0026508B"/>
    <w:rsid w:val="00280FF2"/>
    <w:rsid w:val="00284EBE"/>
    <w:rsid w:val="00285C4F"/>
    <w:rsid w:val="00292526"/>
    <w:rsid w:val="00292F39"/>
    <w:rsid w:val="002A0B39"/>
    <w:rsid w:val="002A5367"/>
    <w:rsid w:val="002A6474"/>
    <w:rsid w:val="002E7368"/>
    <w:rsid w:val="002F6B1B"/>
    <w:rsid w:val="003027BA"/>
    <w:rsid w:val="00315384"/>
    <w:rsid w:val="00326E7D"/>
    <w:rsid w:val="00333F2D"/>
    <w:rsid w:val="0034702A"/>
    <w:rsid w:val="00363B4A"/>
    <w:rsid w:val="00374574"/>
    <w:rsid w:val="00380143"/>
    <w:rsid w:val="00386690"/>
    <w:rsid w:val="00392519"/>
    <w:rsid w:val="003B4534"/>
    <w:rsid w:val="003B75BC"/>
    <w:rsid w:val="003C6AA7"/>
    <w:rsid w:val="003C7E1B"/>
    <w:rsid w:val="003E701A"/>
    <w:rsid w:val="003F5293"/>
    <w:rsid w:val="0040172F"/>
    <w:rsid w:val="00405120"/>
    <w:rsid w:val="00470162"/>
    <w:rsid w:val="00475C92"/>
    <w:rsid w:val="004829BF"/>
    <w:rsid w:val="004953FD"/>
    <w:rsid w:val="004A593A"/>
    <w:rsid w:val="004B0003"/>
    <w:rsid w:val="004B3A40"/>
    <w:rsid w:val="004B75A5"/>
    <w:rsid w:val="004D161C"/>
    <w:rsid w:val="004D1FD6"/>
    <w:rsid w:val="004D75EB"/>
    <w:rsid w:val="004E4FC0"/>
    <w:rsid w:val="004F5394"/>
    <w:rsid w:val="004F677E"/>
    <w:rsid w:val="005010C6"/>
    <w:rsid w:val="00503138"/>
    <w:rsid w:val="005059F7"/>
    <w:rsid w:val="00521719"/>
    <w:rsid w:val="0052240E"/>
    <w:rsid w:val="005275CA"/>
    <w:rsid w:val="005544C2"/>
    <w:rsid w:val="00555AA3"/>
    <w:rsid w:val="00573684"/>
    <w:rsid w:val="005A2C56"/>
    <w:rsid w:val="005D1389"/>
    <w:rsid w:val="005E5E9A"/>
    <w:rsid w:val="0061088A"/>
    <w:rsid w:val="00623AB0"/>
    <w:rsid w:val="0065323F"/>
    <w:rsid w:val="00662138"/>
    <w:rsid w:val="00674CA9"/>
    <w:rsid w:val="00677E24"/>
    <w:rsid w:val="00684D70"/>
    <w:rsid w:val="00685D83"/>
    <w:rsid w:val="006875A2"/>
    <w:rsid w:val="00697228"/>
    <w:rsid w:val="006D4A83"/>
    <w:rsid w:val="006E158B"/>
    <w:rsid w:val="006E2EB5"/>
    <w:rsid w:val="00711D44"/>
    <w:rsid w:val="00712926"/>
    <w:rsid w:val="0073434D"/>
    <w:rsid w:val="00742374"/>
    <w:rsid w:val="007817A2"/>
    <w:rsid w:val="007834EE"/>
    <w:rsid w:val="007940D3"/>
    <w:rsid w:val="007A0A54"/>
    <w:rsid w:val="007A6DF7"/>
    <w:rsid w:val="007C23B1"/>
    <w:rsid w:val="008235CA"/>
    <w:rsid w:val="008639B8"/>
    <w:rsid w:val="00865968"/>
    <w:rsid w:val="0086764E"/>
    <w:rsid w:val="00871E7B"/>
    <w:rsid w:val="008766A7"/>
    <w:rsid w:val="008C20D0"/>
    <w:rsid w:val="009010F7"/>
    <w:rsid w:val="00923C95"/>
    <w:rsid w:val="00932068"/>
    <w:rsid w:val="00937074"/>
    <w:rsid w:val="00940C02"/>
    <w:rsid w:val="009633CD"/>
    <w:rsid w:val="009668F3"/>
    <w:rsid w:val="00967094"/>
    <w:rsid w:val="00971B1C"/>
    <w:rsid w:val="00985654"/>
    <w:rsid w:val="009947E1"/>
    <w:rsid w:val="009A5A58"/>
    <w:rsid w:val="009B61D0"/>
    <w:rsid w:val="009C31A8"/>
    <w:rsid w:val="009C78C0"/>
    <w:rsid w:val="009E2DEE"/>
    <w:rsid w:val="009F781E"/>
    <w:rsid w:val="00A13BE8"/>
    <w:rsid w:val="00A302B5"/>
    <w:rsid w:val="00A310B2"/>
    <w:rsid w:val="00A463D8"/>
    <w:rsid w:val="00A750DF"/>
    <w:rsid w:val="00A81F73"/>
    <w:rsid w:val="00AA4F23"/>
    <w:rsid w:val="00AB2EA9"/>
    <w:rsid w:val="00AB3762"/>
    <w:rsid w:val="00AC21D0"/>
    <w:rsid w:val="00AD5093"/>
    <w:rsid w:val="00AF4B0B"/>
    <w:rsid w:val="00AF7EEB"/>
    <w:rsid w:val="00B17D7E"/>
    <w:rsid w:val="00B25245"/>
    <w:rsid w:val="00B435FD"/>
    <w:rsid w:val="00BA1D52"/>
    <w:rsid w:val="00BB2B98"/>
    <w:rsid w:val="00BB47EB"/>
    <w:rsid w:val="00BD4C58"/>
    <w:rsid w:val="00BD4FFE"/>
    <w:rsid w:val="00C27384"/>
    <w:rsid w:val="00C405E4"/>
    <w:rsid w:val="00C55164"/>
    <w:rsid w:val="00C60120"/>
    <w:rsid w:val="00C608B9"/>
    <w:rsid w:val="00C62629"/>
    <w:rsid w:val="00C73798"/>
    <w:rsid w:val="00C76D49"/>
    <w:rsid w:val="00C83A47"/>
    <w:rsid w:val="00C8697D"/>
    <w:rsid w:val="00C87F59"/>
    <w:rsid w:val="00C937CB"/>
    <w:rsid w:val="00CA44DE"/>
    <w:rsid w:val="00CB3BC2"/>
    <w:rsid w:val="00CC0363"/>
    <w:rsid w:val="00CC4FC4"/>
    <w:rsid w:val="00CC7C66"/>
    <w:rsid w:val="00CE0D41"/>
    <w:rsid w:val="00CE4FC7"/>
    <w:rsid w:val="00D00C35"/>
    <w:rsid w:val="00D34DAC"/>
    <w:rsid w:val="00D45973"/>
    <w:rsid w:val="00D46BC0"/>
    <w:rsid w:val="00D71978"/>
    <w:rsid w:val="00D7368F"/>
    <w:rsid w:val="00D750AC"/>
    <w:rsid w:val="00D94D55"/>
    <w:rsid w:val="00DB2B65"/>
    <w:rsid w:val="00DB61FF"/>
    <w:rsid w:val="00DC68CE"/>
    <w:rsid w:val="00DE4DDD"/>
    <w:rsid w:val="00E01428"/>
    <w:rsid w:val="00E3142A"/>
    <w:rsid w:val="00E43509"/>
    <w:rsid w:val="00E5030D"/>
    <w:rsid w:val="00E506A0"/>
    <w:rsid w:val="00E542E8"/>
    <w:rsid w:val="00E56A7E"/>
    <w:rsid w:val="00E6298A"/>
    <w:rsid w:val="00E66287"/>
    <w:rsid w:val="00E85E18"/>
    <w:rsid w:val="00E86D88"/>
    <w:rsid w:val="00E91175"/>
    <w:rsid w:val="00E9543A"/>
    <w:rsid w:val="00E958FE"/>
    <w:rsid w:val="00E97AA9"/>
    <w:rsid w:val="00EC1707"/>
    <w:rsid w:val="00EC73F1"/>
    <w:rsid w:val="00ED320C"/>
    <w:rsid w:val="00ED6E30"/>
    <w:rsid w:val="00EF3562"/>
    <w:rsid w:val="00F00692"/>
    <w:rsid w:val="00F07699"/>
    <w:rsid w:val="00F13DCC"/>
    <w:rsid w:val="00F206C7"/>
    <w:rsid w:val="00F45761"/>
    <w:rsid w:val="00F71E87"/>
    <w:rsid w:val="00F95280"/>
    <w:rsid w:val="00F95F02"/>
    <w:rsid w:val="00FA55DD"/>
    <w:rsid w:val="00FB2706"/>
    <w:rsid w:val="00FB5C4B"/>
    <w:rsid w:val="00FD0A14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75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0DF"/>
    <w:rPr>
      <w:rFonts w:cs="Times New Roman" w:hAnsi="Times New Roman" w:ascii="Times New Roman"/>
      <w:b/>
      <w:color w:themeTint="D9" w:themeColor="text1" w:val="262626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0DF"/>
    <w:rPr>
      <w:rFonts w:hAnsi="Times New Roman" w:ascii="Times New Roman"/>
      <w:b/>
      <w:color w:themeTint="D9" w:themeColor="text1" w:val="262626"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0DF"/>
    <w:rPr>
      <w:rFonts w:cs="Times New Roman" w:hAnsi="Times New Roman" w:ascii="Times New Roman"/>
      <w:b w:val="false"/>
      <w:color w:themeTint="D9" w:themeColor="text1" w:val="262626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0DF"/>
    <w:rPr>
      <w:rFonts w:cs="Times New Roman" w:hAnsi="Times New Roman" w:ascii="Times New Roman"/>
      <w:b w:val="false"/>
      <w:color w:themeTint="D9" w:themeColor="text1" w:val="262626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75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0DF"/>
    <w:rPr>
      <w:rFonts w:ascii="Times New Roman" w:cs="Times New Roman" w:hAnsi="Times New Roman"/>
      <w:b/>
      <w:color w:themeColor="text1" w:themeTint="D9" w:val="262626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0DF"/>
    <w:rPr>
      <w:rFonts w:ascii="Times New Roman" w:hAnsi="Times New Roman"/>
      <w:b/>
      <w:color w:themeColor="text1" w:themeTint="D9" w:val="262626"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0DF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0DF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A7B8B-3589-4066-AEC3-B28EED0FC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1109</properties:Words>
  <properties:Characters>6901</properties:Characters>
  <properties:Lines>175</properties:Lines>
  <properties:Paragraphs>60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2019-05-08T12:36:00Z</dcterms:created>
  <dc:creator>Josip</dc:creator>
  <cp:lastModifiedBy>Monika Grbac</cp:lastModifiedBy>
  <cp:lastPrinted>2019-02-11T15:51:00Z</cp:lastPrinted>
  <dcterms:modified xmlns:xsi="http://www.w3.org/2001/XMLSchema-instance" xsi:type="dcterms:W3CDTF">2019-05-08T12:38:00Z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St-6379/2016-73 / Podnesak - Izvješće stečajnog upravitelja (IZVJEŠĆE  BIMERC 11.2018.-1.2019..docx)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