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607d" w14:paraId="ffc607d" w:rsidRDefault="00346D84" w:rsidP="00910611" w:rsidR="00346D84" w:rsidRPr="00346D84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46D8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6D84" w:rsidP="00910611" w:rsidR="00346D84" w:rsidRPr="00346D8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346D84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346D84" w:rsidP="00910611" w:rsidR="00346D84" w:rsidRPr="00346D84">
      <w:pPr>
        <w:rPr>
          <w:rFonts w:cs="Times New Roman" w:hAnsi="Times New Roman" w:ascii="Times New Roman"/>
          <w:sz w:val="24"/>
          <w:szCs w:val="24"/>
        </w:rPr>
      </w:pPr>
      <w:r w:rsidRPr="00346D84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46D84" w:rsidR="00346D84" w:rsidRPr="00346D84">
      <w:pPr>
        <w:rPr>
          <w:rFonts w:cs="Times New Roman" w:eastAsia="MS Mincho" w:hAnsi="Times New Roman" w:ascii="Times New Roman"/>
          <w:sz w:val="24"/>
          <w:szCs w:val="24"/>
        </w:rPr>
      </w:pPr>
      <w:r w:rsidRPr="00346D84">
        <w:rPr>
          <w:rFonts w:cs="Times New Roman" w:eastAsia="MS Mincho" w:hAnsi="Times New Roman" w:ascii="Times New Roman"/>
          <w:sz w:val="24"/>
          <w:szCs w:val="24"/>
        </w:rPr>
        <w:t xml:space="preserve">    Rijeka, Zadarska 1 i 3</w:t>
      </w:r>
    </w:p>
    <w:p w:rsidRDefault="00491967" w:rsidP="00491967" w:rsidR="00491967" w:rsidRPr="00346D84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491967" w:rsidP="00491967" w:rsidR="00491967" w:rsidRPr="009075D1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491967" w:rsidP="00491967" w:rsidR="00491967" w:rsidRPr="009075D1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075D1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491967" w:rsidP="00491967" w:rsidR="00491967" w:rsidRPr="009075D1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075D1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491967" w:rsidP="00491967" w:rsidR="00491967" w:rsidRPr="009075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16017" w:rsidP="009075D1" w:rsidR="00491967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  <w:sz w:val="24"/>
          <w:szCs w:val="24"/>
        </w:rPr>
      </w:pPr>
      <w:r w:rsidRPr="009075D1">
        <w:rPr>
          <w:rFonts w:cs="Times New Roman" w:hAnsi="Times New Roman" w:ascii="Times New Roman"/>
          <w:sz w:val="24"/>
          <w:szCs w:val="24"/>
        </w:rPr>
        <w:tab/>
        <w:t>Trgovački sud u Rijeci, po sucu Veri Jelenović, postupajući po prijedlogu  dužnika SOLEKO - EST društvo s ograničenom odgovornošću za proizvodnju i trgovinu kontaktnim lećama i solucijama Lovran, C.43.I.Divizije, OIB: 01933434365, MBS: 040070569, dana  15. siječnja 2019.</w:t>
      </w:r>
    </w:p>
    <w:p w:rsidRDefault="009075D1" w:rsidP="009075D1" w:rsidR="009075D1" w:rsidRPr="009075D1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  <w:sz w:val="24"/>
          <w:szCs w:val="24"/>
        </w:rPr>
      </w:pPr>
    </w:p>
    <w:p w:rsidRDefault="00491967" w:rsidP="00491967" w:rsidR="00491967" w:rsidRPr="009075D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9075D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91967" w:rsidP="00491967" w:rsidR="00491967" w:rsidRPr="009075D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1967" w:rsidP="00491967" w:rsidR="004F6C16" w:rsidRPr="009075D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75D1">
        <w:rPr>
          <w:rFonts w:cs="Times New Roman" w:hAnsi="Times New Roman" w:ascii="Times New Roman"/>
          <w:sz w:val="24"/>
          <w:szCs w:val="24"/>
        </w:rPr>
        <w:t xml:space="preserve">Otvara se predstečajni postupak nad dužnikom </w:t>
      </w:r>
      <w:r w:rsidR="00916017" w:rsidRPr="009075D1">
        <w:rPr>
          <w:rFonts w:cs="Times New Roman" w:hAnsi="Times New Roman" w:ascii="Times New Roman"/>
          <w:sz w:val="24"/>
          <w:szCs w:val="24"/>
        </w:rPr>
        <w:t xml:space="preserve">SOLEKO - EST društvo s ograničenom odgovornošću za proizvodnju i trgovinu kontaktnim lećama i solucijama Lovran, C.43.I.Divizije, OIB: 01933434365, MBS: 040070569 </w:t>
      </w:r>
      <w:r w:rsidR="00ED3B3D" w:rsidRPr="009075D1">
        <w:rPr>
          <w:rFonts w:cs="Times New Roman" w:hAnsi="Times New Roman" w:ascii="Times New Roman"/>
          <w:sz w:val="24"/>
          <w:szCs w:val="24"/>
        </w:rPr>
        <w:t xml:space="preserve">dana </w:t>
      </w:r>
      <w:r w:rsidR="00916017" w:rsidRPr="009075D1">
        <w:rPr>
          <w:rFonts w:cs="Times New Roman" w:hAnsi="Times New Roman" w:ascii="Times New Roman"/>
          <w:sz w:val="24"/>
          <w:szCs w:val="24"/>
        </w:rPr>
        <w:t>15. siječnja 2019.</w:t>
      </w:r>
    </w:p>
    <w:p w:rsidRDefault="00ED3B3D" w:rsidP="00491967" w:rsidR="00ED3B3D" w:rsidRPr="009075D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75D1">
        <w:rPr>
          <w:rFonts w:cs="Times New Roman" w:hAnsi="Times New Roman" w:ascii="Times New Roman"/>
          <w:sz w:val="24"/>
          <w:szCs w:val="24"/>
        </w:rPr>
        <w:t>Za povjerenika se imenuje</w:t>
      </w:r>
      <w:r w:rsidR="00916017" w:rsidRPr="009075D1">
        <w:rPr>
          <w:rFonts w:cs="Times New Roman" w:hAnsi="Times New Roman" w:ascii="Times New Roman"/>
          <w:sz w:val="24"/>
          <w:szCs w:val="24"/>
        </w:rPr>
        <w:t xml:space="preserve"> </w:t>
      </w:r>
      <w:r w:rsidR="009075D1" w:rsidRPr="009075D1">
        <w:rPr>
          <w:rFonts w:cs="Times New Roman" w:hAnsi="Times New Roman" w:ascii="Times New Roman"/>
          <w:sz w:val="24"/>
          <w:szCs w:val="24"/>
        </w:rPr>
        <w:t xml:space="preserve">Dubravka Stašić, OIB: 23303100671, Zagrebačka 16, Rijeka. </w:t>
      </w:r>
    </w:p>
    <w:p w:rsidRDefault="009075D1" w:rsidP="009075D1" w:rsidR="009075D1" w:rsidRPr="009075D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75D1">
        <w:rPr>
          <w:rFonts w:cs="Times New Roman" w:hAnsi="Times New Roman" w:ascii="Times New Roman"/>
          <w:sz w:val="24"/>
          <w:szCs w:val="24"/>
        </w:rPr>
        <w:t>Pozivaju se vjerovnici  da nadležnoj jedinici Financijske agencije, u roku od 21 dan od dana dostave toga rješenja, prijave svoje tražbine i da u roku od 15 dana od dana dostave očitovanja o prijavljenim tražbinama dužnika i povjerenika ako je imenovan, ospore prijavljene tražbine koje smatraju nepostojećim, uz obveznu naznaku iznosa za koji se tražbina osporava i razloga osporavanja.</w:t>
      </w:r>
    </w:p>
    <w:p w:rsidRDefault="009075D1" w:rsidP="009075D1" w:rsidR="009075D1" w:rsidRPr="009075D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75D1">
        <w:rPr>
          <w:rFonts w:cs="Times New Roman" w:hAnsi="Times New Roman" w:ascii="Times New Roman"/>
          <w:sz w:val="24"/>
          <w:szCs w:val="24"/>
        </w:rPr>
        <w:t>Pozivaju se dužnik i povjerenik da nadležnoj jedinici Financijske agencije, u roku od 30 dana od dostave tablice prijavljenih tražbina, dostavi pisano očitovanje o svakoj prijavljenoj tražbini priznaje li je ili osporava, uz obveznu naznaku iznosa za koji tražbina osporava i razloga osporavanja.</w:t>
      </w:r>
    </w:p>
    <w:p w:rsidRDefault="009075D1" w:rsidP="009075D1" w:rsidR="009075D1" w:rsidRPr="009075D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75D1">
        <w:rPr>
          <w:rFonts w:cs="Times New Roman" w:hAnsi="Times New Roman" w:ascii="Times New Roman"/>
          <w:sz w:val="24"/>
          <w:szCs w:val="24"/>
        </w:rPr>
        <w:t>Poziva se dužnik da vjerovnicima i povjereniku omogući uvid u isprave iz kojih proizlaze tražbine navedene u popisu imovine i obveza.</w:t>
      </w:r>
    </w:p>
    <w:p w:rsidRDefault="009075D1" w:rsidP="009075D1" w:rsidR="009075D1" w:rsidRPr="009075D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75D1">
        <w:rPr>
          <w:rFonts w:cs="Times New Roman" w:hAnsi="Times New Roman" w:ascii="Times New Roman"/>
          <w:sz w:val="24"/>
          <w:szCs w:val="24"/>
        </w:rPr>
        <w:t>Pozivaju se dužnikovi dužnici da svoje dospjele obveze bez odgode ispunjavaju dužniku.</w:t>
      </w:r>
    </w:p>
    <w:p w:rsidRDefault="009075D1" w:rsidP="009075D1" w:rsidR="009075D1" w:rsidRPr="009075D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75D1">
        <w:rPr>
          <w:rFonts w:cs="Times New Roman" w:hAnsi="Times New Roman" w:ascii="Times New Roman"/>
          <w:sz w:val="24"/>
          <w:szCs w:val="24"/>
        </w:rPr>
        <w:t xml:space="preserve">Pozivaju se povjerenik, dužnik i vjerovnici koji su prijavili tražbine na ročište radi ispitivanja tražbina koje se određuje za </w:t>
      </w:r>
      <w:r w:rsidR="006A6623">
        <w:rPr>
          <w:rFonts w:cs="Times New Roman" w:hAnsi="Times New Roman" w:ascii="Times New Roman"/>
          <w:sz w:val="24"/>
          <w:szCs w:val="24"/>
        </w:rPr>
        <w:t>7. svibnja</w:t>
      </w:r>
      <w:r w:rsidRPr="009075D1">
        <w:rPr>
          <w:rFonts w:cs="Times New Roman" w:hAnsi="Times New Roman" w:ascii="Times New Roman"/>
          <w:sz w:val="24"/>
          <w:szCs w:val="24"/>
        </w:rPr>
        <w:t xml:space="preserve"> 2019. u 9,00 sati, u Trgovačkom sudu u Rijeci, Zadarska 1 i 3, sudnica broj 3, prvi kat.</w:t>
      </w:r>
    </w:p>
    <w:p w:rsidRDefault="009075D1" w:rsidP="009075D1" w:rsidR="009075D1" w:rsidRPr="009075D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75D1">
        <w:rPr>
          <w:rFonts w:cs="Times New Roman" w:hAnsi="Times New Roman" w:ascii="Times New Roman"/>
          <w:sz w:val="24"/>
          <w:szCs w:val="24"/>
        </w:rPr>
        <w:t>Ročište radi ispitivanja tražbina održati će se i ako nisu nazočni vjerovnici koji su prijavili tražbine. Tražbine koje je osporio dužnik, povjerenik ili vjerovnik moraju se raspraviti, a na navedenom se ročištu tražbinu mogu priznati. Izlučna i razlučna prava nisu predmet ispitivanja.</w:t>
      </w:r>
    </w:p>
    <w:p w:rsidRDefault="009075D1" w:rsidP="00FA4D92" w:rsidR="009075D1" w:rsidRPr="00FA4D9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75D1">
        <w:rPr>
          <w:rFonts w:cs="Times New Roman" w:hAnsi="Times New Roman" w:ascii="Times New Roman"/>
          <w:sz w:val="24"/>
          <w:szCs w:val="24"/>
        </w:rPr>
        <w:lastRenderedPageBreak/>
        <w:t xml:space="preserve">Otvaranje predstečajnog postupka upisati će se u sudski registar; u zemljišne knjige Općinskog suda u </w:t>
      </w:r>
      <w:r w:rsidR="00FA4D92">
        <w:rPr>
          <w:rFonts w:cs="Times New Roman" w:hAnsi="Times New Roman" w:ascii="Times New Roman"/>
          <w:sz w:val="24"/>
          <w:szCs w:val="24"/>
        </w:rPr>
        <w:t>Rijeci</w:t>
      </w:r>
      <w:r w:rsidRPr="009075D1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FA4D92">
        <w:rPr>
          <w:rFonts w:cs="Times New Roman" w:hAnsi="Times New Roman" w:ascii="Times New Roman"/>
          <w:sz w:val="24"/>
          <w:szCs w:val="24"/>
        </w:rPr>
        <w:t>Opatij</w:t>
      </w:r>
      <w:r w:rsidRPr="009075D1">
        <w:rPr>
          <w:rFonts w:cs="Times New Roman" w:hAnsi="Times New Roman" w:ascii="Times New Roman"/>
          <w:sz w:val="24"/>
          <w:szCs w:val="24"/>
        </w:rPr>
        <w:t>a za dužnikov</w:t>
      </w:r>
      <w:r w:rsidR="00FA4D92">
        <w:rPr>
          <w:rFonts w:cs="Times New Roman" w:hAnsi="Times New Roman" w:ascii="Times New Roman"/>
          <w:sz w:val="24"/>
          <w:szCs w:val="24"/>
        </w:rPr>
        <w:t>u nekretninu</w:t>
      </w:r>
      <w:r w:rsidRPr="009075D1">
        <w:rPr>
          <w:rFonts w:cs="Times New Roman" w:hAnsi="Times New Roman" w:ascii="Times New Roman"/>
          <w:sz w:val="24"/>
          <w:szCs w:val="24"/>
        </w:rPr>
        <w:t xml:space="preserve"> k.č. broj </w:t>
      </w:r>
      <w:r w:rsidR="00FA4D92">
        <w:rPr>
          <w:rFonts w:cs="Times New Roman" w:hAnsi="Times New Roman" w:ascii="Times New Roman"/>
          <w:sz w:val="24"/>
          <w:szCs w:val="24"/>
        </w:rPr>
        <w:t>230/15</w:t>
      </w:r>
      <w:r w:rsidRPr="009075D1">
        <w:rPr>
          <w:rFonts w:cs="Times New Roman" w:hAnsi="Times New Roman" w:ascii="Times New Roman"/>
          <w:sz w:val="24"/>
          <w:szCs w:val="24"/>
        </w:rPr>
        <w:t xml:space="preserve"> u naravi </w:t>
      </w:r>
      <w:r w:rsidR="00FA4D92">
        <w:rPr>
          <w:rFonts w:cs="Times New Roman" w:hAnsi="Times New Roman" w:ascii="Times New Roman"/>
          <w:sz w:val="24"/>
          <w:szCs w:val="24"/>
        </w:rPr>
        <w:t xml:space="preserve">zgrada površine 631 m2, 1. Suvlasnički dio: 55/100 ETAŽNO VLASNIŠTVO (E-1), 1. poslovni </w:t>
      </w:r>
      <w:r w:rsidRPr="009075D1">
        <w:rPr>
          <w:rFonts w:cs="Times New Roman" w:hAnsi="Times New Roman" w:ascii="Times New Roman"/>
          <w:sz w:val="24"/>
          <w:szCs w:val="24"/>
        </w:rPr>
        <w:t xml:space="preserve">prostor </w:t>
      </w:r>
      <w:r w:rsidR="00FA4D92">
        <w:rPr>
          <w:rFonts w:cs="Times New Roman" w:hAnsi="Times New Roman" w:ascii="Times New Roman"/>
          <w:sz w:val="24"/>
          <w:szCs w:val="24"/>
        </w:rPr>
        <w:t>br 1, označen zelenom bojom, ukupne površine 644,52 m2</w:t>
      </w:r>
      <w:r w:rsidRPr="00FA4D9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9075D1" w:rsidP="009075D1" w:rsidR="009075D1" w:rsidRPr="009075D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75D1">
        <w:rPr>
          <w:rFonts w:cs="Times New Roman" w:hAnsi="Times New Roman" w:ascii="Times New Roman"/>
          <w:sz w:val="24"/>
          <w:szCs w:val="24"/>
        </w:rPr>
        <w:t>Ovo će se rješenje i plan restrukturiranja objaviti na mrežnoj stranici e-Oglasna ploča sudova istog dana kad je doneseno rješenje o otvaranju predstečajnoga postupka u 15,</w:t>
      </w:r>
      <w:r w:rsidR="00346D84">
        <w:rPr>
          <w:rFonts w:cs="Times New Roman" w:hAnsi="Times New Roman" w:ascii="Times New Roman"/>
          <w:sz w:val="24"/>
          <w:szCs w:val="24"/>
        </w:rPr>
        <w:t>0</w:t>
      </w:r>
      <w:r w:rsidRPr="009075D1">
        <w:rPr>
          <w:rFonts w:cs="Times New Roman" w:hAnsi="Times New Roman" w:ascii="Times New Roman"/>
          <w:sz w:val="24"/>
          <w:szCs w:val="24"/>
        </w:rPr>
        <w:t>5 sati.</w:t>
      </w:r>
    </w:p>
    <w:p w:rsidRDefault="009075D1" w:rsidP="009075D1" w:rsidR="009075D1" w:rsidRPr="009075D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75D1">
        <w:rPr>
          <w:rFonts w:cs="Times New Roman" w:hAnsi="Times New Roman" w:ascii="Times New Roman"/>
          <w:sz w:val="24"/>
          <w:szCs w:val="24"/>
        </w:rPr>
        <w:t>Rješenje o otvaranju predstečajnoga postupka sud će dostaviti Financijskoj agenciji.</w:t>
      </w:r>
    </w:p>
    <w:p w:rsidRDefault="009075D1" w:rsidP="009075D1" w:rsidR="009075D1" w:rsidRPr="009075D1">
      <w:pPr>
        <w:pStyle w:val="Odlomakpopisa"/>
        <w:ind w:left="2130"/>
        <w:jc w:val="both"/>
        <w:rPr>
          <w:rFonts w:cs="Times New Roman" w:hAnsi="Times New Roman" w:ascii="Times New Roman"/>
          <w:sz w:val="24"/>
          <w:szCs w:val="24"/>
        </w:rPr>
      </w:pPr>
    </w:p>
    <w:p w:rsidRDefault="009075D1" w:rsidP="009075D1" w:rsidR="009075D1">
      <w:pPr>
        <w:pStyle w:val="Odlomakpopisa"/>
        <w:ind w:left="0"/>
        <w:jc w:val="center"/>
        <w:rPr>
          <w:rFonts w:cs="Times New Roman" w:hAnsi="Times New Roman" w:ascii="Times New Roman"/>
          <w:sz w:val="24"/>
          <w:szCs w:val="24"/>
        </w:rPr>
      </w:pPr>
      <w:r w:rsidRPr="009075D1">
        <w:rPr>
          <w:rFonts w:cs="Times New Roman" w:hAnsi="Times New Roman" w:ascii="Times New Roman"/>
          <w:sz w:val="24"/>
          <w:szCs w:val="24"/>
        </w:rPr>
        <w:t>Obrazloženje</w:t>
      </w:r>
    </w:p>
    <w:p w:rsidRDefault="00346D84" w:rsidP="009075D1" w:rsidR="00346D84" w:rsidRPr="009075D1">
      <w:pPr>
        <w:pStyle w:val="Odlomakpopisa"/>
        <w:ind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075D1" w:rsidP="009075D1" w:rsidR="009075D1">
      <w:pPr>
        <w:jc w:val="both"/>
        <w:rPr>
          <w:rFonts w:cs="Times New Roman" w:hAnsi="Times New Roman" w:ascii="Times New Roman"/>
          <w:sz w:val="24"/>
          <w:szCs w:val="24"/>
        </w:rPr>
      </w:pPr>
      <w:r w:rsidRPr="009075D1">
        <w:rPr>
          <w:rFonts w:cs="Times New Roman" w:hAnsi="Times New Roman" w:ascii="Times New Roman"/>
          <w:sz w:val="24"/>
          <w:szCs w:val="24"/>
        </w:rPr>
        <w:tab/>
        <w:t>Dužnik je podnio prijedlog za otvaranje predstečajnoga postupka. Nakon dostave dužnikovog ispravljenog prijedloga  za otvaranje predstečajnoga postupka, sud je utvrdio da su ispunjeni svi uvjeti propisani Stečajnim zakonom (NN 71/15, 104/17), te je na temelju odredbi članka 33. i 34. Stečajnog zakona riješeno kao u izreci.</w:t>
      </w:r>
    </w:p>
    <w:p w:rsidRDefault="00346D84" w:rsidP="009075D1" w:rsidR="00346D84" w:rsidRPr="009075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3152" w:rsidP="00343152" w:rsidR="0076524D" w:rsidRPr="009075D1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  <w:r w:rsidRPr="009075D1">
        <w:rPr>
          <w:rFonts w:cs="Times New Roman" w:hAnsi="Times New Roman" w:ascii="Times New Roman"/>
          <w:sz w:val="24"/>
          <w:szCs w:val="24"/>
        </w:rPr>
        <w:t xml:space="preserve">Rijeka, </w:t>
      </w:r>
      <w:r w:rsidR="00FA4D92">
        <w:rPr>
          <w:rFonts w:cs="Times New Roman" w:hAnsi="Times New Roman" w:ascii="Times New Roman"/>
          <w:sz w:val="24"/>
          <w:szCs w:val="24"/>
        </w:rPr>
        <w:t>15. siječnja 2019.</w:t>
      </w:r>
    </w:p>
    <w:p w:rsidRDefault="00343152" w:rsidP="00343152" w:rsidR="00343152" w:rsidRPr="009075D1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3152" w:rsidP="000C6247" w:rsidR="00343152" w:rsidRPr="009075D1">
      <w:pPr>
        <w:jc w:val="both"/>
        <w:rPr>
          <w:rFonts w:cs="Times New Roman" w:hAnsi="Times New Roman" w:ascii="Times New Roman"/>
          <w:sz w:val="24"/>
          <w:szCs w:val="24"/>
        </w:rPr>
      </w:pPr>
      <w:r w:rsidRPr="009075D1">
        <w:rPr>
          <w:rFonts w:cs="Times New Roman" w:hAnsi="Times New Roman" w:ascii="Times New Roman"/>
          <w:sz w:val="24"/>
          <w:szCs w:val="24"/>
        </w:rPr>
        <w:tab/>
      </w:r>
      <w:r w:rsidRPr="009075D1">
        <w:rPr>
          <w:rFonts w:cs="Times New Roman" w:hAnsi="Times New Roman" w:ascii="Times New Roman"/>
          <w:sz w:val="24"/>
          <w:szCs w:val="24"/>
        </w:rPr>
        <w:tab/>
      </w:r>
      <w:r w:rsidRPr="009075D1">
        <w:rPr>
          <w:rFonts w:cs="Times New Roman" w:hAnsi="Times New Roman" w:ascii="Times New Roman"/>
          <w:sz w:val="24"/>
          <w:szCs w:val="24"/>
        </w:rPr>
        <w:tab/>
      </w:r>
      <w:r w:rsidRPr="009075D1">
        <w:rPr>
          <w:rFonts w:cs="Times New Roman" w:hAnsi="Times New Roman" w:ascii="Times New Roman"/>
          <w:sz w:val="24"/>
          <w:szCs w:val="24"/>
        </w:rPr>
        <w:tab/>
      </w:r>
      <w:r w:rsidRPr="009075D1">
        <w:rPr>
          <w:rFonts w:cs="Times New Roman" w:hAnsi="Times New Roman" w:ascii="Times New Roman"/>
          <w:sz w:val="24"/>
          <w:szCs w:val="24"/>
        </w:rPr>
        <w:tab/>
      </w:r>
      <w:r w:rsidRPr="009075D1">
        <w:rPr>
          <w:rFonts w:cs="Times New Roman" w:hAnsi="Times New Roman" w:ascii="Times New Roman"/>
          <w:sz w:val="24"/>
          <w:szCs w:val="24"/>
        </w:rPr>
        <w:tab/>
      </w:r>
      <w:r w:rsidRPr="009075D1">
        <w:rPr>
          <w:rFonts w:cs="Times New Roman" w:hAnsi="Times New Roman" w:ascii="Times New Roman"/>
          <w:sz w:val="24"/>
          <w:szCs w:val="24"/>
        </w:rPr>
        <w:tab/>
        <w:t xml:space="preserve">                Sudac</w:t>
      </w:r>
    </w:p>
    <w:p w:rsidRDefault="00343152" w:rsidP="000C6247" w:rsidR="00343152" w:rsidRPr="009075D1">
      <w:pPr>
        <w:jc w:val="both"/>
        <w:rPr>
          <w:rFonts w:cs="Times New Roman" w:hAnsi="Times New Roman" w:ascii="Times New Roman"/>
          <w:sz w:val="24"/>
          <w:szCs w:val="24"/>
        </w:rPr>
      </w:pPr>
      <w:r w:rsidRPr="009075D1">
        <w:rPr>
          <w:rFonts w:cs="Times New Roman" w:hAnsi="Times New Roman" w:ascii="Times New Roman"/>
          <w:sz w:val="24"/>
          <w:szCs w:val="24"/>
        </w:rPr>
        <w:tab/>
      </w:r>
      <w:r w:rsidRPr="009075D1">
        <w:rPr>
          <w:rFonts w:cs="Times New Roman" w:hAnsi="Times New Roman" w:ascii="Times New Roman"/>
          <w:sz w:val="24"/>
          <w:szCs w:val="24"/>
        </w:rPr>
        <w:tab/>
      </w:r>
      <w:r w:rsidRPr="009075D1">
        <w:rPr>
          <w:rFonts w:cs="Times New Roman" w:hAnsi="Times New Roman" w:ascii="Times New Roman"/>
          <w:sz w:val="24"/>
          <w:szCs w:val="24"/>
        </w:rPr>
        <w:tab/>
      </w:r>
      <w:r w:rsidRPr="009075D1">
        <w:rPr>
          <w:rFonts w:cs="Times New Roman" w:hAnsi="Times New Roman" w:ascii="Times New Roman"/>
          <w:sz w:val="24"/>
          <w:szCs w:val="24"/>
        </w:rPr>
        <w:tab/>
      </w:r>
      <w:r w:rsidRPr="009075D1">
        <w:rPr>
          <w:rFonts w:cs="Times New Roman" w:hAnsi="Times New Roman" w:ascii="Times New Roman"/>
          <w:sz w:val="24"/>
          <w:szCs w:val="24"/>
        </w:rPr>
        <w:tab/>
      </w:r>
      <w:r w:rsidRPr="009075D1">
        <w:rPr>
          <w:rFonts w:cs="Times New Roman" w:hAnsi="Times New Roman" w:ascii="Times New Roman"/>
          <w:sz w:val="24"/>
          <w:szCs w:val="24"/>
        </w:rPr>
        <w:tab/>
      </w:r>
      <w:r w:rsidRPr="009075D1">
        <w:rPr>
          <w:rFonts w:cs="Times New Roman" w:hAnsi="Times New Roman" w:ascii="Times New Roman"/>
          <w:sz w:val="24"/>
          <w:szCs w:val="24"/>
        </w:rPr>
        <w:tab/>
        <w:t xml:space="preserve">          Vera Jelenović</w:t>
      </w:r>
    </w:p>
    <w:p w:rsidRDefault="00343152" w:rsidP="00343152" w:rsidR="00343152" w:rsidRPr="009075D1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524D" w:rsidP="0076524D" w:rsidR="0076524D" w:rsidRPr="009075D1">
      <w:pPr>
        <w:pStyle w:val="Odlomakpopisa"/>
        <w:spacing w:lineRule="auto" w:line="240"/>
        <w:ind w:left="213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524D" w:rsidP="0076524D" w:rsidR="0076524D" w:rsidRPr="009075D1">
      <w:pPr>
        <w:pStyle w:val="Odlomakpopisa"/>
        <w:spacing w:lineRule="auto" w:line="240"/>
        <w:ind w:left="213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524D" w:rsidP="0076524D" w:rsidR="0076524D" w:rsidRPr="009075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75D1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76524D" w:rsidP="0076524D" w:rsidR="0076524D" w:rsidRPr="009075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075D1">
        <w:rPr>
          <w:rFonts w:cs="Times New Roman" w:hAnsi="Times New Roman" w:ascii="Times New Roman"/>
          <w:sz w:val="24"/>
          <w:szCs w:val="24"/>
        </w:rPr>
        <w:tab/>
        <w:t>Protiv ovog rješenja može se izjaviti žalba u roku od osam dana od dostave istog rješenja.</w:t>
      </w:r>
      <w:r w:rsidR="006663AD" w:rsidRPr="009075D1">
        <w:rPr>
          <w:rFonts w:cs="Times New Roman" w:hAnsi="Times New Roman" w:ascii="Times New Roman"/>
          <w:sz w:val="24"/>
          <w:szCs w:val="24"/>
        </w:rPr>
        <w:t xml:space="preserve"> Dostava se smatra obavljenom istekom osmoga dana od dana objave rješenja na mrežnoj stranici e-Oglasna ploča sudova koja se objava smatra dokazom da je dostava obavljena svim sudionicama i onima za koje Stečajni zakon propisuje posebnu dostavu (čl. 12. st. 1. i 2. Stečajnog zakona). Žalba se podnosi ovom sudu, u tri primjerka.</w:t>
      </w:r>
    </w:p>
    <w:sectPr w:rsidR="0076524D" w:rsidRPr="009075D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0919" w:rsidP="00491967" w:rsidR="00D80919">
      <w:pPr>
        <w:spacing w:lineRule="auto" w:line="240"/>
      </w:pPr>
      <w:r>
        <w:separator/>
      </w:r>
    </w:p>
  </w:endnote>
  <w:endnote w:id="0" w:type="continuationSeparator">
    <w:p w:rsidRDefault="00D80919" w:rsidP="00491967" w:rsidR="00D80919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7510660"/>
      <w:docPartObj>
        <w:docPartGallery w:val="Page Numbers (Bottom of Page)"/>
        <w:docPartUnique/>
      </w:docPartObj>
    </w:sdtPr>
    <w:sdtEndPr/>
    <w:sdtContent>
      <w:p w:rsidRDefault="0076524D" w:rsidR="007652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4406">
          <w:rPr>
            <w:noProof/>
          </w:rPr>
          <w:t>1</w:t>
        </w:r>
        <w:r>
          <w:fldChar w:fldCharType="end"/>
        </w:r>
      </w:p>
    </w:sdtContent>
  </w:sdt>
  <w:p w:rsidRDefault="0076524D" w:rsidR="007652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0919" w:rsidP="00491967" w:rsidR="00D80919">
      <w:pPr>
        <w:spacing w:lineRule="auto" w:line="240"/>
      </w:pPr>
      <w:r>
        <w:separator/>
      </w:r>
    </w:p>
  </w:footnote>
  <w:footnote w:id="0" w:type="continuationSeparator">
    <w:p w:rsidRDefault="00D80919" w:rsidP="00491967" w:rsidR="00D80919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967" w:rsidP="00491967" w:rsidR="00491967" w:rsidRPr="0049196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916017">
      <w:rPr>
        <w:rFonts w:cs="Times New Roman" w:hAnsi="Times New Roman" w:ascii="Times New Roman"/>
        <w:sz w:val="24"/>
        <w:szCs w:val="24"/>
      </w:rPr>
      <w:t>444/2018</w:t>
    </w:r>
    <w:r w:rsidR="00346D84">
      <w:rPr>
        <w:rFonts w:cs="Times New Roman" w:hAnsi="Times New Roman" w:ascii="Times New Roman"/>
        <w:sz w:val="24"/>
        <w:szCs w:val="24"/>
      </w:rPr>
      <w:t>-8</w:t>
    </w:r>
  </w:p>
  <w:p w:rsidRDefault="00491967" w:rsidP="00491967" w:rsidR="00491967" w:rsidRPr="00491967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F07EF"/>
    <w:multiLevelType w:val="hybridMultilevel"/>
    <w:tmpl w:val="63BCA9E0"/>
    <w:lvl w:tplc="2C7E5C96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48C16569"/>
    <w:multiLevelType w:val="hybridMultilevel"/>
    <w:tmpl w:val="838E4CA4"/>
    <w:lvl w:tplc="F912C1FC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967"/>
    <w:rsid w:val="00084C43"/>
    <w:rsid w:val="00213442"/>
    <w:rsid w:val="00267BBB"/>
    <w:rsid w:val="00343152"/>
    <w:rsid w:val="00346001"/>
    <w:rsid w:val="00346D84"/>
    <w:rsid w:val="003541B1"/>
    <w:rsid w:val="00382061"/>
    <w:rsid w:val="00443DF1"/>
    <w:rsid w:val="00491967"/>
    <w:rsid w:val="004A5D11"/>
    <w:rsid w:val="004F6C16"/>
    <w:rsid w:val="004F73F5"/>
    <w:rsid w:val="00520689"/>
    <w:rsid w:val="006663AD"/>
    <w:rsid w:val="006A6623"/>
    <w:rsid w:val="0076139A"/>
    <w:rsid w:val="0076524D"/>
    <w:rsid w:val="007B6D04"/>
    <w:rsid w:val="007D7534"/>
    <w:rsid w:val="00836506"/>
    <w:rsid w:val="009075D1"/>
    <w:rsid w:val="00916017"/>
    <w:rsid w:val="00942A0F"/>
    <w:rsid w:val="00974685"/>
    <w:rsid w:val="00AA43BC"/>
    <w:rsid w:val="00AD72AB"/>
    <w:rsid w:val="00AF0A5D"/>
    <w:rsid w:val="00B93FF3"/>
    <w:rsid w:val="00BA3EB5"/>
    <w:rsid w:val="00C17835"/>
    <w:rsid w:val="00D67E91"/>
    <w:rsid w:val="00D80919"/>
    <w:rsid w:val="00E22A51"/>
    <w:rsid w:val="00E518D1"/>
    <w:rsid w:val="00EB5FB0"/>
    <w:rsid w:val="00EC4792"/>
    <w:rsid w:val="00ED0D53"/>
    <w:rsid w:val="00ED3B3D"/>
    <w:rsid w:val="00F54406"/>
    <w:rsid w:val="00FA4D92"/>
    <w:rsid w:val="00FC433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96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967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491967"/>
  </w:style>
  <w:style w:styleId="Podnoje" w:type="paragraph">
    <w:name w:val="footer"/>
    <w:basedOn w:val="Normal"/>
    <w:link w:val="PodnojeChar"/>
    <w:uiPriority w:val="99"/>
    <w:unhideWhenUsed/>
    <w:rsid w:val="0049196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491967"/>
  </w:style>
  <w:style w:styleId="Tekstbalonia" w:type="paragraph">
    <w:name w:val="Balloon Text"/>
    <w:basedOn w:val="Normal"/>
    <w:link w:val="TekstbaloniaChar"/>
    <w:uiPriority w:val="99"/>
    <w:semiHidden/>
    <w:unhideWhenUsed/>
    <w:rsid w:val="00491967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6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19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4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4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40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4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4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96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967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91967"/>
  </w:style>
  <w:style w:styleId="Podnoje" w:type="paragraph">
    <w:name w:val="footer"/>
    <w:basedOn w:val="Normal"/>
    <w:link w:val="PodnojeChar"/>
    <w:uiPriority w:val="99"/>
    <w:unhideWhenUsed/>
    <w:rsid w:val="00491967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91967"/>
  </w:style>
  <w:style w:styleId="Tekstbalonia" w:type="paragraph">
    <w:name w:val="Balloon Text"/>
    <w:basedOn w:val="Normal"/>
    <w:link w:val="TekstbaloniaChar"/>
    <w:uiPriority w:val="99"/>
    <w:semiHidden/>
    <w:unhideWhenUsed/>
    <w:rsid w:val="00491967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6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19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4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4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40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4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4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593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488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St-444/2018</izvorni_sadrzaj>
    <derivirana_varijabla naziv="DomainObject.Predmet.OznakaBroj_1">St-444/2018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SOLEKO - EST d.o.o.</izvorni_sadrzaj>
    <derivirana_varijabla naziv="DomainObject.Predmet.StrankaFormated_1">  SOLEKO - EST d.o.o.</derivirana_varijabla>
  </DomainObject.Predmet.StrankaFormated>
  <DomainObject.Predmet.StrankaFormatedOIB>
    <izvorni_sadrzaj>  SOLEKO - EST d.o.o., OIB 01933434365</izvorni_sadrzaj>
    <derivirana_varijabla naziv="DomainObject.Predmet.StrankaFormatedOIB_1">  SOLEKO - EST d.o.o., OIB 01933434365</derivirana_varijabla>
  </DomainObject.Predmet.StrankaFormatedOIB>
  <DomainObject.Predmet.StrankaFormatedWithAdress>
    <izvorni_sadrzaj> SOLEKO - EST d.o.o., 43. istarske divizije 1, 51415 Lovran</izvorni_sadrzaj>
    <derivirana_varijabla naziv="DomainObject.Predmet.StrankaFormatedWithAdress_1"> SOLEKO - EST d.o.o., 43. istarske divizije 1, 51415 Lovran</derivirana_varijabla>
  </DomainObject.Predmet.StrankaFormatedWithAdress>
  <DomainObject.Predmet.StrankaFormatedWithAdressOIB>
    <izvorni_sadrzaj> SOLEKO - EST d.o.o., OIB 01933434365, 43. istarske divizije 1, 51415 Lovran</izvorni_sadrzaj>
    <derivirana_varijabla naziv="DomainObject.Predmet.StrankaFormatedWithAdressOIB_1"> SOLEKO - EST d.o.o., OIB 01933434365, 43. istarske divizije 1, 51415 Lovran</derivirana_varijabla>
  </DomainObject.Predmet.StrankaFormatedWithAdressOIB>
  <DomainObject.Predmet.StrankaWithAdress>
    <izvorni_sadrzaj>SOLEKO - EST d.o.o. 43. istarske divizije 1,51415 Lovran</izvorni_sadrzaj>
    <derivirana_varijabla naziv="DomainObject.Predmet.StrankaWithAdress_1">SOLEKO - EST d.o.o. 43. istarske divizije 1,51415 Lovran</derivirana_varijabla>
  </DomainObject.Predmet.StrankaWithAdress>
  <DomainObject.Predmet.StrankaWithAdressOIB>
    <izvorni_sadrzaj>SOLEKO - EST d.o.o., OIB 01933434365, 43. istarske divizije 1,51415 Lovran</izvorni_sadrzaj>
    <derivirana_varijabla naziv="DomainObject.Predmet.StrankaWithAdressOIB_1">SOLEKO - EST d.o.o., OIB 01933434365, 43. istarske divizije 1,51415 Lovran</derivirana_varijabla>
  </DomainObject.Predmet.StrankaWithAdressOIB>
  <DomainObject.Predmet.StrankaNazivFormated>
    <izvorni_sadrzaj>SOLEKO - EST d.o.o.</izvorni_sadrzaj>
    <derivirana_varijabla naziv="DomainObject.Predmet.StrankaNazivFormated_1">SOLEKO - EST d.o.o.</derivirana_varijabla>
  </DomainObject.Predmet.StrankaNazivFormated>
  <DomainObject.Predmet.StrankaNazivFormatedOIB>
    <izvorni_sadrzaj>SOLEKO - EST d.o.o., OIB 01933434365</izvorni_sadrzaj>
    <derivirana_varijabla naziv="DomainObject.Predmet.StrankaNazivFormatedOIB_1">SOLEKO - EST d.o.o., OIB 01933434365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SOLEKO - EST d.o.o.</item>
    </izvorni_sadrzaj>
    <derivirana_varijabla naziv="DomainObject.Predmet.StrankaListFormated_1">
      <item>SOLEKO - EST d.o.o.</item>
    </derivirana_varijabla>
  </DomainObject.Predmet.StrankaListFormated>
  <DomainObject.Predmet.StrankaListFormatedOIB>
    <izvorni_sadrzaj>
      <item>SOLEKO - EST d.o.o., OIB 01933434365</item>
    </izvorni_sadrzaj>
    <derivirana_varijabla naziv="DomainObject.Predmet.StrankaListFormatedOIB_1">
      <item>SOLEKO - EST d.o.o., OIB 01933434365</item>
    </derivirana_varijabla>
  </DomainObject.Predmet.StrankaListFormatedOIB>
  <DomainObject.Predmet.StrankaListFormatedWithAdress>
    <izvorni_sadrzaj>
      <item>SOLEKO - EST d.o.o., 43. istarske divizije 1, 51415 Lovran</item>
    </izvorni_sadrzaj>
    <derivirana_varijabla naziv="DomainObject.Predmet.StrankaListFormatedWithAdress_1">
      <item>SOLEKO - EST d.o.o., 43. istarske divizije 1, 51415 Lovran</item>
    </derivirana_varijabla>
  </DomainObject.Predmet.StrankaListFormatedWithAdress>
  <DomainObject.Predmet.StrankaListFormatedWithAdressOIB>
    <izvorni_sadrzaj>
      <item>SOLEKO - EST d.o.o., OIB 01933434365, 43. istarske divizije 1, 51415 Lovran</item>
    </izvorni_sadrzaj>
    <derivirana_varijabla naziv="DomainObject.Predmet.StrankaListFormatedWithAdressOIB_1">
      <item>SOLEKO - EST d.o.o., OIB 01933434365, 43. istarske divizije 1, 51415 Lovran</item>
    </derivirana_varijabla>
  </DomainObject.Predmet.StrankaListFormatedWithAdressOIB>
  <DomainObject.Predmet.StrankaListNazivFormated>
    <izvorni_sadrzaj>
      <item>SOLEKO - EST d.o.o.</item>
    </izvorni_sadrzaj>
    <derivirana_varijabla naziv="DomainObject.Predmet.StrankaListNazivFormated_1">
      <item>SOLEKO - EST d.o.o.</item>
    </derivirana_varijabla>
  </DomainObject.Predmet.StrankaListNazivFormated>
  <DomainObject.Predmet.StrankaListNazivFormatedOIB>
    <izvorni_sadrzaj>
      <item>SOLEKO - EST d.o.o., OIB 01933434365</item>
    </izvorni_sadrzaj>
    <derivirana_varijabla naziv="DomainObject.Predmet.StrankaListNazivFormatedOIB_1">
      <item>SOLEKO - EST d.o.o., OIB 01933434365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Robert Kopajtić</item>
    </izvorni_sadrzaj>
    <derivirana_varijabla naziv="DomainObject.Predmet.OstaliListFormated_1">
      <item>Robert Kopajtić</item>
    </derivirana_varijabla>
  </DomainObject.Predmet.OstaliListFormated>
  <DomainObject.Predmet.OstaliListFormatedOIB>
    <izvorni_sadrzaj>
      <item>Robert Kopajtić, OIB 56671265188</item>
    </izvorni_sadrzaj>
    <derivirana_varijabla naziv="DomainObject.Predmet.OstaliListFormatedOIB_1">
      <item>Robert Kopajtić, OIB 56671265188</item>
    </derivirana_varijabla>
  </DomainObject.Predmet.OstaliListFormatedOIB>
  <DomainObject.Predmet.OstaliListFormatedWithAdress>
    <izvorni_sadrzaj>
      <item>Robert Kopajtić, Trpimirova 3, 51000 Rijeka</item>
    </izvorni_sadrzaj>
    <derivirana_varijabla naziv="DomainObject.Predmet.OstaliListFormatedWithAdress_1">
      <item>Robert Kopajtić, Trpimirova 3, 51000 Rijeka</item>
    </derivirana_varijabla>
  </DomainObject.Predmet.OstaliListFormatedWithAdress>
  <DomainObject.Predmet.OstaliListFormatedWithAdressOIB>
    <izvorni_sadrzaj>
      <item>Robert Kopajtić, OIB 56671265188, Trpimirova 3, 51000 Rijeka</item>
    </izvorni_sadrzaj>
    <derivirana_varijabla naziv="DomainObject.Predmet.OstaliListFormatedWithAdressOIB_1">
      <item>Robert Kopajtić, OIB 56671265188, Trpimirova 3, 51000 Rijeka</item>
    </derivirana_varijabla>
  </DomainObject.Predmet.OstaliListFormatedWithAdressOIB>
  <DomainObject.Predmet.OstaliListNazivFormated>
    <izvorni_sadrzaj>
      <item>Robert Kopajtić</item>
    </izvorni_sadrzaj>
    <derivirana_varijabla naziv="DomainObject.Predmet.OstaliListNazivFormated_1">
      <item>Robert Kopajtić</item>
    </derivirana_varijabla>
  </DomainObject.Predmet.OstaliListNazivFormated>
  <DomainObject.Predmet.OstaliListNazivFormatedOIB>
    <izvorni_sadrzaj>
      <item>Robert Kopajtić, OIB 56671265188</item>
    </izvorni_sadrzaj>
    <derivirana_varijabla naziv="DomainObject.Predmet.OstaliListNazivFormatedOIB_1">
      <item>Robert Kopajtić, OIB 56671265188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SOLEKO - EST d.o.o.</izvorni_sadrzaj>
    <derivirana_varijabla naziv="DomainObject.Predmet.StrankaIDrugi_1">SOLEKO - EST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SOLEKO - EST d.o.o., OIB 01933434365, 43. istarske divizije 1, 51415 Lovran</izvorni_sadrzaj>
    <derivirana_varijabla naziv="DomainObject.Predmet.StrankaIDrugiAdressOIB_1">SOLEKO - EST d.o.o., OIB 01933434365, 43. istarske divizije 1, 51415 Lovran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SOLEKO - EST d.o.o.</item>
      <item>Robert Kopajtić</item>
    </izvorni_sadrzaj>
    <derivirana_varijabla naziv="DomainObject.Predmet.SudioniciListNaziv_1">
      <item>SOLEKO - EST d.o.o.</item>
      <item>Robert Kopajtić</item>
    </derivirana_varijabla>
  </DomainObject.Predmet.SudioniciListNaziv>
  <DomainObject.Predmet.SudioniciListAdressOIB>
    <izvorni_sadrzaj>
      <item>SOLEKO - EST d.o.o., OIB 01933434365, 43. istarske divizije 1,51415 Lovran</item>
      <item>Robert Kopajtić, OIB 56671265188, Trpimirova 3,51000 Rijeka</item>
    </izvorni_sadrzaj>
    <derivirana_varijabla naziv="DomainObject.Predmet.SudioniciListAdressOIB_1">
      <item>SOLEKO - EST d.o.o., OIB 01933434365, 43. istarske divizije 1,51415 Lovran</item>
      <item>Robert Kopajtić, OIB 56671265188, Trpimirova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01933434365</item>
      <item>, OIB 56671265188</item>
    </izvorni_sadrzaj>
    <derivirana_varijabla naziv="DomainObject.Predmet.SudioniciListNazivOIB_1">
      <item>, OIB 01933434365</item>
      <item>, OIB 56671265188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3059</properties:Characters>
  <properties:Lines>78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2019-01-15T13:46:00Z</dcterms:created>
  <dc:creator>Vera Jelenović</dc:creator>
  <cp:lastModifiedBy>Danijela Fumić</cp:lastModifiedBy>
  <cp:lastPrinted>2019-01-15T13:46:00Z</cp:lastPrinted>
  <dcterms:modified xmlns:xsi="http://www.w3.org/2001/XMLSchema-instance" xsi:type="dcterms:W3CDTF">2019-01-15T13:46:00Z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(444 18 otvaranje predstečajnoga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