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96583" w14:paraId="4b96583" w:rsidRDefault="009A32C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A32CA" w:rsidP="009A32CA" w:rsidR="009A32CA">
      <w:pPr>
        <w:pStyle w:val="Bezproreda"/>
      </w:pPr>
      <w:r>
        <w:t xml:space="preserve">     </w:t>
      </w:r>
    </w:p>
    <w:p w:rsidRDefault="009A32CA" w:rsidP="009A32CA" w:rsidR="009A32CA">
      <w:pPr>
        <w:pStyle w:val="Bezproreda"/>
      </w:pPr>
    </w:p>
    <w:p w:rsidRDefault="009A32CA" w:rsidP="009A32CA" w:rsidR="00AE649C">
      <w:pPr>
        <w:pStyle w:val="Bezproreda"/>
      </w:pPr>
      <w:r>
        <w:t xml:space="preserve">     Republika Hrvatska</w:t>
      </w:r>
    </w:p>
    <w:p w:rsidRDefault="009A32CA" w:rsidP="009A32CA" w:rsidR="009A32CA">
      <w:pPr>
        <w:pStyle w:val="Bezproreda"/>
      </w:pPr>
      <w:r>
        <w:t>Trgovački sud u Bjelovaru</w:t>
      </w:r>
    </w:p>
    <w:p w:rsidRDefault="009A32CA" w:rsidP="009A32CA" w:rsidR="009A32CA">
      <w:pPr>
        <w:pStyle w:val="Bezproreda"/>
      </w:pPr>
      <w:r>
        <w:t>Bjelovar, Dr. I. Lebovića 42.</w:t>
      </w:r>
    </w:p>
    <w:p w:rsidRDefault="009A32CA" w:rsidP="009A32CA" w:rsidR="009A32CA">
      <w:pPr>
        <w:pStyle w:val="Bezproreda"/>
      </w:pPr>
    </w:p>
    <w:p w:rsidRDefault="009A32CA" w:rsidP="009A32CA" w:rsidR="009A32CA">
      <w:pPr>
        <w:pStyle w:val="Bezproreda"/>
        <w:ind w:firstLine="708" w:left="3540"/>
        <w:jc w:val="center"/>
      </w:pPr>
      <w:r>
        <w:t>Poslovni broj: 1 St-182/2016-72</w:t>
      </w:r>
    </w:p>
    <w:p w:rsidRDefault="009A32CA" w:rsidP="009A32CA" w:rsidR="009A32CA">
      <w:pPr>
        <w:pStyle w:val="Bezproreda"/>
      </w:pPr>
    </w:p>
    <w:p w:rsidRDefault="009A32CA" w:rsidP="009A32CA" w:rsidR="009A32CA">
      <w:pPr>
        <w:pStyle w:val="Bezproreda"/>
        <w:jc w:val="center"/>
      </w:pPr>
    </w:p>
    <w:p w:rsidRDefault="009A32CA" w:rsidP="009A32CA" w:rsidR="009A32CA">
      <w:pPr>
        <w:pStyle w:val="Bezproreda"/>
        <w:jc w:val="center"/>
      </w:pPr>
      <w:r>
        <w:t>U    I M E    R E P U B L I K E     H R V A T S K E</w:t>
      </w:r>
    </w:p>
    <w:p w:rsidRDefault="009A32CA" w:rsidP="009A32CA" w:rsidR="009A32CA">
      <w:pPr>
        <w:pStyle w:val="Bezproreda"/>
        <w:jc w:val="center"/>
      </w:pPr>
    </w:p>
    <w:p w:rsidRDefault="009A32CA" w:rsidP="009A32CA" w:rsidR="009A32CA">
      <w:pPr>
        <w:pStyle w:val="Bezproreda"/>
        <w:jc w:val="center"/>
      </w:pPr>
      <w:r>
        <w:t>R J E Š E N J E</w:t>
      </w:r>
    </w:p>
    <w:p w:rsidRDefault="009A32CA" w:rsidP="009A32CA" w:rsidR="009A32CA">
      <w:pPr>
        <w:pStyle w:val="Bezproreda"/>
      </w:pPr>
    </w:p>
    <w:p w:rsidRDefault="009A32CA" w:rsidP="009A32CA" w:rsidR="009A32CA">
      <w:pPr>
        <w:pStyle w:val="Bezproreda"/>
        <w:ind w:firstLine="708"/>
      </w:pPr>
      <w:r>
        <w:t xml:space="preserve">Trgovački sud u Bjelovaru, po  sucu  Branki Pleskalt, u  stečajnom postupku nad Stečajnom masom iza dužnika VITAFLORE d.o.o. u stečaju, Osijek, Vijenac Ivana Meštrovića 74, OIB: 24736040978, 8. studenog 2018. </w:t>
      </w:r>
    </w:p>
    <w:p w:rsidRDefault="009A32CA" w:rsidP="009A32CA" w:rsidR="009A32CA">
      <w:pPr>
        <w:pStyle w:val="Bezproreda"/>
      </w:pPr>
    </w:p>
    <w:p w:rsidRDefault="009A32CA" w:rsidP="009A32CA" w:rsidR="009A32CA">
      <w:pPr>
        <w:pStyle w:val="Bezproreda"/>
      </w:pPr>
    </w:p>
    <w:p w:rsidRDefault="009A32CA" w:rsidP="009A32CA" w:rsidR="009A32CA">
      <w:pPr>
        <w:pStyle w:val="Bezproreda"/>
        <w:jc w:val="center"/>
      </w:pPr>
      <w:r>
        <w:t>r i j e š i o   j e</w:t>
      </w:r>
    </w:p>
    <w:p w:rsidRDefault="009A32CA" w:rsidP="009A32CA" w:rsidR="009A32CA">
      <w:pPr>
        <w:pStyle w:val="Bezproreda"/>
      </w:pPr>
    </w:p>
    <w:p w:rsidRDefault="009A32CA" w:rsidP="009A32CA" w:rsidR="009A32CA">
      <w:pPr>
        <w:pStyle w:val="Bezproreda"/>
      </w:pPr>
    </w:p>
    <w:p w:rsidRDefault="009A32CA" w:rsidP="009A32CA" w:rsidR="009A32CA">
      <w:pPr>
        <w:pStyle w:val="Bezproreda"/>
        <w:ind w:firstLine="708"/>
      </w:pPr>
      <w:r>
        <w:t>1. Zaključuje se stečajni postupak nad Stečajnom masom iza dužnika VITAFLORE d.o.o. u stečaju, Osijek, Vijenac Ivana Meštrovića 74, OIB: 24736040978.</w:t>
      </w:r>
    </w:p>
    <w:p w:rsidRDefault="009A32CA" w:rsidP="009A32CA" w:rsidR="009A32CA">
      <w:pPr>
        <w:pStyle w:val="Bezproreda"/>
      </w:pPr>
    </w:p>
    <w:p w:rsidRDefault="009A32CA" w:rsidP="009A32CA" w:rsidR="009A32CA">
      <w:pPr>
        <w:pStyle w:val="Bezproreda"/>
        <w:ind w:firstLine="708"/>
      </w:pPr>
      <w:r>
        <w:t>2. Stečajni postupak je zaključen s danom 8. studenog 2018. u   11,00  sati, kada je ovo rješenje objavljeno  na  e-oglasnoj ploči ovoga suda.</w:t>
      </w:r>
    </w:p>
    <w:p w:rsidRDefault="009A32CA" w:rsidP="009A32CA" w:rsidR="009A32CA">
      <w:pPr>
        <w:pStyle w:val="Bezproreda"/>
      </w:pPr>
    </w:p>
    <w:p w:rsidRDefault="009A32CA" w:rsidP="009A32CA" w:rsidR="009A32CA">
      <w:pPr>
        <w:pStyle w:val="Bezproreda"/>
        <w:ind w:firstLine="708"/>
      </w:pPr>
      <w:r>
        <w:t>3. Nakon pravomoćnosti ovoga rješenja stečajni dužnik Stečajna masa iza dužnika VITAFLORE d.o.o. u stečaju, Osijek, Vijenac Ivana Meštrovića 74, OIB: 24736040978, će se brisati iz sudskog registra.</w:t>
      </w:r>
    </w:p>
    <w:p w:rsidRDefault="009A32CA" w:rsidP="009A32CA" w:rsidR="009A32CA">
      <w:pPr>
        <w:pStyle w:val="Bezproreda"/>
      </w:pPr>
    </w:p>
    <w:p w:rsidRDefault="009A32CA" w:rsidP="009A32CA" w:rsidR="009A32CA">
      <w:pPr>
        <w:pStyle w:val="Bezproreda"/>
      </w:pPr>
    </w:p>
    <w:p w:rsidRDefault="009A32CA" w:rsidP="009A32CA" w:rsidR="009A32CA">
      <w:pPr>
        <w:pStyle w:val="Bezproreda"/>
        <w:jc w:val="center"/>
      </w:pPr>
      <w:r>
        <w:t>Obrazloženje</w:t>
      </w:r>
    </w:p>
    <w:p w:rsidRDefault="009A32CA" w:rsidP="009A32CA" w:rsidR="009A32CA">
      <w:pPr>
        <w:pStyle w:val="Bezproreda"/>
        <w:jc w:val="center"/>
      </w:pPr>
    </w:p>
    <w:p w:rsidRDefault="009A32CA" w:rsidP="009A32CA" w:rsidR="009A32CA">
      <w:pPr>
        <w:pStyle w:val="Bezproreda"/>
        <w:ind w:firstLine="708"/>
      </w:pPr>
      <w:r>
        <w:t xml:space="preserve">Stečajni upravitelj je svojim podneskom koji je na ovom sudu zaprimljen dana 3. kolovoza 2018. godine izvijestio sud da je unovčio svu imovinu koja  ulazi u stečajnu masu iza stečajnog dužnika VITAFLORE d.o.o. u stečaju, Osijek, Vijenac Ivana Meštrovića 74, OIB: 24736040978.Predložio je da se iz ostvarenog iznosa podmiri  trošak stečajnog postupka temeljem odredbe čl. 254. st. 2. Stečajnog zakona u iznosu od 105.544,02 kune te djelomično namiri razlučni vjerovnik Addiko bank d.d. Zagreb u iznosu od 1.002.535,98 kuna.  Nadalje je predložio da sud zakaže diobno ročište te zaključi stečajni postupak nad stečajnom masom budući druge imovine stečajni dužnik nema. </w:t>
      </w:r>
    </w:p>
    <w:p w:rsidRDefault="009A32CA" w:rsidP="009A32CA" w:rsidR="009A32CA">
      <w:pPr>
        <w:pStyle w:val="Bezproreda"/>
      </w:pPr>
    </w:p>
    <w:p w:rsidRDefault="009A32CA" w:rsidP="009A32CA" w:rsidR="009A32CA">
      <w:pPr>
        <w:pStyle w:val="Bezproreda"/>
        <w:ind w:firstLine="708"/>
      </w:pPr>
      <w:r>
        <w:t xml:space="preserve">Sud je dana 10. kolovoza 2018. godine održao ročište za diobu na kom ročištu vjerovnik Republika Hrvatska nije imala primjedbi na izvješće i prijedlog diobe stečajnog upravitelja. </w:t>
      </w:r>
    </w:p>
    <w:p w:rsidRDefault="009A32CA" w:rsidP="009A32CA" w:rsidR="009A32CA">
      <w:pPr>
        <w:pStyle w:val="Bezproreda"/>
      </w:pPr>
    </w:p>
    <w:p w:rsidRDefault="009A32CA" w:rsidP="009A32CA" w:rsidR="009A32CA">
      <w:pPr>
        <w:pStyle w:val="Bezproreda"/>
      </w:pPr>
      <w:r>
        <w:lastRenderedPageBreak/>
        <w:tab/>
        <w:t>Rješenjem poslovni broj: 1 St-182/2016-68 od 14 kolovoza 2018. godine sud je riješio da se iz iznosa od 1.108.080,00 kuna podmiri trošak stečajnog postupka u iznosu od 105.544,02 kune a iznosom od 1.002.535,98 kuna djelomično namiri razlučni vjerovnik Addiko bank d.d. Zagreb, na koje rješenje nitko nije uložio žalbu te je isto postalo pravomoćno dana 24. kolovoza 2018. godine. Nadalje Rješenjem poslovni broj: 1 St-182/2016-66 od 10. kolovoza 2018. godine sud je odredio nagradu stečajnom upravitelju u bruto iznosu od 115.633,02 kune, temeljem čl. 94. st. 1. Stečajnog zakona (NN br. 71/15) i čl. 7. Uredbe o kriterijima i načinu obračuna i plaćanja nagrada stečajnim upraviteljima.</w:t>
      </w:r>
    </w:p>
    <w:p w:rsidRDefault="009A32CA" w:rsidP="009A32CA" w:rsidR="009A32CA">
      <w:pPr>
        <w:pStyle w:val="Bezproreda"/>
      </w:pPr>
    </w:p>
    <w:p w:rsidRDefault="009A32CA" w:rsidP="009A32CA" w:rsidR="009A32CA">
      <w:pPr>
        <w:pStyle w:val="Bezproreda"/>
        <w:ind w:firstLine="708"/>
      </w:pPr>
      <w:r>
        <w:t>Zbog svega navedenog a obzirom da stečajna masa nakon izmirenja vjerovnika i završnim računom obuhvaćenih troškova nema nikakvih neizmirenih obveza niti potraživanja jer je sva imovina unovčena, to je sud  riješio kao u izreci ovog rješenja  temeljem čl. 289. u svezi sa čl. 286.  Stečajnog zakona ("Narodne novine" broj 71/15).</w:t>
      </w:r>
    </w:p>
    <w:p w:rsidRDefault="009A32CA" w:rsidP="009A32CA" w:rsidR="009A32CA">
      <w:pPr>
        <w:pStyle w:val="Bezproreda"/>
      </w:pPr>
    </w:p>
    <w:p w:rsidRDefault="009A32CA" w:rsidP="009A32CA" w:rsidR="009A32CA">
      <w:pPr>
        <w:pStyle w:val="Bezproreda"/>
        <w:ind w:firstLine="708"/>
      </w:pPr>
      <w:r>
        <w:t xml:space="preserve">U Bjelovaru 8. studenog  2018. </w:t>
      </w:r>
    </w:p>
    <w:p w:rsidRDefault="009A32CA" w:rsidP="009A32CA" w:rsidR="009A32CA">
      <w:pPr>
        <w:pStyle w:val="Bezproreda"/>
      </w:pPr>
      <w:r>
        <w:t xml:space="preserve">                                                                                                        S u d a c</w:t>
      </w:r>
    </w:p>
    <w:p w:rsidRDefault="009A32CA" w:rsidP="009A32CA" w:rsidR="009A32CA">
      <w:pPr>
        <w:pStyle w:val="Bezproreda"/>
      </w:pPr>
    </w:p>
    <w:p w:rsidRDefault="009A32CA" w:rsidP="009A32CA" w:rsidR="009A32CA">
      <w:pPr>
        <w:pStyle w:val="Bezproreda"/>
      </w:pPr>
      <w:r>
        <w:t xml:space="preserve">                                                                </w:t>
      </w:r>
      <w:r>
        <w:tab/>
      </w:r>
      <w:r>
        <w:tab/>
        <w:t xml:space="preserve">                Branka Pleskalt v.r.</w:t>
      </w:r>
    </w:p>
    <w:p w:rsidRDefault="009A32CA" w:rsidP="009A32CA" w:rsidR="009A32CA">
      <w:pPr>
        <w:pStyle w:val="Bezproreda"/>
      </w:pPr>
    </w:p>
    <w:p w:rsidRDefault="009A32CA" w:rsidP="009A32CA" w:rsidR="009A32CA">
      <w:pPr>
        <w:pStyle w:val="Bezproreda"/>
      </w:pPr>
      <w:r>
        <w:tab/>
      </w:r>
      <w:r>
        <w:tab/>
      </w:r>
      <w:r>
        <w:tab/>
      </w:r>
      <w:r>
        <w:tab/>
      </w:r>
      <w:r>
        <w:tab/>
      </w:r>
      <w:r>
        <w:tab/>
      </w:r>
      <w:r>
        <w:tab/>
        <w:t>Za točnost otpravka-ovlašteni službenik</w:t>
      </w:r>
    </w:p>
    <w:p w:rsidRDefault="009A32CA" w:rsidP="009A32CA" w:rsidR="009A32CA">
      <w:pPr>
        <w:pStyle w:val="Bezproreda"/>
      </w:pPr>
      <w:r>
        <w:tab/>
      </w:r>
      <w:r>
        <w:tab/>
      </w:r>
      <w:r>
        <w:tab/>
      </w:r>
      <w:r>
        <w:tab/>
      </w:r>
      <w:r>
        <w:tab/>
      </w:r>
      <w:r>
        <w:tab/>
      </w:r>
      <w:r>
        <w:tab/>
      </w:r>
      <w:r>
        <w:tab/>
        <w:t xml:space="preserve">       Vesna Dragišić</w:t>
      </w:r>
    </w:p>
    <w:p w:rsidRDefault="009A32CA" w:rsidP="009A32CA" w:rsidR="009A32CA">
      <w:pPr>
        <w:pStyle w:val="Bezproreda"/>
      </w:pPr>
    </w:p>
    <w:p w:rsidRDefault="009A32CA" w:rsidP="009A32CA" w:rsidR="009A32CA">
      <w:pPr>
        <w:pStyle w:val="Bezproreda"/>
      </w:pPr>
    </w:p>
    <w:p w:rsidRDefault="009A32CA" w:rsidP="009A32CA" w:rsidR="009A32CA">
      <w:pPr>
        <w:pStyle w:val="Bezproreda"/>
        <w:ind w:firstLine="708"/>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A32CA" w:rsidP="009A32CA" w:rsidR="009A32CA" w:rsidRPr="00B76F3C">
      <w:pPr>
        <w:pStyle w:val="Bezproreda"/>
      </w:pPr>
    </w:p>
    <w:p w:rsidRDefault="00AE649C" w:rsidP="004F27AE" w:rsidR="00AE649C" w:rsidRPr="00B76F3C">
      <w:pPr>
        <w:pStyle w:val="NormaleSPIS"/>
      </w:pPr>
    </w:p>
    <w:sectPr w:rsidSect="009A32C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1836457"/>
      <w:docPartObj>
        <w:docPartGallery w:val="Page Numbers (Top of Page)"/>
        <w:docPartUnique/>
      </w:docPartObj>
    </w:sdtPr>
    <w:sdtEndPr/>
    <w:sdtContent>
      <w:p w:rsidRDefault="009A32CA" w:rsidR="009A32CA">
        <w:pPr>
          <w:pStyle w:val="Zaglavlje"/>
          <w:jc w:val="center"/>
        </w:pPr>
        <w:r>
          <w:fldChar w:fldCharType="begin"/>
        </w:r>
        <w:r>
          <w:instrText>PAGE   \* MERGEFORMAT</w:instrText>
        </w:r>
        <w:r>
          <w:fldChar w:fldCharType="separate"/>
        </w:r>
        <w:r w:rsidR="00391FE2">
          <w:t>2</w:t>
        </w:r>
        <w:r>
          <w:fldChar w:fldCharType="end"/>
        </w:r>
      </w:p>
    </w:sdtContent>
  </w:sdt>
  <w:p w:rsidRDefault="009A32CA" w:rsidR="008333A9">
    <w:pPr>
      <w:pStyle w:val="Zaglavlje"/>
    </w:pPr>
    <w:r>
      <w:t>Poslovni broj: 1 St-182/2016-72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1FE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2C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7554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St-182/2016-72</izvorni_sadrzaj>
    <derivirana_varijabla naziv="DomainObject.Oznaka_1">St-182/2016-72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srpnja 2016.</izvorni_sadrzaj>
    <derivirana_varijabla naziv="DomainObject.Predmet.DatumRjesavanja_1">14.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VITAFLORA društvo s ograničenom odgovornošću za proizvodnju i trgovinu, Čačinci</izvorni_sadrzaj>
    <derivirana_varijabla naziv="DomainObject.Predmet.ProtustrankaFormated_1">  Stečajna masa iza VITAFLORA društvo s ograničenom odgovornošću za proizvodnju i trgovinu, Čačinci</derivirana_varijabla>
  </DomainObject.Predmet.ProtustrankaFormated>
  <DomainObject.Predmet.ProtustrankaFormatedOIB>
    <izvorni_sadrzaj>  Stečajna masa iza VITAFLORA društvo s ograničenom odgovornošću za proizvodnju i trgovinu, Čačinci, OIB 24736040978</izvorni_sadrzaj>
    <derivirana_varijabla naziv="DomainObject.Predmet.ProtustrankaFormatedOIB_1">  Stečajna masa iza VITAFLORA društvo s ograničenom odgovornošću za proizvodnju i trgovinu, Čačinci, OIB 24736040978</derivirana_varijabla>
  </DomainObject.Predmet.ProtustrankaFormatedOIB>
  <DomainObject.Predmet.ProtustrankaFormatedWithAdress>
    <izvorni_sadrzaj> Stečajna masa iza VITAFLORA društvo s ograničenom odgovornošću za proizvodnju i trgovinu, Čačinci, Vijenac I. Meštrovića 74., 31000 Osijek</izvorni_sadrzaj>
    <derivirana_varijabla naziv="DomainObject.Predmet.ProtustrankaFormatedWithAdress_1"> Stečajna masa iza VITAFLORA društvo s ograničenom odgovornošću za proizvodnju i trgovinu, Čačinci, Vijenac I. Meštrovića 74., 31000 Osijek</derivirana_varijabla>
  </DomainObject.Predmet.ProtustrankaFormatedWithAdress>
  <DomainObject.Predmet.ProtustrankaFormatedWithAdressOIB>
    <izvorni_sadrzaj> Stečajna masa iza VITAFLORA društvo s ograničenom odgovornošću za proizvodnju i trgovinu, Čačinci, OIB 24736040978, Vijenac I. Meštrovića 74., 31000 Osijek</izvorni_sadrzaj>
    <derivirana_varijabla naziv="DomainObject.Predmet.ProtustrankaFormatedWithAdressOIB_1"> Stečajna masa iza VITAFLORA društvo s ograničenom odgovornošću za proizvodnju i trgovinu, Čačinci, OIB 24736040978, Vijenac I. Meštrovića 74., 31000 Osijek</derivirana_varijabla>
  </DomainObject.Predmet.ProtustrankaFormatedWithAdressOIB>
  <DomainObject.Predmet.ProtustrankaWithAdress>
    <izvorni_sadrzaj>Stečajna masa iza VITAFLORA društvo s ograničenom odgovornošću za proizvodnju i trgovinu, Čačinci Vijenac I. Meštrovića 74., 31000 Osijek</izvorni_sadrzaj>
    <derivirana_varijabla naziv="DomainObject.Predmet.ProtustrankaWithAdress_1">Stečajna masa iza VITAFLORA društvo s ograničenom odgovornošću za proizvodnju i trgovinu, Čačinci Vijenac I. Meštrovića 74., 31000 Osijek</derivirana_varijabla>
  </DomainObject.Predmet.ProtustrankaWithAdress>
  <DomainObject.Predmet.ProtustrankaWithAdressOIB>
    <izvorni_sadrzaj>Stečajna masa iza VITAFLORA društvo s ograničenom odgovornošću za proizvodnju i trgovinu, Čačinci, OIB 24736040978, Vijenac I. Meštrovića 74., 31000 Osijek</izvorni_sadrzaj>
    <derivirana_varijabla naziv="DomainObject.Predmet.ProtustrankaWithAdressOIB_1">Stečajna masa iza VITAFLORA društvo s ograničenom odgovornošću za proizvodnju i trgovinu, Čačinci, OIB 24736040978, Vijenac I. Meštrovića 74., 31000 Osijek</derivirana_varijabla>
  </DomainObject.Predmet.ProtustrankaWithAdressOIB>
  <DomainObject.Predmet.ProtustrankaNazivFormated>
    <izvorni_sadrzaj>Stečajna masa iza VITAFLORA društvo s ograničenom odgovornošću za proizvodnju i trgovinu, Čačinci</izvorni_sadrzaj>
    <derivirana_varijabla naziv="DomainObject.Predmet.ProtustrankaNazivFormated_1">Stečajna masa iza VITAFLORA društvo s ograničenom odgovornošću za proizvodnju i trgovinu, Čačinci</derivirana_varijabla>
  </DomainObject.Predmet.ProtustrankaNazivFormated>
  <DomainObject.Predmet.ProtustrankaNazivFormatedOIB>
    <izvorni_sadrzaj>Stečajna masa iza VITAFLORA društvo s ograničenom odgovornošću za proizvodnju i trgovinu, Čačinci, OIB 24736040978</izvorni_sadrzaj>
    <derivirana_varijabla naziv="DomainObject.Predmet.ProtustrankaNazivFormatedOIB_1">Stečajna masa iza VITAFLORA društvo s ograničenom odgovornošću za proizvodnju i trgovinu, Čačinci, OIB 24736040978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Addiko bank d.d.</izvorni_sadrzaj>
    <derivirana_varijabla naziv="DomainObject.Predmet.StrankaFormated_1">  FINA, RC ZAGREB, Podružnica Bjelovar; Addiko bank d.d.</derivirana_varijabla>
  </DomainObject.Predmet.StrankaFormated>
  <DomainObject.Predmet.StrankaFormatedOIB>
    <izvorni_sadrzaj>  FINA, RC ZAGREB, Podružnica Bjelovar, OIB 85821130368; Addiko bank d.d., OIB 14036333877</izvorni_sadrzaj>
    <derivirana_varijabla naziv="DomainObject.Predmet.StrankaFormatedOIB_1">  FINA, RC ZAGREB, Podružnica Bjelovar, OIB 85821130368; Addiko bank d.d., OIB 14036333877</derivirana_varijabla>
  </DomainObject.Predmet.StrankaFormatedOIB>
  <DomainObject.Predmet.StrankaFormatedWithAdress>
    <izvorni_sadrzaj> FINA, RC ZAGREB, Podružnica Bjelovar, F. Supila 4, 43000 Bjelovar; Addiko bank d.d., Slavonska 6., 10000 Zagreb</izvorni_sadrzaj>
    <derivirana_varijabla naziv="DomainObject.Predmet.StrankaFormatedWithAdress_1"> FINA, RC ZAGREB, Podružnica Bjelovar, F. Supila 4, 43000 Bjelovar; Addiko bank d.d., Slavonska 6., 10000 Zagreb</derivirana_varijabla>
  </DomainObject.Predmet.StrankaFormatedWithAdress>
  <DomainObject.Predmet.StrankaFormatedWithAdressOIB>
    <izvorni_sadrzaj> FINA, RC ZAGREB, Podružnica Bjelovar, OIB 85821130368, F. Supila 4, 43000 Bjelovar; Addiko bank d.d., OIB 14036333877, Slavonska 6., 10000 Zagreb</izvorni_sadrzaj>
    <derivirana_varijabla naziv="DomainObject.Predmet.StrankaFormatedWithAdressOIB_1"> FINA, RC ZAGREB, Podružnica Bjelovar, OIB 85821130368, F. Supila 4, 43000 Bjelovar; Addiko bank d.d., OIB 14036333877, Slavonska 6., 10000 Zagreb</derivirana_varijabla>
  </DomainObject.Predmet.StrankaFormatedWithAdressOIB>
  <DomainObject.Predmet.StrankaWithAdress>
    <izvorni_sadrzaj>FINA, RC ZAGREB, Podružnica Bjelovar F. Supila 4,43000 Bjelovar,Addiko bank d.d. Slavonska 6.,10000 Zagreb</izvorni_sadrzaj>
    <derivirana_varijabla naziv="DomainObject.Predmet.StrankaWithAdress_1">FINA, RC ZAGREB, Podružnica Bjelovar F. Supila 4,43000 Bjelovar,Addiko bank d.d. Slavonska 6.,10000 Zagreb</derivirana_varijabla>
  </DomainObject.Predmet.StrankaWithAdress>
  <DomainObject.Predmet.StrankaWithAdressOIB>
    <izvorni_sadrzaj>FINA, RC ZAGREB, Podružnica Bjelovar, OIB 85821130368, F. Supila 4,43000 Bjelovar,Addiko bank d.d., OIB 14036333877, Slavonska 6.,10000 Zagreb</izvorni_sadrzaj>
    <derivirana_varijabla naziv="DomainObject.Predmet.StrankaWithAdressOIB_1">FINA, RC ZAGREB, Podružnica Bjelovar, OIB 85821130368, F. Supila 4,43000 Bjelovar,Addiko bank d.d., OIB 14036333877, Slavonska 6.,10000 Zagreb</derivirana_varijabla>
  </DomainObject.Predmet.StrankaWithAdressOIB>
  <DomainObject.Predmet.StrankaNazivFormated>
    <izvorni_sadrzaj>FINA, RC ZAGREB, Podružnica Bjelovar,Addiko bank d.d.</izvorni_sadrzaj>
    <derivirana_varijabla naziv="DomainObject.Predmet.StrankaNazivFormated_1">FINA, RC ZAGREB, Podružnica Bjelovar,Addiko bank d.d.</derivirana_varijabla>
  </DomainObject.Predmet.StrankaNazivFormated>
  <DomainObject.Predmet.StrankaNazivFormatedOIB>
    <izvorni_sadrzaj>FINA, RC ZAGREB, Podružnica Bjelovar, OIB 85821130368,Addiko bank d.d., OIB 14036333877</izvorni_sadrzaj>
    <derivirana_varijabla naziv="DomainObject.Predmet.StrankaNazivFormatedOIB_1">FINA, RC ZAGREB, Podružnica Bjelovar, OIB 85821130368,Addiko bank d.d., OIB 14036333877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Addiko bank d.d.</item>
    </izvorni_sadrzaj>
    <derivirana_varijabla naziv="DomainObject.Predmet.StrankaListFormated_1">
      <item>FINA, RC ZAGREB, Podružnica Bjelovar</item>
      <item>Addiko bank d.d.</item>
    </derivirana_varijabla>
  </DomainObject.Predmet.StrankaListFormated>
  <DomainObject.Predmet.StrankaListFormatedOIB>
    <izvorni_sadrzaj>
      <item>FINA, RC ZAGREB, Podružnica Bjelovar, OIB 85821130368</item>
      <item>Addiko bank d.d., OIB 14036333877</item>
    </izvorni_sadrzaj>
    <derivirana_varijabla naziv="DomainObject.Predmet.StrankaListFormatedOIB_1">
      <item>FINA, RC ZAGREB, Podružnica Bjelovar, OIB 85821130368</item>
      <item>Addiko bank d.d., OIB 14036333877</item>
    </derivirana_varijabla>
  </DomainObject.Predmet.StrankaListFormatedOIB>
  <DomainObject.Predmet.StrankaListFormatedWithAdress>
    <izvorni_sadrzaj>
      <item>FINA, RC ZAGREB, Podružnica Bjelovar, F. Supila 4, 43000 Bjelovar</item>
      <item>Addiko bank d.d., Slavonska 6., 10000 Zagreb</item>
    </izvorni_sadrzaj>
    <derivirana_varijabla naziv="DomainObject.Predmet.StrankaListFormatedWithAdress_1">
      <item>FINA, RC ZAGREB, Podružnica Bjelovar, F. Supila 4, 43000 Bjelovar</item>
      <item>Addiko bank d.d., Slavonska 6., 10000 Zagreb</item>
    </derivirana_varijabla>
  </DomainObject.Predmet.StrankaListFormatedWithAdress>
  <DomainObject.Predmet.StrankaListFormatedWithAdressOIB>
    <izvorni_sadrzaj>
      <item>FINA, RC ZAGREB, Podružnica Bjelovar, OIB 85821130368, F. Supila 4, 43000 Bjelovar</item>
      <item>Addiko bank d.d., OIB 14036333877, Slavonska 6., 10000 Zagreb</item>
    </izvorni_sadrzaj>
    <derivirana_varijabla naziv="DomainObject.Predmet.StrankaListFormatedWithAdressOIB_1">
      <item>FINA, RC ZAGREB, Podružnica Bjelovar, OIB 85821130368, F. Supila 4, 43000 Bjelovar</item>
      <item>Addiko bank d.d., OIB 14036333877, Slavonska 6., 10000 Zagreb</item>
    </derivirana_varijabla>
  </DomainObject.Predmet.StrankaListFormatedWithAdressOIB>
  <DomainObject.Predmet.StrankaListNazivFormated>
    <izvorni_sadrzaj>
      <item>FINA, RC ZAGREB, Podružnica Bjelovar</item>
      <item>Addiko bank d.d.</item>
    </izvorni_sadrzaj>
    <derivirana_varijabla naziv="DomainObject.Predmet.StrankaListNazivFormated_1">
      <item>FINA, RC ZAGREB, Podružnica Bjelovar</item>
      <item>Addiko bank d.d.</item>
    </derivirana_varijabla>
  </DomainObject.Predmet.StrankaListNazivFormated>
  <DomainObject.Predmet.StrankaListNazivFormatedOIB>
    <izvorni_sadrzaj>
      <item>FINA, RC ZAGREB, Podružnica Bjelovar, OIB 85821130368</item>
      <item>Addiko bank d.d., OIB 14036333877</item>
    </izvorni_sadrzaj>
    <derivirana_varijabla naziv="DomainObject.Predmet.StrankaListNazivFormatedOIB_1">
      <item>FINA, RC ZAGREB, Podružnica Bjelovar, OIB 85821130368</item>
      <item>Addiko bank d.d., OIB 14036333877</item>
    </derivirana_varijabla>
  </DomainObject.Predmet.StrankaListNazivFormatedOIB>
  <DomainObject.Predmet.ProtuStrankaListFormated>
    <izvorni_sadrzaj>
      <item>Stečajna masa iza VITAFLORA društvo s ograničenom odgovornošću za proizvodnju i trgovinu, Čačinci</item>
    </izvorni_sadrzaj>
    <derivirana_varijabla naziv="DomainObject.Predmet.ProtuStrankaListFormated_1">
      <item>Stečajna masa iza VITAFLORA društvo s ograničenom odgovornošću za proizvodnju i trgovinu, Čačinci</item>
    </derivirana_varijabla>
  </DomainObject.Predmet.ProtuStrankaListFormated>
  <DomainObject.Predmet.ProtuStrankaListFormatedOIB>
    <izvorni_sadrzaj>
      <item>Stečajna masa iza VITAFLORA društvo s ograničenom odgovornošću za proizvodnju i trgovinu, Čačinci, OIB 24736040978</item>
    </izvorni_sadrzaj>
    <derivirana_varijabla naziv="DomainObject.Predmet.ProtuStrankaListFormatedOIB_1">
      <item>Stečajna masa iza VITAFLORA društvo s ograničenom odgovornošću za proizvodnju i trgovinu, Čačinci, OIB 24736040978</item>
    </derivirana_varijabla>
  </DomainObject.Predmet.ProtuStrankaListFormatedOIB>
  <DomainObject.Predmet.ProtuStrankaListFormatedWithAdress>
    <izvorni_sadrzaj>
      <item>Stečajna masa iza VITAFLORA društvo s ograničenom odgovornošću za proizvodnju i trgovinu, Čačinci, Vijenac I. Meštrovića 74., 31000 Osijek</item>
    </izvorni_sadrzaj>
    <derivirana_varijabla naziv="DomainObject.Predmet.ProtuStrankaListFormatedWithAdress_1">
      <item>Stečajna masa iza VITAFLORA društvo s ograničenom odgovornošću za proizvodnju i trgovinu, Čačinci, Vijenac I. Meštrovića 74., 31000 Osijek</item>
    </derivirana_varijabla>
  </DomainObject.Predmet.ProtuStrankaListFormatedWithAdress>
  <DomainObject.Predmet.ProtuStrankaListFormatedWithAdressOIB>
    <izvorni_sadrzaj>
      <item>Stečajna masa iza VITAFLORA društvo s ograničenom odgovornošću za proizvodnju i trgovinu, Čačinci, OIB 24736040978, Vijenac I. Meštrovića 74., 31000 Osijek</item>
    </izvorni_sadrzaj>
    <derivirana_varijabla naziv="DomainObject.Predmet.ProtuStrankaListFormatedWithAdressOIB_1">
      <item>Stečajna masa iza VITAFLORA društvo s ograničenom odgovornošću za proizvodnju i trgovinu, Čačinci, OIB 24736040978, Vijenac I. Meštrovića 74., 31000 Osijek</item>
    </derivirana_varijabla>
  </DomainObject.Predmet.ProtuStrankaListFormatedWithAdressOIB>
  <DomainObject.Predmet.ProtuStrankaListNazivFormated>
    <izvorni_sadrzaj>
      <item>Stečajna masa iza VITAFLORA društvo s ograničenom odgovornošću za proizvodnju i trgovinu, Čačinci</item>
    </izvorni_sadrzaj>
    <derivirana_varijabla naziv="DomainObject.Predmet.ProtuStrankaListNazivFormated_1">
      <item>Stečajna masa iza VITAFLORA društvo s ograničenom odgovornošću za proizvodnju i trgovinu, Čačinci</item>
    </derivirana_varijabla>
  </DomainObject.Predmet.ProtuStrankaListNazivFormated>
  <DomainObject.Predmet.ProtuStrankaListNazivFormatedOIB>
    <izvorni_sadrzaj>
      <item>Stečajna masa iza VITAFLORA društvo s ograničenom odgovornošću za proizvodnju i trgovinu, Čačinci, OIB 24736040978</item>
    </izvorni_sadrzaj>
    <derivirana_varijabla naziv="DomainObject.Predmet.ProtuStrankaListNazivFormatedOIB_1">
      <item>Stečajna masa iza VITAFLORA društvo s ograničenom odgovornošću za proizvodnju i trgovinu, Čačinci, OIB 24736040978</item>
    </derivirana_varijabla>
  </DomainObject.Predmet.ProtuStrankaListNazivFormatedOIB>
  <DomainObject.Predmet.OstaliListFormated>
    <izvorni_sadrzaj>
      <item>Miško Šimon</item>
      <item>ŽDO U BJELOVARU</item>
      <item>POREZNA UPRAVA U VIROVITICI</item>
      <item>sudski registar-ovdje</item>
      <item>Općinski sud u Virovitici,Stalna služba u Slatini</item>
      <item>Addiko bank d.d.</item>
      <item>Solarpit d.o.o.</item>
      <item>računovodstvo- ovdje,</item>
    </izvorni_sadrzaj>
    <derivirana_varijabla naziv="DomainObject.Predmet.OstaliListFormated_1">
      <item>Miško Šimon</item>
      <item>ŽDO U BJELOVARU</item>
      <item>POREZNA UPRAVA U VIROVITICI</item>
      <item>sudski registar-ovdje</item>
      <item>Općinski sud u Virovitici,Stalna služba u Slatini</item>
      <item>Addiko bank d.d.</item>
      <item>Solarpit d.o.o.</item>
      <item>računovodstvo- ovdje,</item>
    </derivirana_varijabla>
  </DomainObject.Predmet.OstaliListFormated>
  <DomainObject.Predmet.OstaliList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tem>računovodstvo- ovdje,</item>
    </izvorni_sadrzaj>
    <derivirana_varijabla naziv="DomainObject.Predmet.OstaliList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tem>računovodstvo- ovdje,</item>
    </derivirana_varijabla>
  </DomainObject.Predmet.OstaliListFormatedOIB>
  <DomainObject.Predmet.OstaliListFormatedWithAdress>
    <izvorni_sadrzaj>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item>računovodstvo- ovdje,</item>
    </izvorni_sadrzaj>
    <derivirana_varijabla naziv="DomainObject.Predmet.OstaliListFormatedWithAdress_1">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item>računovodstvo- ovdje,</item>
    </derivirana_varijabla>
  </DomainObject.Predmet.OstaliListFormatedWithAdress>
  <DomainObject.Predmet.OstaliListFormatedWithAdressOIB>
    <izvorni_sadrzaj>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item>računovodstvo- ovdje,</item>
    </izvorni_sadrzaj>
    <derivirana_varijabla naziv="DomainObject.Predmet.OstaliListFormatedWithAdressOIB_1">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item>računovodstvo- ovdje,</item>
    </derivirana_varijabla>
  </DomainObject.Predmet.OstaliListFormatedWithAdressOIB>
  <DomainObject.Predmet.OstaliListNazivFormated>
    <izvorni_sadrzaj>
      <item>Miško Šimon</item>
      <item>ŽDO U BJELOVARU</item>
      <item>POREZNA UPRAVA U VIROVITICI</item>
      <item>sudski registar-ovdje</item>
      <item>Općinski sud u Virovitici,Stalna služba u Slatini</item>
      <item>Addiko bank d.d.</item>
      <item>Solarpit d.o.o.</item>
      <item>računovodstvo- ovdje,</item>
    </izvorni_sadrzaj>
    <derivirana_varijabla naziv="DomainObject.Predmet.OstaliListNazivFormated_1">
      <item>Miško Šimon</item>
      <item>ŽDO U BJELOVARU</item>
      <item>POREZNA UPRAVA U VIROVITICI</item>
      <item>sudski registar-ovdje</item>
      <item>Općinski sud u Virovitici,Stalna služba u Slatini</item>
      <item>Addiko bank d.d.</item>
      <item>Solarpit d.o.o.</item>
      <item>računovodstvo- ovdje,</item>
    </derivirana_varijabla>
  </DomainObject.Predmet.OstaliListNazivFormated>
  <DomainObject.Predmet.OstaliListNaziv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tem>računovodstvo- ovdje,</item>
    </izvorni_sadrzaj>
    <derivirana_varijabla naziv="DomainObject.Predmet.OstaliListNaziv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tem>računovodstvo-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St-182/2016-72</izvorni_sadrzaj>
    <derivirana_varijabla naziv="DomainObject.PoslovniBrojDokumenta_1">St-182/2016-72</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Stečajna masa iza VITAFLORA društvo s ograničenom odgovornošću za proizvodnju i trgovinu, Čačinci</izvorni_sadrzaj>
    <derivirana_varijabla naziv="DomainObject.Predmet.ProtustrankaIDrugi_1">Stečajna masa iza VITAFLORA društvo s ograničenom odgovornošću za proizvodnju i trgovinu, Čačinci</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Stečajna masa iza VITAFLORA društvo s ograničenom odgovornošću za proizvodnju i trgovinu, Čačinci, OIB 24736040978, Vijenac I. Meštrovića 74., 31000 Osijek</izvorni_sadrzaj>
    <derivirana_varijabla naziv="DomainObject.Predmet.ProtustrankaIDrugiAdressOIB_1">Stečajna masa iza VITAFLORA društvo s ograničenom odgovornošću za proizvodnju i trgovinu, Čačinci, OIB 24736040978, Vijenac I. Meštrovića 74.,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2016.</izvorni_sadrzaj>
    <derivirana_varijabla naziv="DomainObject.Predmet.OdlukaRjesenje.DatumDonosenjaOdluke_1">13. srpnja 2016.</derivirana_varijabla>
  </DomainObject.Predmet.OdlukaRjesenje.DatumDonosenjaOdluke>
  <DomainObject.Predmet.OdlukaRjesenje.DatumPravomocnosti>
    <izvorni_sadrzaj>1. kolovoza 2016.</izvorni_sadrzaj>
    <derivirana_varijabla naziv="DomainObject.Predmet.OdlukaRjesenje.DatumPravomocnosti_1">1. kolovoza 2016.</derivirana_varijabla>
  </DomainObject.Predmet.OdlukaRjesenje.DatumPravomocnosti>
  <DomainObject.Predmet.OdlukaRjesenje.Oznaka>
    <izvorni_sadrzaj>St-182/2016-9</izvorni_sadrzaj>
    <derivirana_varijabla naziv="DomainObject.Predmet.OdlukaRjesenje.Oznaka_1">St-182/2016-9</derivirana_varijabla>
  </DomainObject.Predmet.OdlukaRjesenje.Oznaka>
  <DomainObject.Predmet.SudioniciListNaziv>
    <izvorni_sadrzaj>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item>računovodstvo- ovdje,</item>
    </izvorni_sadrzaj>
    <derivirana_varijabla naziv="DomainObject.Predmet.SudioniciListNaziv_1">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item>računovodstvo- ovdje,</item>
    </derivirana_varijabla>
  </DomainObject.Predmet.SudioniciListNaziv>
  <DomainObject.Predmet.SudioniciListAdressOIB>
    <izvorni_sadrzaj>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item>računovodstvo- ovdje,</item>
    </izvorni_sadrzaj>
    <derivirana_varijabla naziv="DomainObject.Predmet.SudioniciListAdressOIB_1">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item>računovodstvo- 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F129B7-8D83-447F-B263-B14A192D90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506</properties:Words>
  <properties:Characters>2633</properties:Characters>
  <properties:Lines>76</properties:Lines>
  <properties:Paragraphs>22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2018-11-12T10:54:00Z</cp:lastPrinted>
  <dcterms:modified xmlns:xsi="http://www.w3.org/2001/XMLSchema-instance" xsi:type="dcterms:W3CDTF">2018-11-12T10:56:00Z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St-182/2016-72 / Odluka - Rješenje - zaključen stečajni postupak (čl. 286 SZ-a) (odluka_St-182_2016-72.docx)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