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3766" w14:paraId="2053766" w:rsidRDefault="006E4C78" w:rsidP="006E4C78" w:rsidR="006E4C78" w:rsidRPr="00B11300">
      <w:pPr>
        <w:ind w:firstLine="708" w:left="708"/>
        <w15:collapsed w:val="false"/>
        <w:rPr>
          <w:b/>
          <w:color w:val="000000"/>
          <w:szCs w:val="24"/>
          <w:u w:val="single"/>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t xml:space="preserve"> </w:t>
      </w:r>
    </w:p>
    <w:p w:rsidRDefault="006E4C78" w:rsidP="006E4C78" w:rsidR="006E4C78" w:rsidRPr="004F119E">
      <w:pPr>
        <w:rPr>
          <w:b/>
          <w:sz w:val="22"/>
          <w:szCs w:val="22"/>
        </w:rPr>
      </w:pPr>
      <w:r w:rsidRPr="00FB6E2E">
        <w:rPr>
          <w:color w:val="000000"/>
          <w:sz w:val="20"/>
        </w:rPr>
        <w:t xml:space="preserve">        </w:t>
      </w:r>
      <w:r w:rsidRPr="004F119E">
        <w:rPr>
          <w:b/>
          <w:sz w:val="22"/>
          <w:szCs w:val="22"/>
        </w:rPr>
        <w:t>REPUBLIKA HRVATSKA</w:t>
      </w:r>
    </w:p>
    <w:p w:rsidRDefault="006E4C78" w:rsidP="00E629FE" w:rsidR="00E629FE" w:rsidRPr="00E629FE">
      <w:pPr>
        <w:rPr>
          <w:b/>
          <w:sz w:val="22"/>
          <w:szCs w:val="22"/>
        </w:rPr>
      </w:pPr>
      <w:r w:rsidRPr="004F119E">
        <w:rPr>
          <w:b/>
          <w:sz w:val="22"/>
          <w:szCs w:val="22"/>
        </w:rPr>
        <w:t xml:space="preserve">     </w:t>
      </w:r>
      <w:r w:rsidR="00E629FE" w:rsidRPr="00E629FE">
        <w:rPr>
          <w:b/>
          <w:sz w:val="22"/>
          <w:szCs w:val="22"/>
        </w:rPr>
        <w:t>TRGOVAČKI SUD U DUBROVNIKU</w:t>
      </w:r>
      <w:r w:rsidR="00E629FE" w:rsidRPr="00E629FE">
        <w:rPr>
          <w:b/>
          <w:sz w:val="22"/>
          <w:szCs w:val="22"/>
        </w:rPr>
        <w:tab/>
      </w:r>
      <w:r w:rsidR="00E629FE" w:rsidRPr="00E629FE">
        <w:rPr>
          <w:b/>
          <w:sz w:val="22"/>
          <w:szCs w:val="22"/>
        </w:rPr>
        <w:tab/>
      </w:r>
      <w:r w:rsidR="00E629FE" w:rsidRPr="00E629FE">
        <w:rPr>
          <w:b/>
          <w:sz w:val="22"/>
          <w:szCs w:val="22"/>
        </w:rPr>
        <w:tab/>
      </w:r>
      <w:r w:rsidR="00E629FE">
        <w:rPr>
          <w:b/>
          <w:sz w:val="22"/>
          <w:szCs w:val="22"/>
        </w:rPr>
        <w:tab/>
      </w:r>
      <w:r w:rsidR="00E629FE" w:rsidRPr="00E629FE">
        <w:rPr>
          <w:b/>
          <w:sz w:val="22"/>
          <w:szCs w:val="22"/>
        </w:rPr>
        <w:t>Posl. br. 18 St-</w:t>
      </w:r>
      <w:r w:rsidR="00E27152">
        <w:rPr>
          <w:b/>
          <w:sz w:val="22"/>
          <w:szCs w:val="22"/>
        </w:rPr>
        <w:t>94</w:t>
      </w:r>
      <w:r w:rsidR="00E629FE" w:rsidRPr="00E629FE">
        <w:rPr>
          <w:b/>
          <w:sz w:val="22"/>
          <w:szCs w:val="22"/>
        </w:rPr>
        <w:t>/2019</w:t>
      </w:r>
    </w:p>
    <w:p w:rsidRDefault="00E629FE" w:rsidP="00E629FE" w:rsidR="006E4C78">
      <w:pPr>
        <w:rPr>
          <w:b/>
          <w:sz w:val="16"/>
          <w:szCs w:val="16"/>
        </w:rPr>
      </w:pPr>
      <w:r>
        <w:rPr>
          <w:b/>
          <w:sz w:val="22"/>
          <w:szCs w:val="22"/>
        </w:rPr>
        <w:t xml:space="preserve">       </w:t>
      </w:r>
      <w:r w:rsidRPr="00E629FE">
        <w:rPr>
          <w:b/>
          <w:sz w:val="22"/>
          <w:szCs w:val="22"/>
        </w:rPr>
        <w:t>Dubrovnik, Dr. Ante Starčevića 23</w:t>
      </w:r>
      <w:r w:rsidRPr="00E629FE">
        <w:rPr>
          <w:b/>
          <w:sz w:val="22"/>
          <w:szCs w:val="22"/>
        </w:rPr>
        <w:tab/>
      </w:r>
    </w:p>
    <w:p w:rsidRDefault="001D545D" w:rsidP="002A4F5A" w:rsidR="001D545D" w:rsidRPr="007231B6">
      <w:pPr>
        <w:jc w:val="right"/>
        <w:rPr>
          <w:b/>
          <w:sz w:val="16"/>
          <w:szCs w:val="16"/>
        </w:rPr>
      </w:pPr>
    </w:p>
    <w:p w:rsidRDefault="00E27152" w:rsidP="002A4F5A" w:rsidR="00E27152">
      <w:pPr>
        <w:jc w:val="center"/>
        <w:rPr>
          <w:b/>
          <w:sz w:val="22"/>
          <w:szCs w:val="22"/>
        </w:rPr>
      </w:pPr>
    </w:p>
    <w:p w:rsidRDefault="002A4F5A" w:rsidP="002A4F5A" w:rsidR="002A4F5A">
      <w:pPr>
        <w:jc w:val="center"/>
        <w:rPr>
          <w:b/>
          <w:sz w:val="22"/>
          <w:szCs w:val="22"/>
        </w:rPr>
      </w:pPr>
      <w:r>
        <w:rPr>
          <w:b/>
          <w:sz w:val="22"/>
          <w:szCs w:val="22"/>
        </w:rPr>
        <w:t>U   I M E   R E P U B L I K E   H R V A T S K E</w:t>
      </w:r>
    </w:p>
    <w:p w:rsidRDefault="002A4F5A" w:rsidP="002A4F5A" w:rsidR="002A4F5A">
      <w:pPr>
        <w:jc w:val="center"/>
        <w:rPr>
          <w:b/>
          <w:sz w:val="22"/>
          <w:szCs w:val="22"/>
        </w:rPr>
      </w:pPr>
    </w:p>
    <w:p w:rsidRDefault="002A4F5A" w:rsidP="002A4F5A" w:rsidR="002A4F5A" w:rsidRPr="007231B6">
      <w:pPr>
        <w:jc w:val="center"/>
        <w:rPr>
          <w:b/>
          <w:sz w:val="22"/>
          <w:szCs w:val="22"/>
        </w:rPr>
      </w:pPr>
      <w:r w:rsidRPr="007231B6">
        <w:rPr>
          <w:b/>
          <w:sz w:val="22"/>
          <w:szCs w:val="22"/>
        </w:rPr>
        <w:t>R J E Š E N J E</w:t>
      </w:r>
    </w:p>
    <w:p w:rsidRDefault="002A4F5A" w:rsidP="002A4F5A" w:rsidR="002A4F5A" w:rsidRPr="007231B6">
      <w:pPr>
        <w:jc w:val="center"/>
        <w:rPr>
          <w:b/>
          <w:sz w:val="22"/>
          <w:szCs w:val="22"/>
        </w:rPr>
      </w:pPr>
    </w:p>
    <w:p w:rsidRDefault="002A116E" w:rsidP="002A116E" w:rsidR="00AA15B0" w:rsidRPr="0008673A">
      <w:pPr>
        <w:ind w:firstLine="708"/>
        <w:jc w:val="both"/>
        <w:rPr>
          <w:sz w:val="22"/>
          <w:szCs w:val="22"/>
        </w:rPr>
      </w:pPr>
      <w:r w:rsidRPr="002A116E">
        <w:rPr>
          <w:sz w:val="22"/>
          <w:szCs w:val="22"/>
        </w:rPr>
        <w:t xml:space="preserve">Trgovački sud u Dubrovniku, po sucu tog suda Katarini Franković, kao sucu pojedincu, u stečajnom postupku nad dužnikom </w:t>
      </w:r>
      <w:r w:rsidR="00E27152" w:rsidRPr="00E27152">
        <w:rPr>
          <w:sz w:val="22"/>
          <w:szCs w:val="22"/>
        </w:rPr>
        <w:t>ŠIŠKO, d.o.o.</w:t>
      </w:r>
      <w:r w:rsidR="00E27152">
        <w:rPr>
          <w:sz w:val="22"/>
          <w:szCs w:val="22"/>
        </w:rPr>
        <w:t xml:space="preserve"> u stečaju</w:t>
      </w:r>
      <w:r w:rsidR="00E27152" w:rsidRPr="00E27152">
        <w:rPr>
          <w:sz w:val="22"/>
          <w:szCs w:val="22"/>
        </w:rPr>
        <w:t>, Klanci 22, Stobreč, OIB: 14620596798, zastupanog po stečajnom upravitelju Zdravko Tešić, Ogulin, Bujovnik 36, OIB: 70123627818</w:t>
      </w:r>
      <w:r w:rsidRPr="002A116E">
        <w:rPr>
          <w:sz w:val="22"/>
          <w:szCs w:val="22"/>
        </w:rPr>
        <w:t xml:space="preserve">, dana </w:t>
      </w:r>
      <w:r w:rsidR="00E27152">
        <w:rPr>
          <w:sz w:val="22"/>
          <w:szCs w:val="22"/>
        </w:rPr>
        <w:t>02</w:t>
      </w:r>
      <w:r w:rsidR="00E629FE">
        <w:rPr>
          <w:sz w:val="22"/>
          <w:szCs w:val="22"/>
        </w:rPr>
        <w:t xml:space="preserve">. </w:t>
      </w:r>
      <w:r w:rsidR="00E27152">
        <w:rPr>
          <w:sz w:val="22"/>
          <w:szCs w:val="22"/>
        </w:rPr>
        <w:t>travnj</w:t>
      </w:r>
      <w:r w:rsidR="00150D2C">
        <w:rPr>
          <w:sz w:val="22"/>
          <w:szCs w:val="22"/>
        </w:rPr>
        <w:t>a</w:t>
      </w:r>
      <w:r w:rsidRPr="002A116E">
        <w:rPr>
          <w:sz w:val="22"/>
          <w:szCs w:val="22"/>
        </w:rPr>
        <w:t xml:space="preserve"> 201</w:t>
      </w:r>
      <w:r w:rsidR="00E629FE">
        <w:rPr>
          <w:sz w:val="22"/>
          <w:szCs w:val="22"/>
        </w:rPr>
        <w:t>9</w:t>
      </w:r>
      <w:r w:rsidRPr="002A116E">
        <w:rPr>
          <w:sz w:val="22"/>
          <w:szCs w:val="22"/>
        </w:rPr>
        <w:t>.g.</w:t>
      </w:r>
    </w:p>
    <w:p w:rsidRDefault="00922233" w:rsidR="00922233" w:rsidRPr="0008673A">
      <w:pPr>
        <w:jc w:val="both"/>
        <w:rPr>
          <w:sz w:val="22"/>
          <w:szCs w:val="22"/>
        </w:rPr>
      </w:pPr>
    </w:p>
    <w:p w:rsidRDefault="00AA15B0" w:rsidR="00AA15B0" w:rsidRPr="0008673A">
      <w:pPr>
        <w:jc w:val="center"/>
        <w:rPr>
          <w:b/>
          <w:sz w:val="22"/>
          <w:szCs w:val="22"/>
        </w:rPr>
      </w:pPr>
      <w:r w:rsidRPr="0008673A">
        <w:rPr>
          <w:b/>
          <w:sz w:val="22"/>
          <w:szCs w:val="22"/>
        </w:rPr>
        <w:t>r i j e š i o     j e</w:t>
      </w:r>
    </w:p>
    <w:p w:rsidRDefault="00AA15B0" w:rsidR="00AA15B0" w:rsidRPr="0008673A">
      <w:pPr>
        <w:jc w:val="both"/>
        <w:rPr>
          <w:b/>
          <w:sz w:val="22"/>
          <w:szCs w:val="22"/>
        </w:rPr>
      </w:pPr>
    </w:p>
    <w:p w:rsidRDefault="00AD1B5F" w:rsidP="00E27152" w:rsidR="001813BA">
      <w:pPr>
        <w:pStyle w:val="Odlomakpopisa"/>
        <w:numPr>
          <w:ilvl w:val="0"/>
          <w:numId w:val="3"/>
        </w:numPr>
        <w:jc w:val="both"/>
      </w:pPr>
      <w:r>
        <w:rPr>
          <w:sz w:val="22"/>
          <w:szCs w:val="22"/>
        </w:rPr>
        <w:t>Obustavlja se i z</w:t>
      </w:r>
      <w:r w:rsidR="00AA15B0" w:rsidRPr="00554672">
        <w:rPr>
          <w:sz w:val="22"/>
          <w:szCs w:val="22"/>
        </w:rPr>
        <w:t>aključuje</w:t>
      </w:r>
      <w:r w:rsidR="00C064A6" w:rsidRPr="00554672">
        <w:rPr>
          <w:sz w:val="22"/>
          <w:szCs w:val="22"/>
        </w:rPr>
        <w:t xml:space="preserve"> se</w:t>
      </w:r>
      <w:r w:rsidR="00AA15B0" w:rsidRPr="00554672">
        <w:rPr>
          <w:sz w:val="22"/>
          <w:szCs w:val="22"/>
        </w:rPr>
        <w:t xml:space="preserve"> </w:t>
      </w:r>
      <w:r w:rsidR="00554672" w:rsidRPr="00554672">
        <w:rPr>
          <w:sz w:val="22"/>
          <w:szCs w:val="22"/>
        </w:rPr>
        <w:t xml:space="preserve">stečajni </w:t>
      </w:r>
      <w:r w:rsidR="001906EA" w:rsidRPr="00554672">
        <w:rPr>
          <w:sz w:val="22"/>
          <w:szCs w:val="22"/>
        </w:rPr>
        <w:t>p</w:t>
      </w:r>
      <w:r w:rsidR="00E97616" w:rsidRPr="00554672">
        <w:rPr>
          <w:sz w:val="22"/>
          <w:szCs w:val="22"/>
        </w:rPr>
        <w:t>ostup</w:t>
      </w:r>
      <w:r w:rsidR="009F5C62" w:rsidRPr="00554672">
        <w:rPr>
          <w:sz w:val="22"/>
          <w:szCs w:val="22"/>
        </w:rPr>
        <w:t>a</w:t>
      </w:r>
      <w:r w:rsidR="00E97616" w:rsidRPr="00554672">
        <w:rPr>
          <w:sz w:val="22"/>
          <w:szCs w:val="22"/>
        </w:rPr>
        <w:t>k</w:t>
      </w:r>
      <w:r w:rsidR="001906EA" w:rsidRPr="00554672">
        <w:rPr>
          <w:sz w:val="22"/>
          <w:szCs w:val="22"/>
        </w:rPr>
        <w:t xml:space="preserve"> </w:t>
      </w:r>
      <w:r w:rsidR="00554672" w:rsidRPr="00554672">
        <w:rPr>
          <w:sz w:val="22"/>
          <w:szCs w:val="22"/>
        </w:rPr>
        <w:t>nad stečajnim dužnikom</w:t>
      </w:r>
      <w:r w:rsidR="00C064A6" w:rsidRPr="00554672">
        <w:rPr>
          <w:sz w:val="22"/>
          <w:szCs w:val="22"/>
        </w:rPr>
        <w:t xml:space="preserve"> </w:t>
      </w:r>
      <w:r w:rsidR="00E27152" w:rsidRPr="00E27152">
        <w:rPr>
          <w:sz w:val="22"/>
          <w:szCs w:val="22"/>
        </w:rPr>
        <w:t>ŠIŠKO, d.o.o. u stečaju, Klanci 22, Stobreč, OIB: 14620596798</w:t>
      </w:r>
      <w:r w:rsidR="00256B2E" w:rsidRPr="00256B2E">
        <w:rPr>
          <w:sz w:val="22"/>
          <w:szCs w:val="22"/>
        </w:rPr>
        <w:t xml:space="preserve">, </w:t>
      </w:r>
      <w:r w:rsidR="009821B5" w:rsidRPr="009821B5">
        <w:t xml:space="preserve">temeljem odredbe čl. </w:t>
      </w:r>
      <w:r w:rsidR="00A14F84">
        <w:t>29</w:t>
      </w:r>
      <w:r w:rsidR="00196507">
        <w:t>7</w:t>
      </w:r>
      <w:r w:rsidR="009821B5" w:rsidRPr="009821B5">
        <w:t>. Stečajnog zakona (Narodne novine 71/15</w:t>
      </w:r>
      <w:r w:rsidR="002A116E">
        <w:t>, 104/2017,</w:t>
      </w:r>
      <w:r w:rsidR="009821B5" w:rsidRPr="009821B5">
        <w:t xml:space="preserve"> dalje u tekstu SZ).</w:t>
      </w:r>
    </w:p>
    <w:p w:rsidRDefault="00554672" w:rsidP="00554672" w:rsidR="00554672">
      <w:pPr>
        <w:pStyle w:val="Odlomakpopisa"/>
        <w:jc w:val="both"/>
      </w:pPr>
    </w:p>
    <w:p w:rsidRDefault="00554672" w:rsidP="00E27152" w:rsidR="00D5360C">
      <w:pPr>
        <w:pStyle w:val="Odlomakpopisa"/>
        <w:numPr>
          <w:ilvl w:val="0"/>
          <w:numId w:val="3"/>
        </w:numPr>
        <w:jc w:val="both"/>
        <w:rPr>
          <w:sz w:val="22"/>
          <w:szCs w:val="22"/>
        </w:rPr>
      </w:pPr>
      <w:r w:rsidRPr="00554672">
        <w:rPr>
          <w:sz w:val="22"/>
          <w:szCs w:val="22"/>
        </w:rPr>
        <w:t xml:space="preserve">Ovlašćuje se stečajni upravitelj </w:t>
      </w:r>
      <w:r w:rsidR="00E27152" w:rsidRPr="00E27152">
        <w:rPr>
          <w:sz w:val="22"/>
          <w:szCs w:val="22"/>
        </w:rPr>
        <w:t>Zdravko Tešić, Ogulin, Bujovnik 36, OIB: 70123627818</w:t>
      </w:r>
      <w:r w:rsidRPr="00554672">
        <w:rPr>
          <w:sz w:val="22"/>
          <w:szCs w:val="22"/>
        </w:rPr>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554672" w:rsidP="00554672" w:rsidR="00554672" w:rsidRPr="00554672">
      <w:pPr>
        <w:jc w:val="both"/>
        <w:rPr>
          <w:sz w:val="22"/>
          <w:szCs w:val="22"/>
        </w:rPr>
      </w:pPr>
    </w:p>
    <w:p w:rsidRDefault="00D5360C" w:rsidP="00F82817" w:rsidR="00F82817" w:rsidRPr="00B816F8">
      <w:pPr>
        <w:ind w:hanging="705" w:left="705"/>
        <w:jc w:val="both"/>
        <w:rPr>
          <w:sz w:val="22"/>
          <w:szCs w:val="22"/>
        </w:rPr>
      </w:pPr>
      <w:r w:rsidRPr="0008673A">
        <w:rPr>
          <w:b/>
          <w:sz w:val="22"/>
          <w:szCs w:val="22"/>
        </w:rPr>
        <w:t>III</w:t>
      </w:r>
      <w:r w:rsidR="00922233" w:rsidRPr="0008673A">
        <w:rPr>
          <w:b/>
          <w:sz w:val="22"/>
          <w:szCs w:val="22"/>
        </w:rPr>
        <w:t>.</w:t>
      </w:r>
      <w:r w:rsidRPr="0008673A">
        <w:rPr>
          <w:b/>
          <w:sz w:val="22"/>
          <w:szCs w:val="22"/>
        </w:rPr>
        <w:tab/>
      </w:r>
      <w:r w:rsidR="00F82817" w:rsidRPr="00B816F8">
        <w:rPr>
          <w:sz w:val="22"/>
          <w:szCs w:val="22"/>
        </w:rPr>
        <w:t xml:space="preserve">Ovo rješenje i osnova zaključenja stečajnog postupka objavit će se </w:t>
      </w:r>
      <w:r w:rsidR="004914E1">
        <w:rPr>
          <w:sz w:val="22"/>
          <w:szCs w:val="22"/>
        </w:rPr>
        <w:t xml:space="preserve">na </w:t>
      </w:r>
      <w:r w:rsidR="009821B5">
        <w:rPr>
          <w:sz w:val="22"/>
          <w:szCs w:val="22"/>
        </w:rPr>
        <w:t>mrežnoj stranici</w:t>
      </w:r>
      <w:r w:rsidR="004914E1">
        <w:rPr>
          <w:sz w:val="22"/>
          <w:szCs w:val="22"/>
        </w:rPr>
        <w:t xml:space="preserve"> e-Oglasna ploča suda</w:t>
      </w:r>
      <w:r w:rsidR="009821B5">
        <w:rPr>
          <w:sz w:val="22"/>
          <w:szCs w:val="22"/>
        </w:rPr>
        <w:t>,</w:t>
      </w:r>
      <w:r w:rsidR="009821B5" w:rsidRPr="009821B5">
        <w:t xml:space="preserve"> </w:t>
      </w:r>
      <w:r w:rsidR="009821B5" w:rsidRPr="009821B5">
        <w:rPr>
          <w:sz w:val="22"/>
          <w:szCs w:val="22"/>
        </w:rPr>
        <w:t>a po pravomoćnosti ovog rješenja sudski registar provest će brisanje dužnika iz registra.</w:t>
      </w:r>
    </w:p>
    <w:p w:rsidRDefault="00F82817" w:rsidP="00F82817" w:rsidR="00F82817" w:rsidRPr="00B816F8">
      <w:pPr>
        <w:ind w:hanging="705" w:left="705"/>
        <w:jc w:val="both"/>
        <w:rPr>
          <w:b/>
          <w:sz w:val="22"/>
          <w:szCs w:val="22"/>
        </w:rPr>
      </w:pPr>
    </w:p>
    <w:p w:rsidRDefault="00AA15B0" w:rsidR="00AA15B0" w:rsidRPr="00B816F8">
      <w:pPr>
        <w:jc w:val="both"/>
        <w:rPr>
          <w:sz w:val="22"/>
          <w:szCs w:val="22"/>
        </w:rPr>
      </w:pPr>
    </w:p>
    <w:p w:rsidRDefault="00AA15B0" w:rsidR="00AA15B0" w:rsidRPr="00B816F8">
      <w:pPr>
        <w:jc w:val="center"/>
        <w:rPr>
          <w:b/>
          <w:sz w:val="22"/>
          <w:szCs w:val="22"/>
        </w:rPr>
      </w:pPr>
      <w:r w:rsidRPr="00B816F8">
        <w:rPr>
          <w:b/>
          <w:sz w:val="22"/>
          <w:szCs w:val="22"/>
        </w:rPr>
        <w:t>Obrazloženje</w:t>
      </w:r>
    </w:p>
    <w:p w:rsidRDefault="00AA15B0" w:rsidR="00AA15B0" w:rsidRPr="00B816F8">
      <w:pPr>
        <w:jc w:val="center"/>
        <w:rPr>
          <w:b/>
          <w:sz w:val="22"/>
          <w:szCs w:val="22"/>
        </w:rPr>
      </w:pPr>
    </w:p>
    <w:p w:rsidRDefault="00F0033D" w:rsidP="00E27152" w:rsidR="00E27152" w:rsidRPr="00E27152">
      <w:pPr>
        <w:jc w:val="both"/>
        <w:rPr>
          <w:sz w:val="22"/>
          <w:szCs w:val="22"/>
        </w:rPr>
      </w:pPr>
      <w:r w:rsidRPr="00B816F8">
        <w:rPr>
          <w:sz w:val="22"/>
          <w:szCs w:val="22"/>
        </w:rPr>
        <w:tab/>
      </w:r>
      <w:r w:rsidR="00E27152" w:rsidRPr="00E27152">
        <w:rPr>
          <w:sz w:val="22"/>
          <w:szCs w:val="22"/>
        </w:rPr>
        <w:t>Rješenjem ovog suda posl.br. St-1134/2016 od 06. srpnja 2018. godine, otvoren je stečajni postupak nad dužnikom ŠIŠKO, d.o.o.</w:t>
      </w:r>
      <w:r w:rsidR="00E27152">
        <w:rPr>
          <w:sz w:val="22"/>
          <w:szCs w:val="22"/>
        </w:rPr>
        <w:t xml:space="preserve"> u stečaju</w:t>
      </w:r>
      <w:r w:rsidR="00E27152" w:rsidRPr="00E27152">
        <w:rPr>
          <w:sz w:val="22"/>
          <w:szCs w:val="22"/>
        </w:rPr>
        <w:t>, Klanci 22, Stobreč, OIB: 14620596798, te je za stečajnog upravitelja imenovan Zdravko Tešić, Ogulin, Bujovnik 36, OIB: 70123627818.</w:t>
      </w:r>
    </w:p>
    <w:p w:rsidRDefault="00E27152" w:rsidP="00E27152" w:rsidR="00E27152" w:rsidRPr="00E27152">
      <w:pPr>
        <w:jc w:val="both"/>
        <w:rPr>
          <w:sz w:val="22"/>
          <w:szCs w:val="22"/>
        </w:rPr>
      </w:pPr>
    </w:p>
    <w:p w:rsidRDefault="00E27152" w:rsidP="00E27152" w:rsidR="00150D2C">
      <w:pPr>
        <w:ind w:firstLine="708"/>
        <w:jc w:val="both"/>
        <w:rPr>
          <w:sz w:val="22"/>
          <w:szCs w:val="22"/>
        </w:rPr>
      </w:pPr>
      <w:r w:rsidRPr="00E27152">
        <w:rPr>
          <w:sz w:val="22"/>
          <w:szCs w:val="22"/>
        </w:rPr>
        <w:t>Podneskom je stečajnog upravitelj zaprimljenim 05. veljače 2019.g. koji je objavljen na e oglasnoj ploči dana 13. veljače 2019.g. na znanje svim zainteresiranim osobama naznačio da stečajna masa trenutno nije dovoljna za pokriće ostalih obveza stečajne mase.  Stečajni upravitelj je u završnom računu, o</w:t>
      </w:r>
      <w:r>
        <w:rPr>
          <w:sz w:val="22"/>
          <w:szCs w:val="22"/>
        </w:rPr>
        <w:t>bjavljenom na znanje svim zaint</w:t>
      </w:r>
      <w:r w:rsidRPr="00E27152">
        <w:rPr>
          <w:sz w:val="22"/>
          <w:szCs w:val="22"/>
        </w:rPr>
        <w:t>eresiranim osobama, tabelarno prikazao sve prihode i rashode, te troškove koje je potrebno rezervirati do zaključenja postupka. Naime, stečajni upravitelj ističe da je iz iznosa ostvarenog prodajom imovine stečajnog dužnika u iznosu 115.000,00 kuna, namirio razlučnog vjerovnika</w:t>
      </w:r>
      <w:r>
        <w:rPr>
          <w:sz w:val="22"/>
          <w:szCs w:val="22"/>
        </w:rPr>
        <w:t>, zatim</w:t>
      </w:r>
      <w:r w:rsidRPr="00E27152">
        <w:rPr>
          <w:sz w:val="22"/>
          <w:szCs w:val="22"/>
        </w:rPr>
        <w:t xml:space="preserve"> namirio troškove stečajnog postupka i djelomično ostale obveze stečajne mase redom kako su dospijevale, a da će biti nepodmirene ostale obveze stečajne mase kada dospiju u iznosu od 5.693,32 kune i odnose se na knjigovodstvene i materijalne troškove kao i ostale obveze stečajne mase.</w:t>
      </w:r>
    </w:p>
    <w:p w:rsidRDefault="00E27152" w:rsidP="00E27152" w:rsidR="00E27152" w:rsidRPr="00B816F8">
      <w:pPr>
        <w:ind w:firstLine="708"/>
        <w:jc w:val="both"/>
        <w:rPr>
          <w:sz w:val="22"/>
          <w:szCs w:val="22"/>
        </w:rPr>
      </w:pPr>
    </w:p>
    <w:p w:rsidRDefault="002A116E" w:rsidP="002A116E" w:rsidR="00F0033D">
      <w:pPr>
        <w:ind w:firstLine="708"/>
        <w:jc w:val="both"/>
        <w:rPr>
          <w:sz w:val="22"/>
          <w:szCs w:val="22"/>
        </w:rPr>
      </w:pPr>
      <w:r w:rsidRPr="002A116E">
        <w:rPr>
          <w:sz w:val="22"/>
          <w:szCs w:val="22"/>
        </w:rPr>
        <w:t xml:space="preserve">Čl. 294. SZ-a propisuje da će stečajni upravitelj podnijet sudu prijavu o nedostatnosti stečajne mase: – ako je stečajna masa dostatna za namirenje troškova stečajnoga postupka, ali nije dostatna za </w:t>
      </w:r>
      <w:r w:rsidRPr="002A116E">
        <w:rPr>
          <w:sz w:val="22"/>
          <w:szCs w:val="22"/>
        </w:rPr>
        <w:lastRenderedPageBreak/>
        <w:t>ispunjenje ostalih dospjelih obveza stečajne mase ili – ako se može pretpostaviti da stečajna masa neće biti dostatna za ispunjenje ostalih postojećih obveza stečajne mase kad one dospiju. Prijava o nedostatnosti stečajne mase objavit će se na mrežnoj stranici e-Oglasna ploča sudova. Stečajni vjerovnici i vjerovnici ostalih obveza stečajne mase mogu se očitovati o prijavi.</w:t>
      </w:r>
    </w:p>
    <w:p w:rsidRDefault="002A116E" w:rsidP="002A116E" w:rsidR="002A116E">
      <w:pPr>
        <w:ind w:firstLine="708"/>
        <w:jc w:val="both"/>
        <w:rPr>
          <w:sz w:val="22"/>
          <w:szCs w:val="22"/>
        </w:rPr>
      </w:pPr>
    </w:p>
    <w:p w:rsidRDefault="002A116E" w:rsidP="002A116E" w:rsidR="002A116E">
      <w:pPr>
        <w:ind w:firstLine="708"/>
        <w:jc w:val="both"/>
        <w:rPr>
          <w:sz w:val="22"/>
          <w:szCs w:val="22"/>
        </w:rPr>
      </w:pPr>
      <w:r>
        <w:rPr>
          <w:sz w:val="22"/>
          <w:szCs w:val="22"/>
        </w:rPr>
        <w:t>Radi navedenog sud je rješenjem</w:t>
      </w:r>
      <w:r w:rsidR="00E27152">
        <w:rPr>
          <w:sz w:val="22"/>
          <w:szCs w:val="22"/>
        </w:rPr>
        <w:t xml:space="preserve"> posl.br. St-94</w:t>
      </w:r>
      <w:r w:rsidR="00150D2C">
        <w:rPr>
          <w:sz w:val="22"/>
          <w:szCs w:val="22"/>
        </w:rPr>
        <w:t>/2019</w:t>
      </w:r>
      <w:r>
        <w:rPr>
          <w:sz w:val="22"/>
          <w:szCs w:val="22"/>
        </w:rPr>
        <w:t xml:space="preserve"> od </w:t>
      </w:r>
      <w:r w:rsidR="00E27152">
        <w:rPr>
          <w:sz w:val="22"/>
          <w:szCs w:val="22"/>
        </w:rPr>
        <w:t>13</w:t>
      </w:r>
      <w:r w:rsidR="00150D2C">
        <w:rPr>
          <w:sz w:val="22"/>
          <w:szCs w:val="22"/>
        </w:rPr>
        <w:t>. veljače</w:t>
      </w:r>
      <w:r w:rsidR="00E629FE">
        <w:rPr>
          <w:sz w:val="22"/>
          <w:szCs w:val="22"/>
        </w:rPr>
        <w:t xml:space="preserve"> 2019</w:t>
      </w:r>
      <w:r w:rsidRPr="002A116E">
        <w:rPr>
          <w:sz w:val="22"/>
          <w:szCs w:val="22"/>
        </w:rPr>
        <w:t>.g</w:t>
      </w:r>
      <w:r w:rsidRPr="002A116E">
        <w:t xml:space="preserve"> </w:t>
      </w:r>
      <w:r w:rsidR="00150D2C">
        <w:rPr>
          <w:sz w:val="22"/>
          <w:szCs w:val="22"/>
        </w:rPr>
        <w:t>poz</w:t>
      </w:r>
      <w:r>
        <w:rPr>
          <w:sz w:val="22"/>
          <w:szCs w:val="22"/>
        </w:rPr>
        <w:t>vao stečajne vjerovnike i vjerovnike</w:t>
      </w:r>
      <w:r w:rsidRPr="002A116E">
        <w:rPr>
          <w:sz w:val="22"/>
          <w:szCs w:val="22"/>
        </w:rPr>
        <w:t xml:space="preserve"> ostalih obveza stečajne mase očitovati</w:t>
      </w:r>
      <w:r>
        <w:rPr>
          <w:sz w:val="22"/>
          <w:szCs w:val="22"/>
        </w:rPr>
        <w:t xml:space="preserve"> se o </w:t>
      </w:r>
      <w:r w:rsidRPr="002A116E">
        <w:rPr>
          <w:sz w:val="22"/>
          <w:szCs w:val="22"/>
        </w:rPr>
        <w:t>prijavi</w:t>
      </w:r>
      <w:r w:rsidRPr="002A116E">
        <w:t xml:space="preserve"> </w:t>
      </w:r>
      <w:r w:rsidRPr="002A116E">
        <w:rPr>
          <w:sz w:val="22"/>
          <w:szCs w:val="22"/>
        </w:rPr>
        <w:t>nedostatnosti stečajne mase u roku od 15 dana od objave rješenja na e-</w:t>
      </w:r>
      <w:r w:rsidR="00880628">
        <w:rPr>
          <w:sz w:val="22"/>
          <w:szCs w:val="22"/>
        </w:rPr>
        <w:t>oglasnoj ploči u pisanom obliku</w:t>
      </w:r>
      <w:r w:rsidRPr="002A116E">
        <w:rPr>
          <w:sz w:val="22"/>
          <w:szCs w:val="22"/>
        </w:rPr>
        <w:t>.</w:t>
      </w:r>
    </w:p>
    <w:p w:rsidRDefault="00880628" w:rsidP="002A116E" w:rsidR="00880628">
      <w:pPr>
        <w:ind w:firstLine="708"/>
        <w:jc w:val="both"/>
        <w:rPr>
          <w:sz w:val="22"/>
          <w:szCs w:val="22"/>
        </w:rPr>
      </w:pPr>
    </w:p>
    <w:p w:rsidRDefault="00880628" w:rsidP="00880628" w:rsidR="00880628">
      <w:pPr>
        <w:ind w:firstLine="708"/>
        <w:jc w:val="both"/>
        <w:rPr>
          <w:sz w:val="22"/>
          <w:szCs w:val="22"/>
        </w:rPr>
      </w:pPr>
      <w:r w:rsidRPr="00880628">
        <w:rPr>
          <w:sz w:val="22"/>
          <w:szCs w:val="22"/>
        </w:rPr>
        <w:t xml:space="preserve">Obzirom da je sukladno čl. 294. SZ-a prijava o nedostatnosti stečajne mase objavljena na mrežnoj stranici e-Oglasna ploča sudova, te se stečajni vjerovnici i vjerovnici ostalih obveza stečajne mase nisu očitovati o prijavi a bili su pozvani rješenjem suda od </w:t>
      </w:r>
      <w:r w:rsidR="00E27152">
        <w:rPr>
          <w:sz w:val="22"/>
          <w:szCs w:val="22"/>
        </w:rPr>
        <w:t>13</w:t>
      </w:r>
      <w:r w:rsidR="00150D2C" w:rsidRPr="00150D2C">
        <w:rPr>
          <w:sz w:val="22"/>
          <w:szCs w:val="22"/>
        </w:rPr>
        <w:t>. veljače 2019.g</w:t>
      </w:r>
      <w:r w:rsidRPr="00880628">
        <w:rPr>
          <w:sz w:val="22"/>
          <w:szCs w:val="22"/>
        </w:rPr>
        <w:t xml:space="preserve">, </w:t>
      </w:r>
      <w:r w:rsidR="0047078E">
        <w:rPr>
          <w:sz w:val="22"/>
          <w:szCs w:val="22"/>
        </w:rPr>
        <w:t>sud je zaključk</w:t>
      </w:r>
      <w:r w:rsidR="00E629FE">
        <w:rPr>
          <w:sz w:val="22"/>
          <w:szCs w:val="22"/>
        </w:rPr>
        <w:t xml:space="preserve">om od </w:t>
      </w:r>
      <w:r w:rsidR="00E27152">
        <w:rPr>
          <w:sz w:val="22"/>
          <w:szCs w:val="22"/>
        </w:rPr>
        <w:t>14</w:t>
      </w:r>
      <w:r w:rsidR="00150D2C">
        <w:rPr>
          <w:sz w:val="22"/>
          <w:szCs w:val="22"/>
        </w:rPr>
        <w:t xml:space="preserve">. ožujka </w:t>
      </w:r>
      <w:r w:rsidR="00E629FE">
        <w:rPr>
          <w:sz w:val="22"/>
          <w:szCs w:val="22"/>
        </w:rPr>
        <w:t>2019</w:t>
      </w:r>
      <w:r>
        <w:rPr>
          <w:sz w:val="22"/>
          <w:szCs w:val="22"/>
        </w:rPr>
        <w:t xml:space="preserve">.g. pozvao stečajnog </w:t>
      </w:r>
      <w:r w:rsidRPr="00880628">
        <w:rPr>
          <w:sz w:val="22"/>
          <w:szCs w:val="22"/>
        </w:rPr>
        <w:t>upravitelj</w:t>
      </w:r>
      <w:r>
        <w:rPr>
          <w:sz w:val="22"/>
          <w:szCs w:val="22"/>
        </w:rPr>
        <w:t>a</w:t>
      </w:r>
      <w:r w:rsidRPr="00880628">
        <w:rPr>
          <w:sz w:val="22"/>
          <w:szCs w:val="22"/>
        </w:rPr>
        <w:t xml:space="preserve"> postupiti sukladno čl 297. SZ-a i obavijestiti sud je li podijelio stečajnu masu u skladu s odredbom članka 295. SZ-a, te položiti račune za svoju djelatnost nakon prijave o nedostatnosti mase.</w:t>
      </w:r>
    </w:p>
    <w:p w:rsidRDefault="00880628" w:rsidP="00880628" w:rsidR="00880628">
      <w:pPr>
        <w:ind w:firstLine="708"/>
        <w:jc w:val="both"/>
        <w:rPr>
          <w:sz w:val="22"/>
          <w:szCs w:val="22"/>
        </w:rPr>
      </w:pPr>
    </w:p>
    <w:p w:rsidRDefault="00E629FE" w:rsidP="00E27152" w:rsidR="00E27152">
      <w:pPr>
        <w:ind w:firstLine="708"/>
        <w:jc w:val="both"/>
        <w:rPr>
          <w:sz w:val="22"/>
          <w:szCs w:val="22"/>
        </w:rPr>
      </w:pPr>
      <w:r>
        <w:rPr>
          <w:sz w:val="22"/>
          <w:szCs w:val="22"/>
        </w:rPr>
        <w:t xml:space="preserve">Podneskom </w:t>
      </w:r>
      <w:r w:rsidR="00E27152">
        <w:rPr>
          <w:sz w:val="22"/>
          <w:szCs w:val="22"/>
        </w:rPr>
        <w:t>zaprimljenim 02. travnj</w:t>
      </w:r>
      <w:r w:rsidR="00150D2C">
        <w:rPr>
          <w:sz w:val="22"/>
          <w:szCs w:val="22"/>
        </w:rPr>
        <w:t>a</w:t>
      </w:r>
      <w:r>
        <w:rPr>
          <w:sz w:val="22"/>
          <w:szCs w:val="22"/>
        </w:rPr>
        <w:t xml:space="preserve"> 2019</w:t>
      </w:r>
      <w:r w:rsidR="00880628">
        <w:rPr>
          <w:sz w:val="22"/>
          <w:szCs w:val="22"/>
        </w:rPr>
        <w:t xml:space="preserve">.g. stečajni upravitelj je obavijestio sud da je </w:t>
      </w:r>
      <w:r w:rsidR="00880628" w:rsidRPr="00880628">
        <w:rPr>
          <w:sz w:val="22"/>
          <w:szCs w:val="22"/>
        </w:rPr>
        <w:t>podijelio stečajnu masu</w:t>
      </w:r>
      <w:r w:rsidR="00E27152">
        <w:rPr>
          <w:sz w:val="22"/>
          <w:szCs w:val="22"/>
        </w:rPr>
        <w:t xml:space="preserve"> u skladu sa čl. 295 SZ-a, te da je nakon prijave o nedostatnosti stečajne mase podmirio obveze koje se odnose na PDV, gotovinsko plaćanje rashoda i ostale materijalne troškove (zatvaranje bankovnog računa) u ukupnom iznosu od 21.140, 22 kuna. Stečajni upravitelj navodi da je stanje na računu stečajnog dužnika stanje 0,00 kuna, te da obzirom da su obavljene sve zakonom propisane radnje predlaže obustavu i zaključenje postupka sukladno odredbi čl. 297 SZ-a.</w:t>
      </w:r>
    </w:p>
    <w:p w:rsidRDefault="00E27152" w:rsidP="00E27152" w:rsidR="00196507">
      <w:pPr>
        <w:ind w:firstLine="708"/>
        <w:jc w:val="both"/>
        <w:rPr>
          <w:sz w:val="22"/>
          <w:szCs w:val="22"/>
        </w:rPr>
      </w:pPr>
      <w:r>
        <w:rPr>
          <w:sz w:val="22"/>
          <w:szCs w:val="22"/>
        </w:rPr>
        <w:t xml:space="preserve"> </w:t>
      </w:r>
      <w:r w:rsidR="00150D2C">
        <w:rPr>
          <w:sz w:val="22"/>
          <w:szCs w:val="22"/>
        </w:rPr>
        <w:t xml:space="preserve"> </w:t>
      </w:r>
    </w:p>
    <w:p w:rsidRDefault="00AD1B5F" w:rsidP="00196507" w:rsidR="00196507">
      <w:pPr>
        <w:ind w:firstLine="708"/>
        <w:jc w:val="both"/>
        <w:rPr>
          <w:sz w:val="22"/>
          <w:szCs w:val="22"/>
        </w:rPr>
      </w:pPr>
      <w:r>
        <w:rPr>
          <w:sz w:val="22"/>
          <w:szCs w:val="22"/>
        </w:rPr>
        <w:t xml:space="preserve">Prema </w:t>
      </w:r>
      <w:r w:rsidR="00196507">
        <w:rPr>
          <w:sz w:val="22"/>
          <w:szCs w:val="22"/>
        </w:rPr>
        <w:t xml:space="preserve">čl. </w:t>
      </w:r>
      <w:r w:rsidR="00196507" w:rsidRPr="00196507">
        <w:rPr>
          <w:sz w:val="22"/>
          <w:szCs w:val="22"/>
        </w:rPr>
        <w:t>297.</w:t>
      </w:r>
      <w:r w:rsidR="00196507">
        <w:rPr>
          <w:sz w:val="22"/>
          <w:szCs w:val="22"/>
        </w:rPr>
        <w:t xml:space="preserve"> SZ-a n</w:t>
      </w:r>
      <w:r w:rsidR="00196507" w:rsidRPr="00196507">
        <w:rPr>
          <w:sz w:val="22"/>
          <w:szCs w:val="22"/>
        </w:rPr>
        <w:t>akon što stečajni upravitelj podijeli stečajnu masu u skladu s odredbom članka 295. ovoga Zakona, sud će obustaviti i zaključiti postupak.</w:t>
      </w:r>
    </w:p>
    <w:p w:rsidRDefault="00196507" w:rsidP="00196507" w:rsidR="00196507" w:rsidRPr="00196507">
      <w:pPr>
        <w:jc w:val="both"/>
        <w:rPr>
          <w:sz w:val="22"/>
          <w:szCs w:val="22"/>
        </w:rPr>
      </w:pPr>
    </w:p>
    <w:p w:rsidRDefault="00196507" w:rsidP="00F82817" w:rsidR="00F82817">
      <w:pPr>
        <w:ind w:firstLine="708"/>
        <w:jc w:val="both"/>
        <w:rPr>
          <w:sz w:val="22"/>
          <w:szCs w:val="22"/>
        </w:rPr>
      </w:pPr>
      <w:r w:rsidRPr="00196507">
        <w:rPr>
          <w:sz w:val="22"/>
          <w:szCs w:val="22"/>
        </w:rPr>
        <w:t>U smislu čl. 89. st. 1. točka 13. SZ, stečajni upravitelj je dužan nakon zaključenja postupka zastupati stečajnu masu u skladu sa Stečajnim zakonom. Sukladno čl. 289. SZ, ako se pronađe imovina koja ulazi u stečajnu masu na prijedlog stečajnog upravitelja ili kojeg stečajnog vjerovnika ili po službenoj dužnosti, sud će odrediti nastavak postupka radi naknadne diobe.</w:t>
      </w:r>
    </w:p>
    <w:p w:rsidRDefault="00196507" w:rsidP="00880628" w:rsidR="00196507" w:rsidRPr="00B816F8">
      <w:pPr>
        <w:jc w:val="both"/>
        <w:rPr>
          <w:sz w:val="22"/>
          <w:szCs w:val="22"/>
        </w:rPr>
      </w:pPr>
    </w:p>
    <w:p w:rsidRDefault="00F4118A" w:rsidP="00F82817" w:rsidR="00F4118A" w:rsidRPr="00B816F8">
      <w:pPr>
        <w:ind w:firstLine="708"/>
        <w:jc w:val="both"/>
        <w:rPr>
          <w:sz w:val="22"/>
          <w:szCs w:val="22"/>
        </w:rPr>
      </w:pPr>
      <w:r w:rsidRPr="00B816F8">
        <w:rPr>
          <w:sz w:val="22"/>
          <w:szCs w:val="22"/>
        </w:rPr>
        <w:t>Zbog svega navedenog, na temelj</w:t>
      </w:r>
      <w:r w:rsidR="000146A8">
        <w:rPr>
          <w:sz w:val="22"/>
          <w:szCs w:val="22"/>
        </w:rPr>
        <w:t xml:space="preserve">u spomenutih propisa i čl. </w:t>
      </w:r>
      <w:r w:rsidR="00196507">
        <w:rPr>
          <w:sz w:val="22"/>
          <w:szCs w:val="22"/>
        </w:rPr>
        <w:t>294 i 297</w:t>
      </w:r>
      <w:r w:rsidRPr="00B816F8">
        <w:rPr>
          <w:sz w:val="22"/>
          <w:szCs w:val="22"/>
        </w:rPr>
        <w:t xml:space="preserve">. st. 1. </w:t>
      </w:r>
      <w:r w:rsidR="009821B5">
        <w:rPr>
          <w:sz w:val="22"/>
          <w:szCs w:val="22"/>
        </w:rPr>
        <w:t>SZ-a</w:t>
      </w:r>
      <w:r w:rsidR="00DA3DF9" w:rsidRPr="00B816F8">
        <w:rPr>
          <w:sz w:val="22"/>
          <w:szCs w:val="22"/>
        </w:rPr>
        <w:t xml:space="preserve">, </w:t>
      </w:r>
      <w:r w:rsidRPr="00B816F8">
        <w:rPr>
          <w:sz w:val="22"/>
          <w:szCs w:val="22"/>
        </w:rPr>
        <w:t>odlučeno je kao u izreci.</w:t>
      </w:r>
    </w:p>
    <w:p w:rsidRDefault="000906E4" w:rsidP="000906E4" w:rsidR="000906E4" w:rsidRPr="00B816F8">
      <w:pPr>
        <w:jc w:val="center"/>
        <w:rPr>
          <w:b/>
          <w:sz w:val="22"/>
          <w:szCs w:val="22"/>
        </w:rPr>
      </w:pPr>
    </w:p>
    <w:p w:rsidRDefault="00AA15B0" w:rsidP="00D13C79" w:rsidR="00AA15B0" w:rsidRPr="00B816F8">
      <w:pPr>
        <w:jc w:val="center"/>
        <w:rPr>
          <w:b/>
          <w:sz w:val="22"/>
          <w:szCs w:val="22"/>
        </w:rPr>
      </w:pPr>
      <w:r w:rsidRPr="00B816F8">
        <w:rPr>
          <w:b/>
          <w:sz w:val="22"/>
          <w:szCs w:val="22"/>
        </w:rPr>
        <w:t xml:space="preserve">Dubrovniku, </w:t>
      </w:r>
      <w:r w:rsidR="00E27152">
        <w:rPr>
          <w:b/>
          <w:sz w:val="22"/>
          <w:szCs w:val="22"/>
        </w:rPr>
        <w:t>02. travnj</w:t>
      </w:r>
      <w:r w:rsidR="00150D2C">
        <w:rPr>
          <w:b/>
          <w:sz w:val="22"/>
          <w:szCs w:val="22"/>
        </w:rPr>
        <w:t>a</w:t>
      </w:r>
      <w:r w:rsidR="00E629FE">
        <w:rPr>
          <w:b/>
          <w:sz w:val="22"/>
          <w:szCs w:val="22"/>
        </w:rPr>
        <w:t xml:space="preserve"> 2019</w:t>
      </w:r>
      <w:r w:rsidRPr="00B816F8">
        <w:rPr>
          <w:b/>
          <w:sz w:val="22"/>
          <w:szCs w:val="22"/>
        </w:rPr>
        <w:t>. godine</w:t>
      </w:r>
    </w:p>
    <w:p w:rsidRDefault="000906E4" w:rsidR="000906E4" w:rsidRPr="00B816F8">
      <w:pPr>
        <w:jc w:val="both"/>
        <w:rPr>
          <w:b/>
          <w:sz w:val="22"/>
          <w:szCs w:val="22"/>
        </w:rPr>
      </w:pPr>
    </w:p>
    <w:p w:rsidRDefault="00AA15B0" w:rsidR="00AA15B0" w:rsidRPr="00B816F8">
      <w:pPr>
        <w:jc w:val="both"/>
        <w:rPr>
          <w:b/>
          <w:sz w:val="22"/>
          <w:szCs w:val="22"/>
        </w:rPr>
      </w:pP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009821B5">
        <w:rPr>
          <w:b/>
          <w:sz w:val="22"/>
          <w:szCs w:val="22"/>
        </w:rPr>
        <w:t>S</w:t>
      </w:r>
      <w:r w:rsidRPr="00B816F8">
        <w:rPr>
          <w:b/>
          <w:sz w:val="22"/>
          <w:szCs w:val="22"/>
        </w:rPr>
        <w:t xml:space="preserve">udac: </w:t>
      </w:r>
    </w:p>
    <w:p w:rsidRDefault="00AA15B0" w:rsidR="00AA15B0" w:rsidRPr="00B816F8">
      <w:pPr>
        <w:jc w:val="both"/>
        <w:rPr>
          <w:b/>
          <w:sz w:val="22"/>
          <w:szCs w:val="22"/>
        </w:rPr>
      </w:pPr>
    </w:p>
    <w:p w:rsidRDefault="00AA15B0" w:rsidR="00AA15B0" w:rsidRPr="00B816F8">
      <w:pPr>
        <w:jc w:val="both"/>
        <w:rPr>
          <w:b/>
          <w:sz w:val="22"/>
          <w:szCs w:val="22"/>
        </w:rPr>
      </w:pP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Pr="00B816F8">
        <w:rPr>
          <w:b/>
          <w:sz w:val="22"/>
          <w:szCs w:val="22"/>
        </w:rPr>
        <w:tab/>
      </w:r>
      <w:r w:rsidR="009821B5">
        <w:rPr>
          <w:b/>
          <w:sz w:val="22"/>
          <w:szCs w:val="22"/>
        </w:rPr>
        <w:t>Katarina Franković</w:t>
      </w:r>
    </w:p>
    <w:p w:rsidRDefault="00AA15B0" w:rsidR="00AA15B0" w:rsidRPr="00B816F8">
      <w:pPr>
        <w:jc w:val="both"/>
        <w:rPr>
          <w:b/>
          <w:sz w:val="22"/>
          <w:szCs w:val="22"/>
        </w:rPr>
      </w:pPr>
    </w:p>
    <w:p w:rsidRDefault="000906E4" w:rsidR="000906E4" w:rsidRPr="00B816F8">
      <w:pPr>
        <w:jc w:val="both"/>
        <w:rPr>
          <w:b/>
          <w:sz w:val="22"/>
          <w:szCs w:val="22"/>
        </w:rPr>
      </w:pPr>
    </w:p>
    <w:p w:rsidRDefault="00AA15B0" w:rsidR="00AA15B0" w:rsidRPr="00B816F8">
      <w:pPr>
        <w:jc w:val="both"/>
        <w:rPr>
          <w:b/>
          <w:sz w:val="22"/>
          <w:szCs w:val="22"/>
        </w:rPr>
      </w:pPr>
      <w:r w:rsidRPr="00B816F8">
        <w:rPr>
          <w:b/>
          <w:sz w:val="22"/>
          <w:szCs w:val="22"/>
        </w:rPr>
        <w:t>POUKA O PRAVNOM LIJEKU</w:t>
      </w:r>
    </w:p>
    <w:p w:rsidRDefault="004A5F4E" w:rsidR="00AA15B0" w:rsidRPr="00B816F8">
      <w:pPr>
        <w:jc w:val="both"/>
        <w:rPr>
          <w:sz w:val="22"/>
          <w:szCs w:val="22"/>
        </w:rPr>
      </w:pPr>
      <w:r w:rsidRPr="004A5F4E">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w:t>
      </w:r>
      <w:r w:rsidR="001C6AF9">
        <w:rPr>
          <w:sz w:val="22"/>
          <w:szCs w:val="22"/>
        </w:rPr>
        <w:t>.</w:t>
      </w:r>
      <w:r w:rsidRPr="004A5F4E">
        <w:rPr>
          <w:sz w:val="22"/>
          <w:szCs w:val="22"/>
        </w:rPr>
        <w:t xml:space="preserve"> Žalba ne odgađa provedbu rješenja (čl. 11. st. 4. OZ).</w:t>
      </w:r>
    </w:p>
    <w:p w:rsidRDefault="00AA15B0" w:rsidR="00AA15B0">
      <w:pPr>
        <w:jc w:val="both"/>
        <w:rPr>
          <w:b/>
          <w:sz w:val="22"/>
          <w:szCs w:val="22"/>
        </w:rPr>
      </w:pPr>
      <w:r w:rsidRPr="00B816F8">
        <w:rPr>
          <w:b/>
          <w:sz w:val="22"/>
          <w:szCs w:val="22"/>
        </w:rPr>
        <w:t xml:space="preserve">DN-a: </w:t>
      </w:r>
    </w:p>
    <w:p w:rsidRDefault="002905C8" w:rsidP="000146A8" w:rsidR="000146A8" w:rsidRPr="000146A8">
      <w:pPr>
        <w:numPr>
          <w:ilvl w:val="0"/>
          <w:numId w:val="2"/>
        </w:numPr>
        <w:tabs>
          <w:tab w:pos="720" w:val="clear"/>
          <w:tab w:pos="284" w:val="left"/>
          <w:tab w:pos="567" w:val="num"/>
        </w:tabs>
        <w:ind w:firstLine="0" w:left="0"/>
        <w:jc w:val="both"/>
        <w:rPr>
          <w:sz w:val="22"/>
          <w:szCs w:val="22"/>
        </w:rPr>
      </w:pPr>
      <w:r>
        <w:rPr>
          <w:sz w:val="22"/>
          <w:szCs w:val="22"/>
        </w:rPr>
        <w:t>s</w:t>
      </w:r>
      <w:r w:rsidR="009821B5">
        <w:rPr>
          <w:sz w:val="22"/>
          <w:szCs w:val="22"/>
        </w:rPr>
        <w:t>tečajnom upravitelju</w:t>
      </w:r>
      <w:r w:rsidR="000146A8" w:rsidRPr="000146A8">
        <w:rPr>
          <w:sz w:val="22"/>
          <w:szCs w:val="22"/>
        </w:rPr>
        <w:t>,</w:t>
      </w:r>
      <w:r w:rsidR="00BF482D">
        <w:rPr>
          <w:sz w:val="22"/>
          <w:szCs w:val="22"/>
        </w:rPr>
        <w:t xml:space="preserve"> putem e oglasna ploča</w:t>
      </w:r>
    </w:p>
    <w:p w:rsidRDefault="000146A8" w:rsidP="00047F67" w:rsidR="00047F67">
      <w:pPr>
        <w:tabs>
          <w:tab w:pos="284" w:val="left"/>
        </w:tabs>
        <w:jc w:val="both"/>
        <w:rPr>
          <w:sz w:val="22"/>
          <w:szCs w:val="22"/>
        </w:rPr>
      </w:pPr>
      <w:r w:rsidRPr="000146A8">
        <w:rPr>
          <w:sz w:val="22"/>
          <w:szCs w:val="22"/>
        </w:rPr>
        <w:t>-</w:t>
      </w:r>
      <w:r w:rsidRPr="000146A8">
        <w:rPr>
          <w:sz w:val="22"/>
          <w:szCs w:val="22"/>
        </w:rPr>
        <w:tab/>
        <w:t>ŽDO Dubrovnik, Građansko-upravni odjel,</w:t>
      </w:r>
      <w:r w:rsidR="00150D2C">
        <w:rPr>
          <w:sz w:val="22"/>
          <w:szCs w:val="22"/>
        </w:rPr>
        <w:t>putem e oglasna ploča</w:t>
      </w:r>
    </w:p>
    <w:p w:rsidRDefault="00047F67" w:rsidP="00047F67" w:rsidR="00047F67">
      <w:pPr>
        <w:tabs>
          <w:tab w:pos="284" w:val="left"/>
        </w:tabs>
        <w:jc w:val="both"/>
        <w:rPr>
          <w:sz w:val="22"/>
          <w:szCs w:val="22"/>
        </w:rPr>
      </w:pPr>
      <w:r>
        <w:rPr>
          <w:sz w:val="22"/>
          <w:szCs w:val="22"/>
        </w:rPr>
        <w:t xml:space="preserve">- </w:t>
      </w:r>
      <w:r>
        <w:rPr>
          <w:sz w:val="22"/>
          <w:szCs w:val="22"/>
        </w:rPr>
        <w:tab/>
      </w:r>
      <w:r w:rsidR="000146A8" w:rsidRPr="000146A8">
        <w:rPr>
          <w:sz w:val="22"/>
          <w:szCs w:val="22"/>
        </w:rPr>
        <w:t xml:space="preserve">Porezna uprava Ispostava </w:t>
      </w:r>
      <w:r w:rsidR="00BF482D">
        <w:rPr>
          <w:sz w:val="22"/>
          <w:szCs w:val="22"/>
        </w:rPr>
        <w:t>prema sjedištu dužnika</w:t>
      </w:r>
      <w:r w:rsidR="000146A8" w:rsidRPr="000146A8">
        <w:rPr>
          <w:sz w:val="22"/>
          <w:szCs w:val="22"/>
        </w:rPr>
        <w:t>,</w:t>
      </w:r>
      <w:r w:rsidRPr="00047F67">
        <w:rPr>
          <w:sz w:val="22"/>
          <w:szCs w:val="22"/>
        </w:rPr>
        <w:t xml:space="preserve"> </w:t>
      </w:r>
    </w:p>
    <w:p w:rsidRDefault="000146A8" w:rsidP="000146A8" w:rsidR="000146A8" w:rsidRPr="000146A8">
      <w:pPr>
        <w:tabs>
          <w:tab w:pos="284" w:val="left"/>
        </w:tabs>
        <w:jc w:val="both"/>
        <w:rPr>
          <w:sz w:val="22"/>
          <w:szCs w:val="22"/>
        </w:rPr>
      </w:pPr>
      <w:r w:rsidRPr="000146A8">
        <w:rPr>
          <w:sz w:val="22"/>
          <w:szCs w:val="22"/>
        </w:rPr>
        <w:t xml:space="preserve">- </w:t>
      </w:r>
      <w:r w:rsidRPr="000146A8">
        <w:rPr>
          <w:sz w:val="22"/>
          <w:szCs w:val="22"/>
        </w:rPr>
        <w:tab/>
        <w:t xml:space="preserve">registru </w:t>
      </w:r>
      <w:r w:rsidR="00A214A3">
        <w:rPr>
          <w:sz w:val="22"/>
          <w:szCs w:val="22"/>
        </w:rPr>
        <w:t>Trgovačkog suda u Splitu</w:t>
      </w:r>
      <w:r w:rsidRPr="000146A8">
        <w:rPr>
          <w:sz w:val="22"/>
          <w:szCs w:val="22"/>
        </w:rPr>
        <w:t xml:space="preserve">, </w:t>
      </w:r>
      <w:r w:rsidR="00047F67" w:rsidRPr="00B816F8">
        <w:rPr>
          <w:sz w:val="22"/>
          <w:szCs w:val="22"/>
        </w:rPr>
        <w:t>nakon pravomoćnosti</w:t>
      </w:r>
      <w:r w:rsidR="00047F67">
        <w:rPr>
          <w:sz w:val="22"/>
          <w:szCs w:val="22"/>
        </w:rPr>
        <w:t>,</w:t>
      </w:r>
    </w:p>
    <w:p w:rsidRDefault="000146A8" w:rsidP="000146A8" w:rsidR="000146A8" w:rsidRPr="000146A8">
      <w:pPr>
        <w:tabs>
          <w:tab w:pos="284" w:val="left"/>
        </w:tabs>
        <w:jc w:val="both"/>
        <w:rPr>
          <w:sz w:val="22"/>
          <w:szCs w:val="22"/>
        </w:rPr>
      </w:pPr>
      <w:r w:rsidRPr="000146A8">
        <w:rPr>
          <w:sz w:val="22"/>
          <w:szCs w:val="22"/>
        </w:rPr>
        <w:t>-</w:t>
      </w:r>
      <w:r w:rsidRPr="000146A8">
        <w:rPr>
          <w:sz w:val="22"/>
          <w:szCs w:val="22"/>
        </w:rPr>
        <w:tab/>
        <w:t>mrežna stranica e-oglasna ploča suda.</w:t>
      </w:r>
    </w:p>
    <w:p w:rsidRDefault="000146A8" w:rsidR="000146A8" w:rsidRPr="00B816F8">
      <w:pPr>
        <w:jc w:val="both"/>
        <w:rPr>
          <w:b/>
          <w:sz w:val="22"/>
          <w:szCs w:val="22"/>
        </w:rPr>
      </w:pPr>
    </w:p>
    <w:sectPr w:rsidSect="00CD2C60" w:rsidR="000146A8" w:rsidRPr="00B816F8">
      <w:headerReference w:type="even" r:id="rId12"/>
      <w:headerReference w:type="default" r:id="rId13"/>
      <w:pgSz w:h="16838" w:w="11906"/>
      <w:pgMar w:gutter="0" w:footer="708" w:header="708" w:left="1417" w:bottom="1417"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568" w:rsidR="00D06568">
      <w:r>
        <w:separator/>
      </w:r>
    </w:p>
  </w:endnote>
  <w:endnote w:id="0" w:type="continuationSeparator">
    <w:p w:rsidRDefault="00D06568" w:rsidR="00D065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568" w:rsidR="00D06568">
      <w:r>
        <w:separator/>
      </w:r>
    </w:p>
  </w:footnote>
  <w:footnote w:id="0" w:type="continuationSeparator">
    <w:p w:rsidRDefault="00D06568" w:rsidR="00D065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4AEF" w:rsidP="00AA15B0" w:rsidR="00CF4A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4AEF" w:rsidR="00CF4A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4AEF" w:rsidP="00AA15B0" w:rsidR="00CF4AE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6DEA">
      <w:rPr>
        <w:rStyle w:val="Brojstranice"/>
        <w:noProof/>
      </w:rPr>
      <w:t>2</w:t>
    </w:r>
    <w:r>
      <w:rPr>
        <w:rStyle w:val="Brojstranice"/>
      </w:rPr>
      <w:fldChar w:fldCharType="end"/>
    </w:r>
  </w:p>
  <w:p w:rsidRDefault="00256B2E" w:rsidP="00256B2E" w:rsidR="00074439" w:rsidRPr="00074439">
    <w:pPr>
      <w:jc w:val="right"/>
      <w:rPr>
        <w:b/>
        <w:sz w:val="22"/>
        <w:szCs w:val="22"/>
      </w:rPr>
    </w:pPr>
    <w:r w:rsidRPr="00256B2E">
      <w:rPr>
        <w:b/>
        <w:sz w:val="22"/>
        <w:szCs w:val="22"/>
      </w:rPr>
      <w:t>Posl. br. 18 St-</w:t>
    </w:r>
    <w:r w:rsidR="00E27152">
      <w:rPr>
        <w:b/>
        <w:sz w:val="22"/>
        <w:szCs w:val="22"/>
      </w:rPr>
      <w:t>94</w:t>
    </w:r>
    <w:r w:rsidR="00BF482D">
      <w:rPr>
        <w:b/>
        <w:sz w:val="22"/>
        <w:szCs w:val="22"/>
      </w:rPr>
      <w:t>/2019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4CF0EDB6"/>
    <w:lvl w:tplc="092C288E" w:ilvl="0">
      <w:start w:val="1"/>
      <w:numFmt w:val="upperRoman"/>
      <w:lvlText w:val="%1."/>
      <w:lvlJc w:val="left"/>
      <w:pPr>
        <w:ind w:hanging="720" w:left="720"/>
      </w:pPr>
      <w:rPr>
        <w:rFonts w:hint="default"/>
        <w:b/>
        <w:sz w:val="22"/>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3BA"/>
    <w:rsid w:val="000125EB"/>
    <w:rsid w:val="000146A8"/>
    <w:rsid w:val="00036DA3"/>
    <w:rsid w:val="000403D1"/>
    <w:rsid w:val="00047F67"/>
    <w:rsid w:val="000529D5"/>
    <w:rsid w:val="000626C1"/>
    <w:rsid w:val="00063E9C"/>
    <w:rsid w:val="0007417A"/>
    <w:rsid w:val="00074439"/>
    <w:rsid w:val="0008673A"/>
    <w:rsid w:val="000906E4"/>
    <w:rsid w:val="000A278C"/>
    <w:rsid w:val="000B1326"/>
    <w:rsid w:val="000B4A0E"/>
    <w:rsid w:val="000D024F"/>
    <w:rsid w:val="00104163"/>
    <w:rsid w:val="00127320"/>
    <w:rsid w:val="00150D2C"/>
    <w:rsid w:val="00155B78"/>
    <w:rsid w:val="001813BA"/>
    <w:rsid w:val="001906EA"/>
    <w:rsid w:val="00196507"/>
    <w:rsid w:val="001C6AF9"/>
    <w:rsid w:val="001D545D"/>
    <w:rsid w:val="001E33FE"/>
    <w:rsid w:val="00247AED"/>
    <w:rsid w:val="00253D25"/>
    <w:rsid w:val="00256B2E"/>
    <w:rsid w:val="002677B6"/>
    <w:rsid w:val="00286916"/>
    <w:rsid w:val="002902FD"/>
    <w:rsid w:val="002905C8"/>
    <w:rsid w:val="002918B0"/>
    <w:rsid w:val="002A116E"/>
    <w:rsid w:val="002A4F5A"/>
    <w:rsid w:val="002B1CD3"/>
    <w:rsid w:val="002D161F"/>
    <w:rsid w:val="002D7FAC"/>
    <w:rsid w:val="002F33F5"/>
    <w:rsid w:val="002F4339"/>
    <w:rsid w:val="002F528F"/>
    <w:rsid w:val="00310420"/>
    <w:rsid w:val="00352928"/>
    <w:rsid w:val="00362AB6"/>
    <w:rsid w:val="003842B7"/>
    <w:rsid w:val="00385376"/>
    <w:rsid w:val="004623DC"/>
    <w:rsid w:val="004702B2"/>
    <w:rsid w:val="0047078E"/>
    <w:rsid w:val="004767E4"/>
    <w:rsid w:val="004914E1"/>
    <w:rsid w:val="004934B6"/>
    <w:rsid w:val="004A5F4E"/>
    <w:rsid w:val="004A6748"/>
    <w:rsid w:val="004D6016"/>
    <w:rsid w:val="004F38DD"/>
    <w:rsid w:val="004F75F4"/>
    <w:rsid w:val="005021C6"/>
    <w:rsid w:val="00505B09"/>
    <w:rsid w:val="0051294A"/>
    <w:rsid w:val="005236B0"/>
    <w:rsid w:val="00554672"/>
    <w:rsid w:val="00583A83"/>
    <w:rsid w:val="00595802"/>
    <w:rsid w:val="00595AA6"/>
    <w:rsid w:val="005C6BA0"/>
    <w:rsid w:val="005E1A55"/>
    <w:rsid w:val="005E3AEE"/>
    <w:rsid w:val="005F213A"/>
    <w:rsid w:val="00607ADC"/>
    <w:rsid w:val="006752AE"/>
    <w:rsid w:val="006C63AA"/>
    <w:rsid w:val="006E4C78"/>
    <w:rsid w:val="006E5197"/>
    <w:rsid w:val="00726D68"/>
    <w:rsid w:val="00735DA0"/>
    <w:rsid w:val="00736B33"/>
    <w:rsid w:val="007409D3"/>
    <w:rsid w:val="00746B40"/>
    <w:rsid w:val="00762100"/>
    <w:rsid w:val="00797932"/>
    <w:rsid w:val="007D6F54"/>
    <w:rsid w:val="007F067D"/>
    <w:rsid w:val="007F2D7A"/>
    <w:rsid w:val="008061DF"/>
    <w:rsid w:val="00841865"/>
    <w:rsid w:val="008552B2"/>
    <w:rsid w:val="008735A5"/>
    <w:rsid w:val="00880628"/>
    <w:rsid w:val="00884EC6"/>
    <w:rsid w:val="008B1D9E"/>
    <w:rsid w:val="008C0A35"/>
    <w:rsid w:val="008C33D0"/>
    <w:rsid w:val="008D57EA"/>
    <w:rsid w:val="00910CCD"/>
    <w:rsid w:val="00911AD6"/>
    <w:rsid w:val="00915E8E"/>
    <w:rsid w:val="00922233"/>
    <w:rsid w:val="0094027D"/>
    <w:rsid w:val="00963105"/>
    <w:rsid w:val="009821B5"/>
    <w:rsid w:val="00991A8A"/>
    <w:rsid w:val="009E3778"/>
    <w:rsid w:val="009F54D7"/>
    <w:rsid w:val="009F5C62"/>
    <w:rsid w:val="009F6DEA"/>
    <w:rsid w:val="00A02C9D"/>
    <w:rsid w:val="00A074D9"/>
    <w:rsid w:val="00A12F91"/>
    <w:rsid w:val="00A14F84"/>
    <w:rsid w:val="00A214A3"/>
    <w:rsid w:val="00A65FDE"/>
    <w:rsid w:val="00AA15B0"/>
    <w:rsid w:val="00AB0A89"/>
    <w:rsid w:val="00AB17A5"/>
    <w:rsid w:val="00AD1B5F"/>
    <w:rsid w:val="00AD4A70"/>
    <w:rsid w:val="00AF7762"/>
    <w:rsid w:val="00B07481"/>
    <w:rsid w:val="00B11FDE"/>
    <w:rsid w:val="00B36E34"/>
    <w:rsid w:val="00B628FE"/>
    <w:rsid w:val="00B7199F"/>
    <w:rsid w:val="00B816F8"/>
    <w:rsid w:val="00B86C17"/>
    <w:rsid w:val="00B960C5"/>
    <w:rsid w:val="00BB340A"/>
    <w:rsid w:val="00BB7645"/>
    <w:rsid w:val="00BC0A8C"/>
    <w:rsid w:val="00BE31C7"/>
    <w:rsid w:val="00BE6325"/>
    <w:rsid w:val="00BF482D"/>
    <w:rsid w:val="00C064A6"/>
    <w:rsid w:val="00C26438"/>
    <w:rsid w:val="00C503D4"/>
    <w:rsid w:val="00C84A10"/>
    <w:rsid w:val="00CB61F3"/>
    <w:rsid w:val="00CD2C60"/>
    <w:rsid w:val="00CF4AEF"/>
    <w:rsid w:val="00D03B49"/>
    <w:rsid w:val="00D06568"/>
    <w:rsid w:val="00D13C79"/>
    <w:rsid w:val="00D14CAD"/>
    <w:rsid w:val="00D3103D"/>
    <w:rsid w:val="00D5360C"/>
    <w:rsid w:val="00D64A19"/>
    <w:rsid w:val="00D843D8"/>
    <w:rsid w:val="00D90A7E"/>
    <w:rsid w:val="00D95ECF"/>
    <w:rsid w:val="00DA3588"/>
    <w:rsid w:val="00DA3DF9"/>
    <w:rsid w:val="00E11F55"/>
    <w:rsid w:val="00E245E2"/>
    <w:rsid w:val="00E26D58"/>
    <w:rsid w:val="00E27152"/>
    <w:rsid w:val="00E2748D"/>
    <w:rsid w:val="00E629FE"/>
    <w:rsid w:val="00E97616"/>
    <w:rsid w:val="00EA57DC"/>
    <w:rsid w:val="00F0033D"/>
    <w:rsid w:val="00F116AD"/>
    <w:rsid w:val="00F22310"/>
    <w:rsid w:val="00F34EF1"/>
    <w:rsid w:val="00F40201"/>
    <w:rsid w:val="00F4118A"/>
    <w:rsid w:val="00F50086"/>
    <w:rsid w:val="00F61FBE"/>
    <w:rsid w:val="00F82817"/>
    <w:rsid w:val="00F86A5E"/>
    <w:rsid w:val="00F936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cs="Tahoma" w:hAnsi="Tahoma" w:ascii="Tahoma"/>
      <w:sz w:val="16"/>
      <w:szCs w:val="16"/>
    </w:rPr>
  </w:style>
  <w:style w:styleId="Tekstrezerviranogmjesta" w:type="character">
    <w:name w:val="Placeholder Text"/>
    <w:basedOn w:val="Zadanifontodlomka"/>
    <w:uiPriority w:val="99"/>
    <w:semiHidden/>
    <w:rsid w:val="00362AB6"/>
    <w:rPr>
      <w:color w:val="808080"/>
      <w:bdr w:space="0" w:sz="0" w:color="auto" w:val="none"/>
      <w:shd w:fill="auto" w:color="auto" w:val="clear"/>
    </w:rPr>
  </w:style>
  <w:style w:customStyle="true" w:styleId="eSPISCCParagraphDefaultFont" w:type="character">
    <w:name w:val="eSPIS_CC_Paragraph Default Font"/>
    <w:basedOn w:val="Zadanifontodlomka"/>
    <w:rsid w:val="00362AB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62AB6"/>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362AB6"/>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362AB6"/>
    <w:rPr>
      <w:rFonts w:cs="Times New Roman" w:hAnsi="Times New Roman" w:ascii="Times New Roman"/>
      <w:color w:val="000000"/>
      <w:sz w:val="20"/>
      <w:bdr w:space="0" w:sz="0" w:color="auto" w:val="none"/>
      <w:shd w:fill="CCFFCC" w:color="auto" w:val="clear"/>
      <w:lang w:val="hr-HR"/>
    </w:rPr>
  </w:style>
  <w:style w:styleId="Odlomakpopisa" w:type="paragraph">
    <w:name w:val="List Paragraph"/>
    <w:basedOn w:val="Normal"/>
    <w:uiPriority w:val="34"/>
    <w:qFormat/>
    <w:rsid w:val="00352928"/>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2C60"/>
    <w:pPr>
      <w:tabs>
        <w:tab w:pos="4536" w:val="center"/>
        <w:tab w:pos="9072" w:val="right"/>
      </w:tabs>
    </w:pPr>
  </w:style>
  <w:style w:styleId="Brojstranice" w:type="character">
    <w:name w:val="page number"/>
    <w:basedOn w:val="Zadanifontodlomka"/>
    <w:rsid w:val="00CD2C60"/>
  </w:style>
  <w:style w:styleId="Podnoje" w:type="paragraph">
    <w:name w:val="footer"/>
    <w:basedOn w:val="Normal"/>
    <w:rsid w:val="00CD2C60"/>
    <w:pPr>
      <w:tabs>
        <w:tab w:pos="4536" w:val="center"/>
        <w:tab w:pos="9072" w:val="right"/>
      </w:tabs>
    </w:pPr>
  </w:style>
  <w:style w:styleId="Tekstbalonia" w:type="paragraph">
    <w:name w:val="Balloon Text"/>
    <w:basedOn w:val="Normal"/>
    <w:semiHidden/>
    <w:rsid w:val="004934B6"/>
    <w:rPr>
      <w:rFonts w:ascii="Tahoma" w:cs="Tahoma" w:hAnsi="Tahoma"/>
      <w:sz w:val="16"/>
      <w:szCs w:val="16"/>
    </w:rPr>
  </w:style>
  <w:style w:styleId="Tekstrezerviranogmjesta" w:type="character">
    <w:name w:val="Placeholder Text"/>
    <w:basedOn w:val="Zadanifontodlomka"/>
    <w:uiPriority w:val="99"/>
    <w:semiHidden/>
    <w:rsid w:val="00362AB6"/>
    <w:rPr>
      <w:color w:val="808080"/>
      <w:bdr w:color="auto" w:space="0" w:sz="0" w:val="none"/>
      <w:shd w:color="auto" w:fill="auto" w:val="clear"/>
    </w:rPr>
  </w:style>
  <w:style w:customStyle="1" w:styleId="eSPISCCParagraphDefaultFont" w:type="character">
    <w:name w:val="eSPIS_CC_Paragraph Default Font"/>
    <w:basedOn w:val="Zadanifontodlomka"/>
    <w:rsid w:val="00362AB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62AB6"/>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362AB6"/>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362AB6"/>
    <w:rPr>
      <w:rFonts w:ascii="Times New Roman" w:cs="Times New Roman" w:hAnsi="Times New Roman"/>
      <w:color w:val="000000"/>
      <w:sz w:val="20"/>
      <w:bdr w:color="auto" w:space="0" w:sz="0" w:val="none"/>
      <w:shd w:color="auto" w:fill="CCFFCC" w:val="clear"/>
      <w:lang w:val="hr-HR"/>
    </w:rPr>
  </w:style>
  <w:style w:styleId="Odlomakpopisa" w:type="paragraph">
    <w:name w:val="List Paragraph"/>
    <w:basedOn w:val="Normal"/>
    <w:uiPriority w:val="34"/>
    <w:qFormat/>
    <w:rsid w:val="00352928"/>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St-94/2019</izvorni_sadrzaj>
    <derivirana_varijabla naziv="DomainObject.Predmet.OznakaBroj_1">St-94/2019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ŠIŠKO, d.o.o. za građevinarstvo</izvorni_sadrzaj>
    <derivirana_varijabla naziv="DomainObject.Predmet.ProtustrankaFormated_1">  ŠIŠKO, d.o.o. za građevinarstvo</derivirana_varijabla>
  </DomainObject.Predmet.ProtustrankaFormated>
  <DomainObject.Predmet.ProtustrankaFormatedOIB>
    <izvorni_sadrzaj>  ŠIŠKO, d.o.o. za građevinarstvo, OIB 14620596798</izvorni_sadrzaj>
    <derivirana_varijabla naziv="DomainObject.Predmet.ProtustrankaFormatedOIB_1">  ŠIŠKO, d.o.o. za građevinarstvo, OIB 14620596798</derivirana_varijabla>
  </DomainObject.Predmet.ProtustrankaFormatedOIB>
  <DomainObject.Predmet.ProtustrankaFormatedWithAdress>
    <izvorni_sadrzaj> ŠIŠKO, d.o.o. za građevinarstvo, Klanci 22, 21311 Stobreč</izvorni_sadrzaj>
    <derivirana_varijabla naziv="DomainObject.Predmet.ProtustrankaFormatedWithAdress_1"> ŠIŠKO, d.o.o. za građevinarstvo, Klanci 22, 21311 Stobreč</derivirana_varijabla>
  </DomainObject.Predmet.ProtustrankaFormatedWithAdress>
  <DomainObject.Predmet.ProtustrankaFormatedWithAdressOIB>
    <izvorni_sadrzaj> ŠIŠKO, d.o.o. za građevinarstvo, OIB 14620596798, Klanci 22, 21311 Stobreč</izvorni_sadrzaj>
    <derivirana_varijabla naziv="DomainObject.Predmet.ProtustrankaFormatedWithAdressOIB_1"> ŠIŠKO, d.o.o. za građevinarstvo, OIB 14620596798, Klanci 22, 21311 Stobreč</derivirana_varijabla>
  </DomainObject.Predmet.ProtustrankaFormatedWithAdressOIB>
  <DomainObject.Predmet.ProtustrankaWithAdress>
    <izvorni_sadrzaj>ŠIŠKO, d.o.o. za građevinarstvo Klanci 22, 21311 Stobreč</izvorni_sadrzaj>
    <derivirana_varijabla naziv="DomainObject.Predmet.ProtustrankaWithAdress_1">ŠIŠKO, d.o.o. za građevinarstvo Klanci 22, 21311 Stobreč</derivirana_varijabla>
  </DomainObject.Predmet.ProtustrankaWithAdress>
  <DomainObject.Predmet.ProtustrankaWithAdressOIB>
    <izvorni_sadrzaj>ŠIŠKO, d.o.o. za građevinarstvo, OIB 14620596798, Klanci 22, 21311 Stobreč</izvorni_sadrzaj>
    <derivirana_varijabla naziv="DomainObject.Predmet.ProtustrankaWithAdressOIB_1">ŠIŠKO, d.o.o. za građevinarstvo, OIB 14620596798, Klanci 22, 21311 Stobreč</derivirana_varijabla>
  </DomainObject.Predmet.ProtustrankaWithAdressOIB>
  <DomainObject.Predmet.ProtustrankaNazivFormated>
    <izvorni_sadrzaj>ŠIŠKO, d.o.o. za građevinarstvo</izvorni_sadrzaj>
    <derivirana_varijabla naziv="DomainObject.Predmet.ProtustrankaNazivFormated_1">ŠIŠKO, d.o.o. za građevinarstvo</derivirana_varijabla>
  </DomainObject.Predmet.ProtustrankaNazivFormated>
  <DomainObject.Predmet.ProtustrankaNazivFormatedOIB>
    <izvorni_sadrzaj>ŠIŠKO, d.o.o. za građevinarstvo, OIB 14620596798</izvorni_sadrzaj>
    <derivirana_varijabla naziv="DomainObject.Predmet.ProtustrankaNazivFormatedOIB_1">ŠIŠKO, d.o.o. za građevinarstvo, OIB 14620596798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237848.30</izvorni_sadrzaj>
    <derivirana_varijabla naziv="DomainObject.Predmet.TrenutnaVrijednost_1">237848.30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ŠIŠKO, d.o.o. za građevinarstvo</item>
    </izvorni_sadrzaj>
    <derivirana_varijabla naziv="DomainObject.Predmet.ProtuStrankaListFormated_1">
      <item>ŠIŠKO, d.o.o. za građevinarstvo</item>
    </derivirana_varijabla>
  </DomainObject.Predmet.ProtuStrankaListFormated>
  <DomainObject.Predmet.ProtuStrankaListFormatedOIB>
    <izvorni_sadrzaj>
      <item>ŠIŠKO, d.o.o. za građevinarstvo, OIB 14620596798</item>
    </izvorni_sadrzaj>
    <derivirana_varijabla naziv="DomainObject.Predmet.ProtuStrankaListFormatedOIB_1">
      <item>ŠIŠKO, d.o.o. za građevinarstvo, OIB 14620596798</item>
    </derivirana_varijabla>
  </DomainObject.Predmet.ProtuStrankaListFormatedOIB>
  <DomainObject.Predmet.ProtuStrankaListFormatedWithAdress>
    <izvorni_sadrzaj>
      <item>ŠIŠKO, d.o.o. za građevinarstvo, Klanci 22, 21311 Stobreč</item>
    </izvorni_sadrzaj>
    <derivirana_varijabla naziv="DomainObject.Predmet.ProtuStrankaListFormatedWithAdress_1">
      <item>ŠIŠKO, d.o.o. za građevinarstvo, Klanci 22, 21311 Stobreč</item>
    </derivirana_varijabla>
  </DomainObject.Predmet.ProtuStrankaListFormatedWithAdress>
  <DomainObject.Predmet.ProtuStrankaListFormatedWithAdressOIB>
    <izvorni_sadrzaj>
      <item>ŠIŠKO, d.o.o. za građevinarstvo, OIB 14620596798, Klanci 22, 21311 Stobreč</item>
    </izvorni_sadrzaj>
    <derivirana_varijabla naziv="DomainObject.Predmet.ProtuStrankaListFormatedWithAdressOIB_1">
      <item>ŠIŠKO, d.o.o. za građevinarstvo, OIB 14620596798, Klanci 22, 21311 Stobreč</item>
    </derivirana_varijabla>
  </DomainObject.Predmet.ProtuStrankaListFormatedWithAdressOIB>
  <DomainObject.Predmet.ProtuStrankaListNazivFormated>
    <izvorni_sadrzaj>
      <item>ŠIŠKO, d.o.o. za građevinarstvo</item>
    </izvorni_sadrzaj>
    <derivirana_varijabla naziv="DomainObject.Predmet.ProtuStrankaListNazivFormated_1">
      <item>ŠIŠKO, d.o.o. za građevinarstvo</item>
    </derivirana_varijabla>
  </DomainObject.Predmet.ProtuStrankaListNazivFormated>
  <DomainObject.Predmet.ProtuStrankaListNazivFormatedOIB>
    <izvorni_sadrzaj>
      <item>ŠIŠKO, d.o.o. za građevinarstvo, OIB 14620596798</item>
    </izvorni_sadrzaj>
    <derivirana_varijabla naziv="DomainObject.Predmet.ProtuStrankaListNazivFormatedOIB_1">
      <item>ŠIŠKO, d.o.o. za građevinarstvo, OIB 14620596798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ŠIŠKO, d.o.o. za građevinarstvo</izvorni_sadrzaj>
    <derivirana_varijabla naziv="DomainObject.Predmet.ProtustrankaIDrugi_1">ŠIŠKO,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ŠIŠKO, d.o.o. za građevinarstvo, OIB 14620596798, Klanci 22, 21311 Stobreč</izvorni_sadrzaj>
    <derivirana_varijabla naziv="DomainObject.Predmet.ProtustrankaIDrugiAdressOIB_1">ŠIŠKO, d.o.o. za građevinarstvo, OIB 14620596798, Klanci 22,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ŠIŠKO, d.o.o. za građevinarstvo</item>
      <item>FINANCIJSKA AGENCIJA, RC SPLIT</item>
    </izvorni_sadrzaj>
    <derivirana_varijabla naziv="DomainObject.Predmet.SudioniciListNaziv_1">
      <item>ŠIŠKO, d.o.o. za građevinarstvo</item>
      <item>FINANCIJSKA AGENCIJA, RC SPLIT</item>
    </derivirana_varijabla>
  </DomainObject.Predmet.SudioniciListNaziv>
  <DomainObject.Predmet.SudioniciListAdressOIB>
    <izvorni_sadrzaj>
      <item>ŠIŠKO, d.o.o. za građevinarstvo, OIB 14620596798, Klanci 22,21311 Stobreč</item>
      <item>FINANCIJSKA AGENCIJA, RC SPLIT, OIB 85821130368, Mažuranićevo šetalište 24 b,21000 Split</item>
    </izvorni_sadrzaj>
    <derivirana_varijabla naziv="DomainObject.Predmet.SudioniciListAdressOIB_1">
      <item>ŠIŠKO, d.o.o. za građevinarstvo, OIB 14620596798, Klanci 22,21311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14620596798</item>
      <item>, OIB 85821130368</item>
    </izvorni_sadrzaj>
    <derivirana_varijabla naziv="DomainObject.Predmet.SudioniciListNazivOIB_1">
      <item>, OIB 14620596798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none</properties:Company>
  <properties:Pages>2</properties:Pages>
  <properties:Words>891</properties:Words>
  <properties:Characters>4932</properties:Characters>
  <properties:Lines>104</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 St</vt:lpstr>
    </vt:vector>
  </properties:TitlesOfParts>
  <properties:LinksUpToDate>false</properties:LinksUpToDate>
  <properties:CharactersWithSpaces>5864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2019-04-02T09:57:00Z</dcterms:created>
  <dc:creator>none</dc:creator>
  <cp:lastModifiedBy>Katarina Franković</cp:lastModifiedBy>
  <cp:lastPrinted>2019-04-02T09:58:00Z</cp:lastPrinted>
  <dcterms:modified xmlns:xsi="http://www.w3.org/2001/XMLSchema-instance" xsi:type="dcterms:W3CDTF">2019-04-02T10:48:00Z</dcterms:modified>
  <cp:revision>5</cp:revision>
  <dc:title>II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(zaključenje stečaja čl 294 297  st 94  2019 šiško.docx)</vt:lpwstr>
  </prop:property>
  <prop:property name="CC_coloring" pid="4" fmtid="{D5CDD505-2E9C-101B-9397-08002B2CF9AE}">
    <vt:bool>false</vt:bool>
  </prop:property>
  <prop:property name="BrojStranica" pid="5" fmtid="{D5CDD505-2E9C-101B-9397-08002B2CF9AE}">
    <vt:i4>2</vt:i4>
  </prop:property>
</prop:Properties>
</file>