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fa28" w14:paraId="1fefa28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</w:r>
      <w:r w:rsidR="00834102">
        <w:t>1</w:t>
      </w:r>
      <w:r w:rsidR="00E370FF" w:rsidRPr="003D3C57">
        <w:t xml:space="preserve"> St-</w:t>
      </w:r>
      <w:r w:rsidR="00613DBA">
        <w:t>5088/16</w:t>
      </w:r>
    </w:p>
    <w:p w:rsidRDefault="00834102" w:rsidR="00DA2EAC" w:rsidRPr="003D3C57">
      <w:r>
        <w:t>Stalna služba u Karlovcu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834102" w:rsidP="00DA2EAC" w:rsidR="00834102" w:rsidRPr="003D3C57">
      <w:pPr>
        <w:tabs>
          <w:tab w:pos="4050" w:val="left"/>
        </w:tabs>
        <w:jc w:val="center"/>
      </w:pP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3D3C57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834102">
        <w:t xml:space="preserve"> u Karlovcu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</w:t>
      </w:r>
      <w:r w:rsidR="00834102">
        <w:t>Jadranki Mađeruh</w:t>
      </w:r>
      <w:r w:rsidR="001F2FBF" w:rsidRPr="003D3C57">
        <w:t>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dužnikom </w:t>
      </w:r>
      <w:r w:rsidR="00613DBA">
        <w:t xml:space="preserve">BUKOVAC I SURADNICI odvjetničko društvo d.o.o., Zagreb, Međimurska 19/4, OIB: 92142520079, 22. studenog </w:t>
      </w:r>
      <w:r w:rsidR="00F21DC1">
        <w:t>2018.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3D3C57">
      <w:pPr>
        <w:jc w:val="center"/>
      </w:pPr>
    </w:p>
    <w:p w:rsidRDefault="00613DBA" w:rsidP="00834102" w:rsidR="00834102">
      <w:pPr>
        <w:ind w:firstLine="567"/>
        <w:jc w:val="both"/>
      </w:pPr>
      <w:r>
        <w:tab/>
      </w:r>
      <w:r w:rsidR="00C46931">
        <w:t xml:space="preserve">Dužnik može raspolagati svojom imovinom samo uz prethodnu suglasnost </w:t>
      </w:r>
      <w:r w:rsidR="00834102">
        <w:t>pr</w:t>
      </w:r>
      <w:r>
        <w:t>ivremenog stečajnog upravitelja Marijana Drljanovčana,</w:t>
      </w:r>
      <w:r w:rsidRPr="00613DBA">
        <w:t xml:space="preserve"> </w:t>
      </w:r>
      <w:r>
        <w:t xml:space="preserve">Miholjanec, Antuna Mihanovića 131, OIB: 49708160625. </w:t>
      </w:r>
    </w:p>
    <w:p w:rsidRDefault="00834102" w:rsidP="00834102" w:rsidR="00834102">
      <w:pPr>
        <w:ind w:firstLine="567"/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613DBA" w:rsidP="00FE69D1" w:rsidR="00613DBA">
      <w:pPr>
        <w:ind w:firstLine="720"/>
        <w:jc w:val="both"/>
      </w:pPr>
      <w:r>
        <w:t xml:space="preserve">Financijska agencija je 21. lipnja 2016. podnijela prijedlog za otvaranje stečajnog postupka nad dužnikom temeljem čl.444. st.2. Stečajnog zakona (Narodne novine broj 71/15, 104/17, dalje:SZ-a), te je ovosudnim rješenjem St-5088/16 od 11. listopada 2017. pokrenut prethodni postupak. </w:t>
      </w:r>
    </w:p>
    <w:p w:rsidRDefault="00613DBA" w:rsidP="00FE69D1" w:rsidR="00613DBA">
      <w:pPr>
        <w:ind w:firstLine="720"/>
        <w:jc w:val="both"/>
      </w:pPr>
    </w:p>
    <w:p w:rsidRDefault="00613DBA" w:rsidP="00FE69D1" w:rsidR="00613DBA">
      <w:pPr>
        <w:ind w:firstLine="720"/>
        <w:jc w:val="both"/>
      </w:pPr>
      <w:r>
        <w:t>Ovosudnim rješenjem St-5088/16 od 24. siječnja 2018. imenovan je privremeni stečajni upravitelj radi utvrđenja da li je imovina dužnika dovoljna za namirenje troškova stečajnog postupka.</w:t>
      </w:r>
    </w:p>
    <w:p w:rsidRDefault="00613DBA" w:rsidP="00FE69D1" w:rsidR="00613DBA">
      <w:pPr>
        <w:ind w:firstLine="720"/>
        <w:jc w:val="both"/>
      </w:pPr>
    </w:p>
    <w:p w:rsidRDefault="00613DBA" w:rsidP="00FE69D1" w:rsidR="00613DBA">
      <w:pPr>
        <w:ind w:firstLine="720"/>
        <w:jc w:val="both"/>
      </w:pPr>
      <w:r>
        <w:t>Prema izvješću privremenog stečajnog upravitelja imovina dužnika odnosi se isključivo na pokretnine i to dva osobna automobila kao i uredsku opremu, te bi bila dovoljna za namirenje troškova stečajnog postupka.</w:t>
      </w:r>
    </w:p>
    <w:p w:rsidRDefault="00613DBA" w:rsidP="00FE69D1" w:rsidR="00613DBA">
      <w:pPr>
        <w:ind w:firstLine="720"/>
        <w:jc w:val="both"/>
      </w:pPr>
    </w:p>
    <w:p w:rsidRDefault="00613DBA" w:rsidP="00FE69D1" w:rsidR="00613DBA">
      <w:pPr>
        <w:ind w:firstLine="720"/>
        <w:jc w:val="both"/>
      </w:pPr>
      <w:r>
        <w:t xml:space="preserve">Na ročištu 22. studenog 2018. zakonski zastupnik dužnika protivio se prijedlogu za otvaranje stečajnog postupka nad dužnikom navodeći da bi do 1. travnja 2019. račun dužnika bio deblokiran i time bi bio otklonjen stečajni razlog nesposobnosti za plaćanje, te je opisao radnje koje bi poduzeo u cilju deblokade žiro računa, a dijelom je te radnje i dokumentirao. </w:t>
      </w:r>
    </w:p>
    <w:p w:rsidRDefault="00613DBA" w:rsidP="00FE69D1" w:rsidR="00613DBA">
      <w:pPr>
        <w:ind w:firstLine="720"/>
        <w:jc w:val="both"/>
      </w:pPr>
    </w:p>
    <w:p w:rsidRDefault="00613DBA" w:rsidP="00FE69D1" w:rsidR="00613DBA">
      <w:pPr>
        <w:ind w:firstLine="720"/>
        <w:jc w:val="both"/>
      </w:pPr>
      <w:r>
        <w:t>Privremeni stečajni upravitelj je ostao kod svog izvješća od 22. veljače 2018. te je naveo kako prema informacijama kojima on raspolaže, odgodom odluke o otvaranju stečajnog postupka ne bi došlo do nikakve daljnje štete za vjerovnike, te da ima saznanja da je Porezna uprava sklona odobriti obročno namirenje duga s time da za dužnika netko izda osiguranje, a potom Porezna uprava dozvoli deblokadu računa dužnika.</w:t>
      </w:r>
    </w:p>
    <w:p w:rsidRDefault="00613DBA" w:rsidP="00FE69D1" w:rsidR="00613DBA">
      <w:pPr>
        <w:ind w:firstLine="720"/>
        <w:jc w:val="both"/>
      </w:pPr>
    </w:p>
    <w:p w:rsidRDefault="00613DBA" w:rsidP="00FE69D1" w:rsidR="00C46931">
      <w:pPr>
        <w:ind w:firstLine="720"/>
        <w:jc w:val="both"/>
      </w:pPr>
      <w:r>
        <w:lastRenderedPageBreak/>
        <w:t>Cijeneći naprijed navedeno sud je odgodio odluku o otvaranju stečajnog postupka nad dužnikom, ali je p</w:t>
      </w:r>
      <w:r w:rsidR="00C46931">
        <w:t xml:space="preserve">o službenoj dužnosti odredio mjeru da dužnik može raspolagati svojom imovinom samo uz prethodnu suglasnost privremenog stečajnog upravitelja jer to smatra potrebnim kako bi se spriječilo da do donošenja odluke o prijedlogu za otvaranje stečajnog postupka ne nastupe takve promjene imovinskog položaja dužnika koje bi za vjerovnike mogle biti nepovoljne, sve u smislu odredbe čl. 118. st.1. i 2. toč. 1. i 2. SZ-a, pa je odlučeno kao u </w:t>
      </w:r>
      <w:r>
        <w:t>izreci</w:t>
      </w:r>
      <w:r w:rsidR="00C46931">
        <w:t xml:space="preserve"> rješ</w:t>
      </w:r>
      <w:r w:rsidR="003344FB">
        <w:t>e</w:t>
      </w:r>
      <w:r w:rsidR="00C46931">
        <w:t>nja.</w:t>
      </w:r>
    </w:p>
    <w:p w:rsidRDefault="003344FB" w:rsidP="00FE69D1" w:rsidR="003344FB">
      <w:pPr>
        <w:ind w:firstLine="720"/>
        <w:jc w:val="both"/>
      </w:pPr>
    </w:p>
    <w:p w:rsidRDefault="00613DBA" w:rsidP="00257580" w:rsidR="00613DBA">
      <w:pPr>
        <w:jc w:val="center"/>
      </w:pPr>
    </w:p>
    <w:p w:rsidRDefault="002C5A29" w:rsidP="00257580" w:rsidR="00367C05">
      <w:pPr>
        <w:jc w:val="center"/>
      </w:pPr>
      <w:r w:rsidRPr="003D3C57">
        <w:t>U Karlovcu</w:t>
      </w:r>
      <w:r w:rsidR="00233CF9" w:rsidRPr="003D3C57">
        <w:t xml:space="preserve"> </w:t>
      </w:r>
      <w:r w:rsidR="00613DBA">
        <w:t>22. studenog</w:t>
      </w:r>
      <w:r w:rsidR="004E1EE2">
        <w:t xml:space="preserve"> 2018.</w:t>
      </w:r>
    </w:p>
    <w:p w:rsidRDefault="00885174" w:rsidP="00257580" w:rsidR="00885174" w:rsidRPr="003D3C57">
      <w:pPr>
        <w:jc w:val="center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834102">
        <w:t>Jadranka Mađeruh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3344FB" w:rsidR="0028432A" w:rsidRPr="003D3C57">
      <w:pPr>
        <w:tabs>
          <w:tab w:pos="6900" w:val="left"/>
        </w:tabs>
      </w:pPr>
      <w:r w:rsidRPr="003D3C57">
        <w:tab/>
      </w:r>
      <w:r w:rsidR="003344FB">
        <w:t xml:space="preserve">    Draženka Prpić</w:t>
      </w:r>
    </w:p>
    <w:p w:rsidRDefault="003344FB" w:rsidP="003344FB" w:rsidR="003344FB" w:rsidRPr="001D1CD0">
      <w:pPr>
        <w:tabs>
          <w:tab w:pos="6450" w:val="left"/>
        </w:tabs>
      </w:pPr>
      <w:r w:rsidRPr="001D1CD0">
        <w:t xml:space="preserve">PRAVNA POUKA:                                                                                      </w:t>
      </w:r>
    </w:p>
    <w:p w:rsidRDefault="00257580" w:rsidP="003344FB" w:rsidR="00257580">
      <w:pPr>
        <w:tabs>
          <w:tab w:pos="6735" w:val="left"/>
        </w:tabs>
      </w:pPr>
      <w:r>
        <w:t xml:space="preserve">Protiv rješenja </w:t>
      </w:r>
      <w:r w:rsidR="00CC2EFE">
        <w:t>je</w:t>
      </w:r>
      <w:r>
        <w:t xml:space="preserve"> dopuštena žalba, koja ne odgađa provedbu rješenja (čl.19. st.1. i 3. SZ-a</w:t>
      </w:r>
      <w:r w:rsidR="00CC2EFE">
        <w:t>)</w:t>
      </w:r>
      <w:r>
        <w:t xml:space="preserve">, u roku od 8 dana računajući od dana primitka rješenja. </w:t>
      </w:r>
    </w:p>
    <w:p w:rsidRDefault="003344FB" w:rsidP="003344FB" w:rsidR="003344FB">
      <w:pPr>
        <w:tabs>
          <w:tab w:pos="6735" w:val="left"/>
        </w:tabs>
      </w:pPr>
      <w:r>
        <w:t xml:space="preserve">Žalba se podnosi Visokom trgovačkom sudu RH, putem ovog suda, u tri primjerka. </w:t>
      </w:r>
    </w:p>
    <w:p w:rsidRDefault="00257580" w:rsidP="0028432A" w:rsidR="00257580">
      <w:pPr>
        <w:jc w:val="both"/>
      </w:pPr>
    </w:p>
    <w:sectPr w:rsidSect="00A0682A" w:rsidR="0025758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3EC" w:rsidR="00A213EC">
      <w:r>
        <w:separator/>
      </w:r>
    </w:p>
  </w:endnote>
  <w:endnote w:id="0" w:type="continuationSeparator">
    <w:p w:rsidRDefault="00A213EC" w:rsidR="00A21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3EC" w:rsidR="00A213EC">
      <w:r>
        <w:separator/>
      </w:r>
    </w:p>
  </w:footnote>
  <w:footnote w:id="0" w:type="continuationSeparator">
    <w:p w:rsidRDefault="00A213EC" w:rsidR="00A21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34102">
      <w:t>1 St-</w:t>
    </w:r>
    <w:r w:rsidR="00613DBA">
      <w:t>5088/16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C711FAC"/>
    <w:multiLevelType w:val="hybridMultilevel"/>
    <w:tmpl w:val="B00C3E56"/>
    <w:lvl w:tplc="EAB2459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9202EC7"/>
    <w:multiLevelType w:val="hybridMultilevel"/>
    <w:tmpl w:val="7682EC1C"/>
    <w:lvl w:tplc="9E9C6CE8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F664DA"/>
    <w:multiLevelType w:val="hybridMultilevel"/>
    <w:tmpl w:val="DECCDA94"/>
    <w:lvl w:tplc="AEE6305E" w:ilvl="0">
      <w:start w:val="3"/>
      <w:numFmt w:val="upperRoman"/>
      <w:lvlText w:val="%1."/>
      <w:lvlJc w:val="left"/>
      <w:pPr>
        <w:ind w:hanging="720" w:left="25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13"/>
      </w:pPr>
    </w:lvl>
    <w:lvl w:tentative="true" w:tplc="041A001B" w:ilvl="2">
      <w:start w:val="1"/>
      <w:numFmt w:val="lowerRoman"/>
      <w:lvlText w:val="%3."/>
      <w:lvlJc w:val="right"/>
      <w:pPr>
        <w:ind w:hanging="180" w:left="3633"/>
      </w:pPr>
    </w:lvl>
    <w:lvl w:tentative="true" w:tplc="041A000F" w:ilvl="3">
      <w:start w:val="1"/>
      <w:numFmt w:val="decimal"/>
      <w:lvlText w:val="%4."/>
      <w:lvlJc w:val="left"/>
      <w:pPr>
        <w:ind w:hanging="360" w:left="4353"/>
      </w:pPr>
    </w:lvl>
    <w:lvl w:tentative="true" w:tplc="041A0019" w:ilvl="4">
      <w:start w:val="1"/>
      <w:numFmt w:val="lowerLetter"/>
      <w:lvlText w:val="%5."/>
      <w:lvlJc w:val="left"/>
      <w:pPr>
        <w:ind w:hanging="360" w:left="5073"/>
      </w:pPr>
    </w:lvl>
    <w:lvl w:tentative="true" w:tplc="041A001B" w:ilvl="5">
      <w:start w:val="1"/>
      <w:numFmt w:val="lowerRoman"/>
      <w:lvlText w:val="%6."/>
      <w:lvlJc w:val="right"/>
      <w:pPr>
        <w:ind w:hanging="180" w:left="5793"/>
      </w:pPr>
    </w:lvl>
    <w:lvl w:tentative="true" w:tplc="041A000F" w:ilvl="6">
      <w:start w:val="1"/>
      <w:numFmt w:val="decimal"/>
      <w:lvlText w:val="%7."/>
      <w:lvlJc w:val="left"/>
      <w:pPr>
        <w:ind w:hanging="360" w:left="6513"/>
      </w:pPr>
    </w:lvl>
    <w:lvl w:tentative="true" w:tplc="041A0019" w:ilvl="7">
      <w:start w:val="1"/>
      <w:numFmt w:val="lowerLetter"/>
      <w:lvlText w:val="%8."/>
      <w:lvlJc w:val="left"/>
      <w:pPr>
        <w:ind w:hanging="360" w:left="7233"/>
      </w:pPr>
    </w:lvl>
    <w:lvl w:tentative="true" w:tplc="041A001B" w:ilvl="8">
      <w:start w:val="1"/>
      <w:numFmt w:val="lowerRoman"/>
      <w:lvlText w:val="%9."/>
      <w:lvlJc w:val="right"/>
      <w:pPr>
        <w:ind w:hanging="180" w:left="7953"/>
      </w:pPr>
    </w:lvl>
  </w:abstractNum>
  <w:abstractNum w:abstractNumId="11">
    <w:nsid w:val="60805804"/>
    <w:multiLevelType w:val="hybridMultilevel"/>
    <w:tmpl w:val="D6B8D9F0"/>
    <w:lvl w:tplc="24427F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7F6A53EE"/>
    <w:multiLevelType w:val="hybridMultilevel"/>
    <w:tmpl w:val="F25435A0"/>
    <w:lvl w:tplc="DBC23498" w:ilvl="0">
      <w:start w:val="3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12"/>
  </w:num>
  <w:num w:numId="7">
    <w:abstractNumId w:val="2"/>
  </w:num>
  <w:num w:numId="8">
    <w:abstractNumId w:val="6"/>
  </w:num>
  <w:num w:numId="9">
    <w:abstractNumId w:val="8"/>
  </w:num>
  <w:num w:numId="10">
    <w:abstractNumId w:val="10"/>
  </w:num>
  <w:num w:numId="11">
    <w:abstractNumId w:val="4"/>
  </w:num>
  <w:num w:numId="12">
    <w:abstractNumId w:val="13"/>
  </w:num>
  <w:num w:numId="13">
    <w:abstractNumId w:val="11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57580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03521"/>
    <w:rsid w:val="003053F6"/>
    <w:rsid w:val="003344FB"/>
    <w:rsid w:val="003440CB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136C"/>
    <w:rsid w:val="0043362B"/>
    <w:rsid w:val="00435B5D"/>
    <w:rsid w:val="0044721B"/>
    <w:rsid w:val="00464572"/>
    <w:rsid w:val="00475324"/>
    <w:rsid w:val="00480B13"/>
    <w:rsid w:val="00487477"/>
    <w:rsid w:val="004E1EE2"/>
    <w:rsid w:val="004F47B9"/>
    <w:rsid w:val="00522554"/>
    <w:rsid w:val="00522F1F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13DBA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6F62B1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6531"/>
    <w:rsid w:val="007A550F"/>
    <w:rsid w:val="007C39CF"/>
    <w:rsid w:val="007D7A92"/>
    <w:rsid w:val="00825B2D"/>
    <w:rsid w:val="00834102"/>
    <w:rsid w:val="0084192B"/>
    <w:rsid w:val="00855AE8"/>
    <w:rsid w:val="008723F5"/>
    <w:rsid w:val="008728D7"/>
    <w:rsid w:val="0087685A"/>
    <w:rsid w:val="00885174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13EC"/>
    <w:rsid w:val="00A22E26"/>
    <w:rsid w:val="00A347AB"/>
    <w:rsid w:val="00A34FB5"/>
    <w:rsid w:val="00A4636C"/>
    <w:rsid w:val="00A505C4"/>
    <w:rsid w:val="00A54037"/>
    <w:rsid w:val="00A60AB8"/>
    <w:rsid w:val="00A66684"/>
    <w:rsid w:val="00A74268"/>
    <w:rsid w:val="00A8297D"/>
    <w:rsid w:val="00A86374"/>
    <w:rsid w:val="00AA4EB8"/>
    <w:rsid w:val="00AB1D66"/>
    <w:rsid w:val="00AD6DDA"/>
    <w:rsid w:val="00AF3331"/>
    <w:rsid w:val="00AF6F8E"/>
    <w:rsid w:val="00B01FD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46931"/>
    <w:rsid w:val="00C50D94"/>
    <w:rsid w:val="00C54748"/>
    <w:rsid w:val="00C629FC"/>
    <w:rsid w:val="00C74029"/>
    <w:rsid w:val="00C74824"/>
    <w:rsid w:val="00C92655"/>
    <w:rsid w:val="00CC15A2"/>
    <w:rsid w:val="00CC2EFE"/>
    <w:rsid w:val="00CC497A"/>
    <w:rsid w:val="00CD702D"/>
    <w:rsid w:val="00CE03D0"/>
    <w:rsid w:val="00CE2D55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1DC1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3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3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St-5088/2016</izvorni_sadrzaj>
    <derivirana_varijabla naziv="DomainObject.Predmet.OznakaBroj_1">St-5088/2016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BUKOVAC I SURADNICI odvjetničko društvo, d.o.o. zastupanog po punomoćniku Davorin Bukovac</izvorni_sadrzaj>
    <derivirana_varijabla naziv="DomainObject.Predmet.ProtustrankaFormated_1">  BUKOVAC I SURADNICI odvjetničko društvo, d.o.o. zastupanog po punomoćniku Davorin Bukovac</derivirana_varijabla>
  </DomainObject.Predmet.ProtustrankaFormated>
  <DomainObject.Predmet.ProtustrankaFormatedOIB>
    <izvorni_sadrzaj>  BUKOVAC I SURADNICI odvjetničko društvo, d.o.o., OIB 92142520079 zastupanog po punomoćniku Davorin Bukovac</izvorni_sadrzaj>
    <derivirana_varijabla naziv="DomainObject.Predmet.ProtustrankaFormatedOIB_1">  BUKOVAC I SURADNICI odvjetničko društvo, d.o.o., OIB 92142520079 zastupanog po punomoćniku Davorin Bukovac</derivirana_varijabla>
  </DomainObject.Predmet.ProtustrankaFormatedOIB>
  <DomainObject.Predmet.ProtustrankaFormatedWithAdress>
    <izvorni_sadrzaj> BUKOVAC I SURADNICI odvjetničko društvo, d.o.o., Međimurska 19/4, 10000 Zagreb zastupanog po punomoćniku Davorin Bukovac</izvorni_sadrzaj>
    <derivirana_varijabla naziv="DomainObject.Predmet.ProtustrankaFormatedWithAdress_1"> BUKOVAC I SURADNICI odvjetničko društvo, d.o.o., Međimurska 19/4, 10000 Zagreb zastupanog po punomoćniku Davorin Bukovac</derivirana_varijabla>
  </DomainObject.Predmet.ProtustrankaFormatedWithAdress>
  <DomainObject.Predmet.ProtustrankaFormatedWithAdressOIB>
    <izvorni_sadrzaj> BUKOVAC I SURADNICI odvjetničko društvo, d.o.o., OIB 92142520079, Međimurska 19/4, 10000 Zagreb zastupanog po punomoćniku Davorin Bukovac</izvorni_sadrzaj>
    <derivirana_varijabla naziv="DomainObject.Predmet.ProtustrankaFormatedWithAdressOIB_1"> BUKOVAC I SURADNICI odvjetničko društvo, d.o.o., OIB 92142520079, Međimurska 19/4, 10000 Zagreb zastupanog po punomoćniku Davorin Bukovac</derivirana_varijabla>
  </DomainObject.Predmet.ProtustrankaFormatedWithAdressOIB>
  <DomainObject.Predmet.ProtustrankaWithAdress>
    <izvorni_sadrzaj>BUKOVAC I SURADNICI odvjetničko društvo, d.o.o. Međimurska 19/4, 10000 Zagreb</izvorni_sadrzaj>
    <derivirana_varijabla naziv="DomainObject.Predmet.ProtustrankaWithAdress_1">BUKOVAC I SURADNICI odvjetničko društvo, d.o.o. Međimurska 19/4, 10000 Zagreb</derivirana_varijabla>
  </DomainObject.Predmet.ProtustrankaWithAdress>
  <DomainObject.Predmet.ProtustrankaWithAdressOIB>
    <izvorni_sadrzaj>BUKOVAC I SURADNICI odvjetničko društvo, d.o.o., OIB 92142520079, Međimurska 19/4, 10000 Zagreb</izvorni_sadrzaj>
    <derivirana_varijabla naziv="DomainObject.Predmet.ProtustrankaWithAdressOIB_1">BUKOVAC I SURADNICI odvjetničko društvo, d.o.o., OIB 92142520079, Međimurska 19/4, 10000 Zagreb</derivirana_varijabla>
  </DomainObject.Predmet.ProtustrankaWithAdressOIB>
  <DomainObject.Predmet.ProtustrankaNazivFormated>
    <izvorni_sadrzaj>BUKOVAC I SURADNICI odvjetničko društvo, d.o.o.</izvorni_sadrzaj>
    <derivirana_varijabla naziv="DomainObject.Predmet.ProtustrankaNazivFormated_1">BUKOVAC I SURADNICI odvjetničko društvo, d.o.o.</derivirana_varijabla>
  </DomainObject.Predmet.ProtustrankaNazivFormated>
  <DomainObject.Predmet.ProtustrankaNazivFormatedOIB>
    <izvorni_sadrzaj>BUKOVAC I SURADNICI odvjetničko društvo, d.o.o., OIB 92142520079</izvorni_sadrzaj>
    <derivirana_varijabla naziv="DomainObject.Predmet.ProtustrankaNazivFormatedOIB_1">BUKOVAC I SURADNICI odvjetničko društvo, d.o.o., OIB 92142520079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BUKOVAC I SURADNICI odvjetničko društvo, d.o.o. zastupanog po punomoćniku Davorin Bukovac</item>
    </izvorni_sadrzaj>
    <derivirana_varijabla naziv="DomainObject.Predmet.ProtuStrankaListFormated_1">
      <item>BUKOVAC I SURADNICI odvjetničko društvo, d.o.o. zastupanog po punomoćniku Davorin Bukovac</item>
    </derivirana_varijabla>
  </DomainObject.Predmet.ProtuStrankaListFormated>
  <DomainObject.Predmet.ProtuStrankaListFormatedOIB>
    <izvorni_sadrzaj>
      <item>BUKOVAC I SURADNICI odvjetničko društvo, d.o.o., OIB 92142520079 zastupanog po punomoćniku Davorin Bukovac</item>
    </izvorni_sadrzaj>
    <derivirana_varijabla naziv="DomainObject.Predmet.ProtuStrankaListFormatedOIB_1">
      <item>BUKOVAC I SURADNICI odvjetničko društvo, d.o.o., OIB 92142520079 zastupanog po punomoćniku Davorin Bukovac</item>
    </derivirana_varijabla>
  </DomainObject.Predmet.ProtuStrankaListFormatedOIB>
  <DomainObject.Predmet.ProtuStrankaListFormatedWithAdress>
    <izvorni_sadrzaj>
      <item>BUKOVAC I SURADNICI odvjetničko društvo, d.o.o., Međimurska 19/4, 10000 Zagreb zastupanog po punomoćniku Davorin Bukovac</item>
    </izvorni_sadrzaj>
    <derivirana_varijabla naziv="DomainObject.Predmet.ProtuStrankaListFormatedWithAdress_1">
      <item>BUKOVAC I SURADNICI odvjetničko društvo, d.o.o., Međimurska 19/4, 10000 Zagreb zastupanog po punomoćniku Davorin Bukovac</item>
    </derivirana_varijabla>
  </DomainObject.Predmet.ProtuStrankaListFormatedWithAdress>
  <DomainObject.Predmet.ProtuStrankaListFormatedWithAdressOIB>
    <izvorni_sadrzaj>
      <item>BUKOVAC I SURADNICI odvjetničko društvo, d.o.o., OIB 92142520079, Međimurska 19/4, 10000 Zagreb zastupanog po punomoćniku Davorin Bukovac</item>
    </izvorni_sadrzaj>
    <derivirana_varijabla naziv="DomainObject.Predmet.ProtuStrankaListFormatedWithAdressOIB_1">
      <item>BUKOVAC I SURADNICI odvjetničko društvo, d.o.o., OIB 92142520079, Međimurska 19/4, 10000 Zagreb zastupanog po punomoćniku Davorin Bukovac</item>
    </derivirana_varijabla>
  </DomainObject.Predmet.ProtuStrankaListFormatedWithAdressOIB>
  <DomainObject.Predmet.ProtuStrankaListNazivFormated>
    <izvorni_sadrzaj>
      <item>BUKOVAC I SURADNICI odvjetničko društvo, d.o.o.</item>
    </izvorni_sadrzaj>
    <derivirana_varijabla naziv="DomainObject.Predmet.ProtuStrankaListNazivFormated_1">
      <item>BUKOVAC I SURADNICI odvjetničko društvo, d.o.o.</item>
    </derivirana_varijabla>
  </DomainObject.Predmet.ProtuStrankaListNazivFormated>
  <DomainObject.Predmet.ProtuStrankaListNazivFormatedOIB>
    <izvorni_sadrzaj>
      <item>BUKOVAC I SURADNICI odvjetničko društvo, d.o.o., OIB 92142520079</item>
    </izvorni_sadrzaj>
    <derivirana_varijabla naziv="DomainObject.Predmet.ProtuStrankaListNazivFormatedOIB_1">
      <item>BUKOVAC I SURADNICI odvjetničko društvo, d.o.o., OIB 92142520079</item>
    </derivirana_varijabla>
  </DomainObject.Predmet.ProtuStrankaListNazivFormatedOIB>
  <DomainObject.Predmet.OstaliListFormated>
    <izvorni_sadrzaj>
      <item>Davorin Bukovac punomoćnik sudionika u postupku BUKOVAC I SURADNICI odvjetničko društvo, d.o.o.</item>
    </izvorni_sadrzaj>
    <derivirana_varijabla naziv="DomainObject.Predmet.OstaliListFormated_1">
      <item>Davorin Bukovac punomoćnik sudionika u postupku BUKOVAC I SURADNICI odvjetničko društvo, d.o.o.</item>
    </derivirana_varijabla>
  </DomainObject.Predmet.OstaliListFormated>
  <DomainObject.Predmet.OstaliListFormatedOIB>
    <izvorni_sadrzaj>
      <item>Davorin Bukovac, OIB 73207077952 punomoćnik sudionika u postupku BUKOVAC I SURADNICI odvjetničko društvo, d.o.o.</item>
    </izvorni_sadrzaj>
    <derivirana_varijabla naziv="DomainObject.Predmet.OstaliListFormatedOIB_1">
      <item>Davorin Bukovac, OIB 73207077952 punomoćnik sudionika u postupku BUKOVAC I SURADNICI odvjetničko društvo, d.o.o.</item>
    </derivirana_varijabla>
  </DomainObject.Predmet.OstaliListFormatedOIB>
  <DomainObject.Predmet.OstaliListFormatedWithAdress>
    <izvorni_sadrzaj>
      <item>Davorin Bukovac, Pokornoga 9, 10000 Zagreb punomoćnik sudionika u postupku BUKOVAC I SURADNICI odvjetničko društvo, d.o.o.</item>
    </izvorni_sadrzaj>
    <derivirana_varijabla naziv="DomainObject.Predmet.OstaliListFormatedWithAdress_1">
      <item>Davorin Bukovac, Pokornoga 9, 10000 Zagreb punomoćnik sudionika u postupku BUKOVAC I SURADNICI odvjetničko društvo, d.o.o.</item>
    </derivirana_varijabla>
  </DomainObject.Predmet.OstaliListFormatedWithAdress>
  <DomainObject.Predmet.OstaliListFormatedWithAdressOIB>
    <izvorni_sadrzaj>
      <item>Davorin Bukovac, OIB 73207077952, Pokornoga 9, 10000 Zagreb punomoćnik sudionika u postupku BUKOVAC I SURADNICI odvjetničko društvo, d.o.o.</item>
    </izvorni_sadrzaj>
    <derivirana_varijabla naziv="DomainObject.Predmet.OstaliListFormatedWithAdressOIB_1">
      <item>Davorin Bukovac, OIB 73207077952, Pokornoga 9, 10000 Zagreb punomoćnik sudionika u postupku BUKOVAC I SURADNICI odvjetničko društvo, d.o.o.</item>
    </derivirana_varijabla>
  </DomainObject.Predmet.OstaliListFormatedWithAdressOIB>
  <DomainObject.Predmet.OstaliListNazivFormated>
    <izvorni_sadrzaj>
      <item>Davorin Bukovac</item>
    </izvorni_sadrzaj>
    <derivirana_varijabla naziv="DomainObject.Predmet.OstaliListNazivFormated_1">
      <item>Davorin Bukovac</item>
    </derivirana_varijabla>
  </DomainObject.Predmet.OstaliListNazivFormated>
  <DomainObject.Predmet.OstaliListNazivFormatedOIB>
    <izvorni_sadrzaj>
      <item>Davorin Bukovac, OIB 73207077952</item>
    </izvorni_sadrzaj>
    <derivirana_varijabla naziv="DomainObject.Predmet.OstaliListNazivFormatedOIB_1">
      <item>Davorin Bukovac, OIB 73207077952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BUKOVAC I SURADNICI odvjetničko društvo, d.o.o.</izvorni_sadrzaj>
    <derivirana_varijabla naziv="DomainObject.Predmet.ProtustrankaIDrugi_1">BUKOVAC I SURADNICI odvjetničko društvo,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BUKOVAC I SURADNICI odvjetničko društvo, d.o.o., OIB 92142520079, Međimurska 19/4, 10000 Zagreb</izvorni_sadrzaj>
    <derivirana_varijabla naziv="DomainObject.Predmet.ProtustrankaIDrugiAdressOIB_1">BUKOVAC I SURADNICI odvjetničko društvo, d.o.o., OIB 92142520079,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BUKOVAC I SURADNICI odvjetničko društvo, d.o.o.</item>
      <item>Davorin Bukovac</item>
    </izvorni_sadrzaj>
    <derivirana_varijabla naziv="DomainObject.Predmet.SudioniciListNaziv_1">
      <item>FINA Regionalni centar Zagreb</item>
      <item>BUKOVAC I SURADNICI odvjetničko društvo, d.o.o.</item>
      <item>Davorin Bukovac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izvorni_sadrzaj>
    <derivirana_varijabla naziv="DomainObject.Predmet.SudioniciListAdressOIB_1"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92142520079</item>
      <item>, OIB 73207077952</item>
    </izvorni_sadrzaj>
    <derivirana_varijabla naziv="DomainObject.Predmet.SudioniciListNazivOIB_1">
      <item>, OIB 85821130368</item>
      <item>, OIB 92142520079</item>
      <item>, OIB 73207077952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461</properties:Words>
  <properties:Characters>2530</properties:Characters>
  <properties:Lines>67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2018-11-22T12:50:00Z</dcterms:created>
  <dc:creator>Korisnik</dc:creator>
  <cp:lastModifiedBy>Draženka Prpić</cp:lastModifiedBy>
  <cp:lastPrinted>2018-11-22T12:52:00Z</cp:lastPrinted>
  <dcterms:modified xmlns:xsi="http://www.w3.org/2001/XMLSchema-instance" xsi:type="dcterms:W3CDTF">2018-11-22T12:52:00Z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(RJEŠENJE-ODREĐIVANJE MJERE ZABRANE RASPOLAGANJA IMOVINOM-St-5088-16.docx)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