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80DDC" w:rsidRPr="00C61EDF">
        <w:trPr>
          <w:trHeight w:val="2231"/>
        </w:trPr>
        <w:tc>
          <w:tcPr>
            <w:tcW w:type="dxa" w:w="3369"/>
            <w:vAlign w:val="center"/>
          </w:tcPr>
          <w:p w:rsidRDefault="00080DDC" w:rsidP="00A66C00" w:rsidR="00080DDC"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80DDC" w:rsidP="00A66C00" w:rsidR="00080DDC" w:rsidRPr="00F24FD8">
            <w:pPr>
              <w:spacing w:before="100"/>
              <w:rPr>
                <w:sz w:val="24"/>
              </w:rPr>
            </w:pPr>
            <w:r w:rsidRPr="00F24FD8">
              <w:rPr>
                <w:sz w:val="24"/>
              </w:rPr>
              <w:t>REPUBLIKA HRVATSKA</w:t>
            </w:r>
          </w:p>
          <w:p w:rsidRDefault="00080DDC" w:rsidP="00A66C00" w:rsidR="00080DDC" w:rsidRPr="00F24FD8">
            <w:pPr>
              <w:rPr>
                <w:sz w:val="24"/>
              </w:rPr>
            </w:pPr>
            <w:r w:rsidRPr="00F24FD8">
              <w:rPr>
                <w:sz w:val="24"/>
              </w:rPr>
              <w:t>TRGOVAČKI SUD U SPLITU</w:t>
            </w:r>
          </w:p>
          <w:p w:rsidRDefault="00080DDC" w:rsidP="00DA5B9D" w:rsidR="00080DDC" w:rsidRPr="00C61EDF">
            <w:r w:rsidRPr="00F24FD8">
              <w:rPr>
                <w:sz w:val="24"/>
              </w:rPr>
              <w:t>Split, Sukoišanska 6</w:t>
            </w:r>
          </w:p>
        </w:tc>
        <w:tc>
          <w:tcPr>
            <w:tcW w:type="dxa" w:w="5811"/>
          </w:tcPr>
          <w:p w:rsidRDefault="00080DDC" w:rsidP="00DA5B9D" w:rsidR="00080DDC">
            <w:pPr>
              <w:jc w:val="both"/>
            </w:pPr>
          </w:p>
          <w:p w:rsidRDefault="00080DDC" w:rsidP="00DA5B9D" w:rsidR="00080DDC">
            <w:pPr>
              <w:jc w:val="both"/>
            </w:pPr>
          </w:p>
          <w:p w:rsidRDefault="00080DDC" w:rsidP="00DA5B9D" w:rsidR="00080DDC">
            <w:pPr>
              <w:jc w:val="both"/>
            </w:pPr>
          </w:p>
          <w:p w:rsidRDefault="00080DDC" w:rsidP="00DA5B9D" w:rsidR="00080DDC">
            <w:pPr>
              <w:jc w:val="right"/>
            </w:pPr>
          </w:p>
          <w:p w:rsidRDefault="00080DDC" w:rsidP="00DA5B9D" w:rsidR="00080DDC">
            <w:pPr>
              <w:jc w:val="right"/>
            </w:pPr>
          </w:p>
          <w:p w:rsidRDefault="00080DDC" w:rsidP="00DA5B9D" w:rsidR="00080DDC">
            <w:pPr>
              <w:jc w:val="right"/>
              <w:rPr>
                <w:noProof/>
              </w:rPr>
            </w:pPr>
          </w:p>
          <w:p w:rsidRDefault="00080DDC" w:rsidP="00DA5B9D" w:rsidR="00080DDC">
            <w:pPr>
              <w:jc w:val="right"/>
              <w:rPr>
                <w:noProof/>
              </w:rPr>
            </w:pPr>
          </w:p>
          <w:p w:rsidRDefault="00080DDC" w:rsidP="00DA5B9D" w:rsidR="00080DDC">
            <w:pPr>
              <w:jc w:val="right"/>
              <w:rPr>
                <w:noProof/>
                <w:sz w:val="24"/>
              </w:rPr>
            </w:pPr>
          </w:p>
          <w:p w:rsidRDefault="00080DDC" w:rsidP="00080DDC" w:rsidR="00080DDC" w:rsidRPr="00E003B6">
            <w:pPr>
              <w:jc w:val="right"/>
              <w:rPr>
                <w:noProof/>
                <w:sz w:val="24"/>
              </w:rPr>
            </w:pPr>
            <w:r w:rsidRPr="00E003B6">
              <w:rPr>
                <w:noProof/>
                <w:sz w:val="24"/>
              </w:rPr>
              <w:t>Poslovni broj: 11.St-</w:t>
            </w:r>
            <w:r>
              <w:rPr>
                <w:noProof/>
                <w:sz w:val="24"/>
              </w:rPr>
              <w:t>104/2018-61</w:t>
            </w:r>
          </w:p>
        </w:tc>
      </w:tr>
    </w:tbl>
    <w:p w14:textId="5345c2d" w14:paraId="5345c2d" w:rsidRDefault="00080DDC" w:rsidP="002D0742" w:rsidR="00080DDC">
      <w:pPr>
        <w15:collapsed w:val="false"/>
        <w:rPr>
          <w:noProof/>
        </w:rPr>
      </w:pPr>
    </w:p>
    <w:p w:rsidRDefault="002D0742" w:rsidP="002D0742" w:rsidR="002D0742" w:rsidRPr="00FF05FA">
      <w:pPr>
        <w:spacing w:after="280" w:before="320"/>
        <w:jc w:val="center"/>
        <w:rPr>
          <w:spacing w:val="60"/>
        </w:rPr>
      </w:pPr>
      <w:r w:rsidRPr="00FF05FA">
        <w:rPr>
          <w:spacing w:val="60"/>
        </w:rPr>
        <w:t>REPUBLIKA HRVATSKA</w:t>
      </w:r>
    </w:p>
    <w:p w:rsidRDefault="002D0742" w:rsidP="002D0742" w:rsidR="002D0742">
      <w:pPr>
        <w:spacing w:after="280" w:before="320"/>
        <w:jc w:val="center"/>
      </w:pPr>
      <w:r>
        <w:rPr>
          <w:rFonts w:eastAsia="Calibri"/>
          <w:lang w:eastAsia="en-US"/>
        </w:rPr>
        <w:t>R J E Š E N J E</w:t>
      </w:r>
    </w:p>
    <w:p w:rsidRDefault="002D0742" w:rsidP="002D0742" w:rsidR="002D0742" w:rsidRPr="0003394A">
      <w:pPr>
        <w:pStyle w:val="Tijeloteksta"/>
        <w:spacing w:before="100"/>
        <w:ind w:hanging="181"/>
      </w:pPr>
      <w:r>
        <w:tab/>
      </w:r>
      <w:r>
        <w:tab/>
      </w:r>
      <w:r w:rsidRPr="008D1165">
        <w:t>Trgovački sud u Splitu,</w:t>
      </w:r>
      <w:r>
        <w:t xml:space="preserve"> po sutkinji Ani Golub Gruić, </w:t>
      </w:r>
      <w:r w:rsidR="00080DDC" w:rsidRPr="00080DDC">
        <w:t>u predstečajnom postupku nad dužnikom HOMARUS d.o.o., OIB: 77797056329, Maslinica, Uz more 3</w:t>
      </w:r>
      <w:r w:rsidRPr="008D1165">
        <w:t xml:space="preserve">, </w:t>
      </w:r>
      <w:r w:rsidR="00080DDC">
        <w:t>29. studenog 2018.</w:t>
      </w:r>
    </w:p>
    <w:p w:rsidRDefault="002D0742" w:rsidP="00080DDC" w:rsidR="002D0742">
      <w:pPr>
        <w:spacing w:after="240" w:before="240"/>
        <w:jc w:val="center"/>
        <w:rPr>
          <w:rFonts w:eastAsia="Calibri"/>
          <w:lang w:eastAsia="en-US"/>
        </w:rPr>
      </w:pPr>
      <w:r w:rsidRPr="00E7102F">
        <w:rPr>
          <w:rFonts w:eastAsia="Calibri"/>
          <w:lang w:eastAsia="en-US"/>
        </w:rPr>
        <w:t xml:space="preserve">r i j e š i o    j e         </w:t>
      </w:r>
    </w:p>
    <w:p w:rsidRDefault="00710FAD" w:rsidP="00285238" w:rsidR="00710FAD">
      <w:pPr>
        <w:pStyle w:val="Odlomakpopisa"/>
        <w:spacing w:before="200"/>
        <w:ind w:firstLine="708" w:left="0"/>
        <w:jc w:val="both"/>
      </w:pPr>
      <w:r w:rsidRPr="00710FAD">
        <w:rPr>
          <w:rFonts w:eastAsiaTheme="minorHAnsi"/>
          <w:noProof/>
          <w:lang w:eastAsia="en-US"/>
        </w:rPr>
        <w:t xml:space="preserve">Nalaže se dužniku </w:t>
      </w:r>
      <w:r w:rsidR="00080DDC" w:rsidRPr="00080DDC">
        <w:t>HOMARUS d.o.o., OIB: 77797056329, Maslinica, Uz more 3</w:t>
      </w:r>
      <w:r>
        <w:t xml:space="preserve">, platiti Financijskoj agenciji </w:t>
      </w:r>
      <w:r w:rsidR="00AA640F">
        <w:t>na žiro račun HR4223900011100017042, model HR05, poziv na broj 7524005-</w:t>
      </w:r>
      <w:r w:rsidR="00080DDC">
        <w:t>77797056329</w:t>
      </w:r>
      <w:r w:rsidR="00AA640F">
        <w:t xml:space="preserve"> </w:t>
      </w:r>
      <w:r>
        <w:t xml:space="preserve">iznos od </w:t>
      </w:r>
      <w:r w:rsidR="00080DDC">
        <w:t>103,69</w:t>
      </w:r>
      <w:r w:rsidRPr="003232B4">
        <w:t xml:space="preserve"> </w:t>
      </w:r>
      <w:r w:rsidR="00FF24CE">
        <w:t>k</w:t>
      </w:r>
      <w:r>
        <w:t xml:space="preserve">n </w:t>
      </w:r>
      <w:r w:rsidR="00AA640F">
        <w:t>sa zakonskom zateznom kamatom koja na taj iznos teče od dana donošenja ovog rješenja pa do isplate po stopi koja se određuje za svako polugodište uvećanjem prosječne kamatne stope na stanje kredita odobrenih na razdoblje dulje od godine dana nefinancijskim trgovačkim društvima izračunate za referentno razdoblje koje prethodi tekućem polugodištu za tri postotna poena.</w:t>
      </w:r>
    </w:p>
    <w:p w:rsidRDefault="002D0742" w:rsidP="002D0742" w:rsidR="002D0742" w:rsidRPr="00E7102F">
      <w:pPr>
        <w:spacing w:after="100" w:before="240"/>
        <w:jc w:val="center"/>
        <w:rPr>
          <w:rFonts w:eastAsia="Calibri"/>
          <w:lang w:eastAsia="en-US"/>
        </w:rPr>
      </w:pPr>
      <w:r w:rsidRPr="00E7102F">
        <w:rPr>
          <w:rFonts w:eastAsia="Calibri"/>
          <w:lang w:eastAsia="en-US"/>
        </w:rPr>
        <w:t>Obrazloženje</w:t>
      </w:r>
    </w:p>
    <w:p w:rsidRDefault="00080DDC" w:rsidP="00080DDC" w:rsidR="00080DDC" w:rsidRPr="00080DDC">
      <w:pPr>
        <w:ind w:firstLine="709"/>
        <w:jc w:val="both"/>
        <w:rPr>
          <w:rFonts w:eastAsiaTheme="minorHAnsi"/>
          <w:lang w:eastAsia="en-US"/>
        </w:rPr>
      </w:pPr>
      <w:r w:rsidRPr="00080DDC">
        <w:rPr>
          <w:rFonts w:eastAsiaTheme="minorHAnsi"/>
          <w:lang w:eastAsia="en-US"/>
        </w:rPr>
        <w:t xml:space="preserve">Rješenjem ovoga suda poslovni broj 11. St-104/2018 od 16. veljače 2018. otvoren je predstečajni postupak </w:t>
      </w:r>
      <w:r w:rsidRPr="00080DDC">
        <w:t>nad dužnikom Homarus d.o.o., OIB: 77797056329, Maslinica, Uz more 3.</w:t>
      </w:r>
    </w:p>
    <w:p w:rsidRDefault="002D0742" w:rsidP="00EC778C" w:rsidR="002D0742">
      <w:pPr>
        <w:spacing w:before="200"/>
        <w:ind w:firstLine="708"/>
        <w:jc w:val="both"/>
      </w:pPr>
      <w:r>
        <w:t xml:space="preserve">Dana </w:t>
      </w:r>
      <w:r w:rsidR="00080DDC" w:rsidRPr="00080DDC">
        <w:t>8. lipnja 2018</w:t>
      </w:r>
      <w:r w:rsidR="00080DDC">
        <w:t xml:space="preserve">. </w:t>
      </w:r>
      <w:r>
        <w:t xml:space="preserve">kod ovog suda održano je ročište radi ispitivanja tražbina vjerovnika, na kojem ročištu je sud sastavio tablicu ispitanih </w:t>
      </w:r>
      <w:r w:rsidR="00080DDC">
        <w:t>tražbina u skladu s odredbom članka</w:t>
      </w:r>
      <w:r>
        <w:t xml:space="preserve"> 49. </w:t>
      </w:r>
      <w:r w:rsidR="00080DDC" w:rsidRPr="0032578D">
        <w:t xml:space="preserve">Stečajnog zakona („Narodne novine“ </w:t>
      </w:r>
      <w:r w:rsidR="00080DDC">
        <w:t>71/15 i 104/17; dalje SZ).</w:t>
      </w:r>
      <w:r>
        <w:t xml:space="preserve"> </w:t>
      </w:r>
    </w:p>
    <w:p w:rsidRDefault="002D0742" w:rsidP="00EC778C" w:rsidR="002D0742">
      <w:pPr>
        <w:spacing w:before="200"/>
        <w:ind w:firstLine="708"/>
        <w:jc w:val="both"/>
      </w:pPr>
      <w:r w:rsidRPr="00AF3022">
        <w:t>Rješen</w:t>
      </w:r>
      <w:r w:rsidR="00080DDC">
        <w:t>jem ovog suda poslovni broj 11.</w:t>
      </w:r>
      <w:r w:rsidRPr="00AF3022">
        <w:t>St-</w:t>
      </w:r>
      <w:r w:rsidR="00080DDC">
        <w:t>104/2018</w:t>
      </w:r>
      <w:r w:rsidRPr="00AF3022">
        <w:t xml:space="preserve"> od </w:t>
      </w:r>
      <w:r w:rsidR="00080DDC" w:rsidRPr="00080DDC">
        <w:t>11. lipnja 2018</w:t>
      </w:r>
      <w:r w:rsidR="00080DDC">
        <w:t xml:space="preserve">. </w:t>
      </w:r>
      <w:r>
        <w:t xml:space="preserve">utvrđene </w:t>
      </w:r>
      <w:r w:rsidR="00080DDC">
        <w:t>su tražbine 16</w:t>
      </w:r>
      <w:r>
        <w:t xml:space="preserve"> vjerovnika u ukupnom iznosu od </w:t>
      </w:r>
      <w:r w:rsidR="00080DDC" w:rsidRPr="00080DDC">
        <w:t>1.341.687,92</w:t>
      </w:r>
      <w:r w:rsidR="00080DDC">
        <w:t xml:space="preserve"> </w:t>
      </w:r>
      <w:r>
        <w:t>kn.</w:t>
      </w:r>
      <w:r w:rsidRPr="00AF3022">
        <w:t xml:space="preserve"> Navedeno rješenje objavljeno je na mrežnoj stranici e-Oglasna ploča sudova istoga dana, a isto je postalo pravomoćno dana </w:t>
      </w:r>
      <w:r w:rsidR="00080DDC">
        <w:t>28. lipnja 2018.</w:t>
      </w:r>
    </w:p>
    <w:p w:rsidRDefault="00080DDC" w:rsidP="00EC778C" w:rsidR="00080DDC">
      <w:pPr>
        <w:spacing w:lineRule="atLeast" w:line="240" w:before="200"/>
        <w:ind w:firstLine="709"/>
        <w:jc w:val="both"/>
        <w:rPr>
          <w:rFonts w:eastAsiaTheme="minorHAnsi"/>
          <w:lang w:eastAsia="en-US"/>
        </w:rPr>
      </w:pPr>
      <w:r w:rsidRPr="00080DDC">
        <w:rPr>
          <w:rFonts w:eastAsiaTheme="minorHAnsi"/>
          <w:lang w:eastAsia="en-US"/>
        </w:rPr>
        <w:t>Rješenjem ovog suda poslovni broj 11.St-104/2018 od 31. kolovoza 2018. utvrđeno je prihvaćanje plana restrukturiranja i potvrđen predstečajni sporazum zaključen između dužnika i njegovih vjerovnika.</w:t>
      </w:r>
    </w:p>
    <w:p w:rsidRDefault="00080DDC" w:rsidP="00EC778C" w:rsidR="00080DDC" w:rsidRPr="003232B4">
      <w:pPr>
        <w:spacing w:before="200"/>
        <w:ind w:firstLine="708"/>
        <w:jc w:val="both"/>
        <w:rPr>
          <w:rFonts w:eastAsiaTheme="minorHAnsi"/>
          <w:noProof/>
          <w:lang w:eastAsia="en-US"/>
        </w:rPr>
      </w:pPr>
      <w:r>
        <w:t xml:space="preserve">Dana </w:t>
      </w:r>
      <w:r w:rsidR="00EC778C">
        <w:t>6. studenog 2018.</w:t>
      </w:r>
      <w:r>
        <w:t xml:space="preserve"> zaprimljen je prijedlog Financijske agencije kojim ista za prijavljen</w:t>
      </w:r>
      <w:r w:rsidR="00EC778C">
        <w:t>u tražbinu koja nije navedena</w:t>
      </w:r>
      <w:r>
        <w:t xml:space="preserve"> u prijedlogu za otvaranje predstečajnog postupka i koj</w:t>
      </w:r>
      <w:r w:rsidR="00EC778C">
        <w:t>a nije</w:t>
      </w:r>
      <w:r>
        <w:t xml:space="preserve"> osporen</w:t>
      </w:r>
      <w:r w:rsidR="00EC778C">
        <w:t>a</w:t>
      </w:r>
      <w:r>
        <w:t xml:space="preserve"> </w:t>
      </w:r>
      <w:r w:rsidR="00EC778C">
        <w:t xml:space="preserve">(tražbina </w:t>
      </w:r>
      <w:r w:rsidR="00EC778C" w:rsidRPr="00EC778C">
        <w:t>Fragmat H d.o.o. Sveti Križ Začretje, OIB: 79245189795</w:t>
      </w:r>
      <w:r w:rsidR="00EC778C">
        <w:t xml:space="preserve"> u iznosu od 4.147,91 kn) </w:t>
      </w:r>
      <w:r w:rsidR="00EC778C" w:rsidRPr="00EC778C">
        <w:t xml:space="preserve">potražuje naknadu </w:t>
      </w:r>
      <w:r w:rsidR="00EC778C">
        <w:t>u iznosu od 103,69 kn (82,95 kn + PDV).</w:t>
      </w:r>
    </w:p>
    <w:p w:rsidRDefault="003232B4" w:rsidP="00EC778C" w:rsidR="003232B4">
      <w:pPr>
        <w:spacing w:before="200"/>
        <w:ind w:firstLine="708"/>
        <w:jc w:val="both"/>
      </w:pPr>
      <w:r>
        <w:lastRenderedPageBreak/>
        <w:t xml:space="preserve">Člankom 40. </w:t>
      </w:r>
      <w:r w:rsidR="00AA640F">
        <w:t>SZ-a</w:t>
      </w:r>
      <w:r>
        <w:t xml:space="preserve"> propisano je ako je pojedina prijavljena tražbina navedena u prijedlogu za otvaranje predstečajnog postupka i bude osporena, podnositelj prijave dužan je za prijavu svake pojedine tražbine platiti naknadu Financijskoj agenciji u iznosu od 2% iznosa tražbine, ali ne više od 200,00 kn. Ako pojedina prijavljena tražbina nije navedena u prijedlogu za otvaranje predstečajnog postupka i nije osporena, naknadu za prijavu tražbine dužan je platiti dužnik. </w:t>
      </w:r>
    </w:p>
    <w:p w:rsidRDefault="00EC778C" w:rsidP="00EC778C" w:rsidR="00AA640F">
      <w:pPr>
        <w:spacing w:before="200"/>
        <w:ind w:firstLine="709"/>
        <w:jc w:val="both"/>
      </w:pPr>
      <w:r>
        <w:t xml:space="preserve">Obzirom da tražbina vjerovnika </w:t>
      </w:r>
      <w:r w:rsidRPr="00EC778C">
        <w:t>Fragmat H d.o.o. Sveti Križ Začretje, OIB: 79245189795 u iznosu od 4.147,91 kn</w:t>
      </w:r>
      <w:r>
        <w:t xml:space="preserve"> nije navedena</w:t>
      </w:r>
      <w:r w:rsidR="00AA640F">
        <w:t xml:space="preserve"> u prijedlogu za otvaranje predstečajnog postupka, a na ročišt</w:t>
      </w:r>
      <w:r>
        <w:t>u radi ispitivanja tražbina nije</w:t>
      </w:r>
      <w:r w:rsidR="00AA640F">
        <w:t xml:space="preserve"> osporen</w:t>
      </w:r>
      <w:r>
        <w:t>a</w:t>
      </w:r>
      <w:r w:rsidR="00AD15B7">
        <w:t xml:space="preserve">, ocjena </w:t>
      </w:r>
      <w:r>
        <w:t>je ovoga suda da je sukladno članku 40. stavku</w:t>
      </w:r>
      <w:r w:rsidR="00AD15B7">
        <w:t xml:space="preserve"> 2. SZ-a nastala obveza </w:t>
      </w:r>
      <w:r w:rsidRPr="00EC778C">
        <w:t>Homarus d.o.o., OIB: 77</w:t>
      </w:r>
      <w:r>
        <w:t xml:space="preserve">797056329, Maslinica, Uz more 3, </w:t>
      </w:r>
      <w:r w:rsidR="00AD15B7">
        <w:t xml:space="preserve">na plaćanje </w:t>
      </w:r>
      <w:r>
        <w:t xml:space="preserve">naknade </w:t>
      </w:r>
      <w:r w:rsidR="00AA640F">
        <w:t xml:space="preserve">u iznosu od </w:t>
      </w:r>
      <w:r>
        <w:t>103,69</w:t>
      </w:r>
      <w:r w:rsidR="00AA640F" w:rsidRPr="00AA640F">
        <w:t xml:space="preserve"> kn</w:t>
      </w:r>
      <w:r w:rsidR="00AA640F">
        <w:t xml:space="preserve"> </w:t>
      </w:r>
      <w:r>
        <w:t>.</w:t>
      </w:r>
    </w:p>
    <w:p w:rsidRDefault="00AD15B7" w:rsidP="00EC778C" w:rsidR="003232B4">
      <w:pPr>
        <w:spacing w:before="200"/>
        <w:ind w:firstLine="708"/>
        <w:jc w:val="both"/>
      </w:pPr>
      <w:r>
        <w:t>Na dosuđeni iznos Financijska agencija ima pravo i na zateznu kamatu temeljem odredbe čl</w:t>
      </w:r>
      <w:r w:rsidR="00EC778C">
        <w:t>anka</w:t>
      </w:r>
      <w:r>
        <w:t xml:space="preserve"> 29. </w:t>
      </w:r>
      <w:r w:rsidRPr="00722DF5">
        <w:t xml:space="preserve">Zakona obveznim odnosima („Narodne novine“ broj </w:t>
      </w:r>
      <w:r>
        <w:t>35/05, 41/08, 125/11 i 78/15; dalje ZOO</w:t>
      </w:r>
      <w:r w:rsidRPr="00722DF5">
        <w:t>)</w:t>
      </w:r>
      <w:r>
        <w:t xml:space="preserve"> i to od dana donošenja odluke do isplate.</w:t>
      </w:r>
    </w:p>
    <w:p w:rsidRDefault="00AD15B7" w:rsidP="00EC778C" w:rsidR="00AD15B7">
      <w:pPr>
        <w:spacing w:before="200"/>
        <w:ind w:firstLine="708"/>
        <w:jc w:val="both"/>
      </w:pPr>
      <w:r>
        <w:t>Slijedom navedenog, odlučen</w:t>
      </w:r>
      <w:r w:rsidR="00EC778C">
        <w:t>o je kao u izreci ovog rješenja.</w:t>
      </w:r>
    </w:p>
    <w:p w:rsidRDefault="002D0742" w:rsidP="002D0742" w:rsidR="002D0742" w:rsidRPr="00F730CA">
      <w:pPr>
        <w:spacing w:before="200"/>
        <w:jc w:val="center"/>
        <w:rPr>
          <w:rFonts w:eastAsia="Calibri"/>
          <w:sz w:val="16"/>
          <w:szCs w:val="16"/>
          <w:lang w:eastAsia="en-US"/>
        </w:rPr>
      </w:pPr>
      <w:r>
        <w:rPr>
          <w:rFonts w:eastAsia="Calibri"/>
          <w:lang w:eastAsia="en-US"/>
        </w:rPr>
        <w:t>U Splitu</w:t>
      </w:r>
      <w:r w:rsidR="00EC778C">
        <w:rPr>
          <w:rFonts w:eastAsia="Calibri"/>
          <w:lang w:eastAsia="en-US"/>
        </w:rPr>
        <w:t xml:space="preserve"> 29. studenog 2018.</w:t>
      </w:r>
    </w:p>
    <w:p w:rsidRDefault="00EC778C" w:rsidP="006844DC" w:rsidR="002D0742" w:rsidRPr="00F730CA">
      <w:pPr>
        <w:spacing w:before="200"/>
        <w:ind w:left="7080"/>
        <w:rPr>
          <w:rFonts w:eastAsia="Calibri"/>
          <w:lang w:eastAsia="en-US"/>
        </w:rPr>
      </w:pPr>
      <w:r w:rsidRPr="00F730CA">
        <w:rPr>
          <w:rFonts w:eastAsia="Calibri"/>
          <w:lang w:eastAsia="en-US"/>
        </w:rPr>
        <w:t>Sutkinja</w:t>
      </w:r>
    </w:p>
    <w:p w:rsidRDefault="00EC778C" w:rsidP="0094096C" w:rsidR="006844DC">
      <w:pPr>
        <w:ind w:left="6372"/>
        <w:jc w:val="center"/>
      </w:pPr>
      <w:r w:rsidRPr="00F730CA">
        <w:rPr>
          <w:rFonts w:eastAsia="Calibri"/>
          <w:lang w:eastAsia="en-US"/>
        </w:rPr>
        <w:t>Ana Golub Gruić</w:t>
      </w:r>
      <w:r w:rsidR="006844DC">
        <w:t>, v.r.</w:t>
      </w:r>
    </w:p>
    <w:p w:rsidRDefault="006844DC" w:rsidP="008832A6" w:rsidR="006844DC">
      <w:pPr>
        <w:jc w:val="right"/>
      </w:pPr>
      <w:r>
        <w:t>za točnost otpravka – ovlašteni službenik</w:t>
      </w:r>
    </w:p>
    <w:p w:rsidRDefault="006844DC" w:rsidP="008832A6" w:rsidR="006844DC">
      <w:pPr>
        <w:ind w:firstLine="708" w:left="4956"/>
        <w:jc w:val="center"/>
      </w:pPr>
      <w:r>
        <w:t>Ana Bosančić</w:t>
      </w:r>
    </w:p>
    <w:p w:rsidRDefault="002D0742" w:rsidP="00EC778C" w:rsidR="002D0742" w:rsidRPr="00F730CA">
      <w:pPr>
        <w:ind w:left="7080"/>
        <w:jc w:val="center"/>
        <w:rPr>
          <w:rFonts w:eastAsia="Calibri"/>
          <w:lang w:eastAsia="en-US"/>
        </w:rPr>
      </w:pPr>
    </w:p>
    <w:p w:rsidRDefault="002D0742" w:rsidP="002D0742" w:rsidR="002D0742" w:rsidRPr="00F730CA">
      <w:pPr>
        <w:jc w:val="both"/>
        <w:rPr>
          <w:rFonts w:eastAsia="Calibri"/>
          <w:sz w:val="16"/>
          <w:szCs w:val="16"/>
          <w:u w:val="single"/>
          <w:lang w:eastAsia="en-US"/>
        </w:rPr>
      </w:pPr>
    </w:p>
    <w:p w:rsidRDefault="00EC778C" w:rsidP="002D0742" w:rsidR="002D0742">
      <w:pPr>
        <w:spacing w:before="200"/>
        <w:jc w:val="both"/>
        <w:rPr>
          <w:lang w:eastAsia="en-US"/>
        </w:rPr>
      </w:pPr>
      <w:r>
        <w:rPr>
          <w:lang w:eastAsia="en-US"/>
        </w:rPr>
        <w:t>Uputa</w:t>
      </w:r>
      <w:r w:rsidRPr="00FD7A7C">
        <w:rPr>
          <w:lang w:eastAsia="en-US"/>
        </w:rPr>
        <w:t xml:space="preserve"> o pravnom lijeku</w:t>
      </w:r>
      <w:r w:rsidR="002D0742" w:rsidRPr="00FD7A7C">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767F07" w:rsidR="002D0742">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080D" w:rsidR="0060080D">
      <w:r>
        <w:separator/>
      </w:r>
    </w:p>
  </w:endnote>
  <w:endnote w:id="0" w:type="continuationSeparator">
    <w:p w:rsidRDefault="0060080D" w:rsidR="006008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080D" w:rsidR="0060080D">
      <w:r>
        <w:separator/>
      </w:r>
    </w:p>
  </w:footnote>
  <w:footnote w:id="0" w:type="continuationSeparator">
    <w:p w:rsidRDefault="0060080D" w:rsidR="006008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0742" w:rsidR="00E76B8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6844DC" w:rsidR="00E76B8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78C" w:rsidP="00EC778C" w:rsidR="00E76B81">
    <w:pPr>
      <w:pStyle w:val="Zaglavlje"/>
      <w:jc w:val="right"/>
    </w:pPr>
    <w:r>
      <w:tab/>
    </w:r>
    <w:r w:rsidR="002D0742">
      <w:fldChar w:fldCharType="begin"/>
    </w:r>
    <w:r w:rsidR="002D0742">
      <w:instrText>PAGE   \* MERGEFORMAT</w:instrText>
    </w:r>
    <w:r w:rsidR="002D0742">
      <w:fldChar w:fldCharType="separate"/>
    </w:r>
    <w:r w:rsidR="006844DC">
      <w:rPr>
        <w:noProof/>
      </w:rPr>
      <w:t>2</w:t>
    </w:r>
    <w:r w:rsidR="002D0742">
      <w:rPr>
        <w:noProof/>
      </w:rPr>
      <w:fldChar w:fldCharType="end"/>
    </w:r>
    <w:r>
      <w:rPr>
        <w:noProof/>
      </w:rPr>
      <w:tab/>
    </w:r>
    <w:r>
      <w:t>Poslovni broj: 11.</w:t>
    </w:r>
    <w:r w:rsidR="002D0742">
      <w:t>St-</w:t>
    </w:r>
    <w:r>
      <w:t>104/2018-61</w:t>
    </w:r>
  </w:p>
  <w:p w:rsidRDefault="006844DC" w:rsidR="00E76B8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4DC" w:rsidR="00E76B81">
    <w:pPr>
      <w:pStyle w:val="Zaglavlje"/>
    </w:pPr>
  </w:p>
  <w:p w:rsidRDefault="006844DC" w:rsidR="00E76B8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A7BD4"/>
    <w:multiLevelType w:val="hybridMultilevel"/>
    <w:tmpl w:val="CD3AB290"/>
    <w:lvl w:tplc="B3902F0E" w:ilvl="0">
      <w:start w:val="1"/>
      <w:numFmt w:val="upperRoman"/>
      <w:lvlText w:val="%1."/>
      <w:lvlJc w:val="left"/>
      <w:pPr>
        <w:ind w:hanging="720" w:left="3270"/>
      </w:pPr>
      <w:rPr>
        <w:rFonts w:cs="Times New Roman" w:eastAsia="Times New Roman" w:hAnsi="Times New Roman" w:ascii="Times New Roman"/>
      </w:rPr>
    </w:lvl>
    <w:lvl w:tentative="true" w:tplc="041A0019" w:ilvl="1">
      <w:start w:val="1"/>
      <w:numFmt w:val="lowerLetter"/>
      <w:lvlText w:val="%2."/>
      <w:lvlJc w:val="left"/>
      <w:pPr>
        <w:ind w:hanging="360" w:left="3912"/>
      </w:pPr>
    </w:lvl>
    <w:lvl w:tentative="true" w:tplc="041A001B" w:ilvl="2">
      <w:start w:val="1"/>
      <w:numFmt w:val="lowerRoman"/>
      <w:lvlText w:val="%3."/>
      <w:lvlJc w:val="right"/>
      <w:pPr>
        <w:ind w:hanging="180" w:left="4632"/>
      </w:pPr>
    </w:lvl>
    <w:lvl w:tentative="true" w:tplc="041A000F" w:ilvl="3">
      <w:start w:val="1"/>
      <w:numFmt w:val="decimal"/>
      <w:lvlText w:val="%4."/>
      <w:lvlJc w:val="left"/>
      <w:pPr>
        <w:ind w:hanging="360" w:left="5352"/>
      </w:pPr>
    </w:lvl>
    <w:lvl w:tentative="true" w:tplc="041A0019" w:ilvl="4">
      <w:start w:val="1"/>
      <w:numFmt w:val="lowerLetter"/>
      <w:lvlText w:val="%5."/>
      <w:lvlJc w:val="left"/>
      <w:pPr>
        <w:ind w:hanging="360" w:left="6072"/>
      </w:pPr>
    </w:lvl>
    <w:lvl w:tentative="true" w:tplc="041A001B" w:ilvl="5">
      <w:start w:val="1"/>
      <w:numFmt w:val="lowerRoman"/>
      <w:lvlText w:val="%6."/>
      <w:lvlJc w:val="right"/>
      <w:pPr>
        <w:ind w:hanging="180" w:left="6792"/>
      </w:pPr>
    </w:lvl>
    <w:lvl w:tentative="true" w:tplc="041A000F" w:ilvl="6">
      <w:start w:val="1"/>
      <w:numFmt w:val="decimal"/>
      <w:lvlText w:val="%7."/>
      <w:lvlJc w:val="left"/>
      <w:pPr>
        <w:ind w:hanging="360" w:left="7512"/>
      </w:pPr>
    </w:lvl>
    <w:lvl w:tentative="true" w:tplc="041A0019" w:ilvl="7">
      <w:start w:val="1"/>
      <w:numFmt w:val="lowerLetter"/>
      <w:lvlText w:val="%8."/>
      <w:lvlJc w:val="left"/>
      <w:pPr>
        <w:ind w:hanging="360" w:left="8232"/>
      </w:pPr>
    </w:lvl>
    <w:lvl w:tentative="true" w:tplc="041A001B" w:ilvl="8">
      <w:start w:val="1"/>
      <w:numFmt w:val="lowerRoman"/>
      <w:lvlText w:val="%9."/>
      <w:lvlJc w:val="right"/>
      <w:pPr>
        <w:ind w:hanging="180" w:left="8952"/>
      </w:pPr>
    </w:lvl>
  </w:abstractNum>
  <w:abstractNum w:abstractNumId="1">
    <w:nsid w:val="2D1778AE"/>
    <w:multiLevelType w:val="hybridMultilevel"/>
    <w:tmpl w:val="07DA8AA0"/>
    <w:lvl w:tplc="C802734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7C66AC3"/>
    <w:multiLevelType w:val="hybridMultilevel"/>
    <w:tmpl w:val="C10C7626"/>
    <w:lvl w:tplc="0B7AB92A" w:ilvl="0">
      <w:start w:val="1"/>
      <w:numFmt w:val="upperRoman"/>
      <w:lvlText w:val="%1."/>
      <w:lvlJc w:val="left"/>
      <w:pPr>
        <w:ind w:hanging="720" w:left="1428"/>
      </w:pPr>
      <w:rPr>
        <w:rFonts w:eastAsiaTheme="minorHAnsi" w:cs="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8B053EC"/>
    <w:multiLevelType w:val="hybridMultilevel"/>
    <w:tmpl w:val="9E2C6B10"/>
    <w:lvl w:tplc="CB24D53A" w:ilvl="0">
      <w:start w:val="1"/>
      <w:numFmt w:val="upperRoman"/>
      <w:lvlText w:val="%1."/>
      <w:lvlJc w:val="left"/>
      <w:pPr>
        <w:ind w:hanging="720" w:left="142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0742"/>
    <w:rsid w:val="00066650"/>
    <w:rsid w:val="00080DDC"/>
    <w:rsid w:val="00085E7C"/>
    <w:rsid w:val="000B4D96"/>
    <w:rsid w:val="000D5416"/>
    <w:rsid w:val="000E6D83"/>
    <w:rsid w:val="00285238"/>
    <w:rsid w:val="002D0742"/>
    <w:rsid w:val="003232B4"/>
    <w:rsid w:val="003C2F22"/>
    <w:rsid w:val="00417EA6"/>
    <w:rsid w:val="0060080D"/>
    <w:rsid w:val="006844DC"/>
    <w:rsid w:val="00710FAD"/>
    <w:rsid w:val="0071519E"/>
    <w:rsid w:val="00790768"/>
    <w:rsid w:val="007F7A84"/>
    <w:rsid w:val="00814EDB"/>
    <w:rsid w:val="00815142"/>
    <w:rsid w:val="00853B3E"/>
    <w:rsid w:val="00981D37"/>
    <w:rsid w:val="00A256A4"/>
    <w:rsid w:val="00A51DE9"/>
    <w:rsid w:val="00A72FF9"/>
    <w:rsid w:val="00A95EC2"/>
    <w:rsid w:val="00AA640F"/>
    <w:rsid w:val="00AD15B7"/>
    <w:rsid w:val="00B7506F"/>
    <w:rsid w:val="00BC34C6"/>
    <w:rsid w:val="00BF4073"/>
    <w:rsid w:val="00D077A3"/>
    <w:rsid w:val="00D8632A"/>
    <w:rsid w:val="00DD0D50"/>
    <w:rsid w:val="00EB6A52"/>
    <w:rsid w:val="00EC778C"/>
    <w:rsid w:val="00F2599E"/>
    <w:rsid w:val="00FF24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D074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D0742"/>
    <w:pPr>
      <w:jc w:val="both"/>
    </w:pPr>
  </w:style>
  <w:style w:customStyle="true" w:styleId="TijelotekstaChar" w:type="character">
    <w:name w:val="Tijelo teksta Char"/>
    <w:basedOn w:val="Zadanifontodlomka"/>
    <w:link w:val="Tijeloteksta"/>
    <w:rsid w:val="002D0742"/>
    <w:rPr>
      <w:rFonts w:cs="Times New Roman" w:eastAsia="Times New Roman"/>
      <w:szCs w:val="24"/>
      <w:lang w:eastAsia="hr-HR"/>
    </w:rPr>
  </w:style>
  <w:style w:styleId="Zaglavlje" w:type="paragraph">
    <w:name w:val="header"/>
    <w:basedOn w:val="Normal"/>
    <w:link w:val="ZaglavljeChar"/>
    <w:uiPriority w:val="99"/>
    <w:rsid w:val="002D0742"/>
    <w:pPr>
      <w:tabs>
        <w:tab w:pos="4536" w:val="center"/>
        <w:tab w:pos="9072" w:val="right"/>
      </w:tabs>
    </w:pPr>
  </w:style>
  <w:style w:customStyle="true" w:styleId="ZaglavljeChar" w:type="character">
    <w:name w:val="Zaglavlje Char"/>
    <w:basedOn w:val="Zadanifontodlomka"/>
    <w:link w:val="Zaglavlje"/>
    <w:uiPriority w:val="99"/>
    <w:rsid w:val="002D0742"/>
    <w:rPr>
      <w:rFonts w:cs="Times New Roman" w:eastAsia="Times New Roman"/>
      <w:szCs w:val="24"/>
      <w:lang w:eastAsia="hr-HR"/>
    </w:rPr>
  </w:style>
  <w:style w:styleId="Brojstranice" w:type="character">
    <w:name w:val="page number"/>
    <w:basedOn w:val="Zadanifontodlomka"/>
    <w:rsid w:val="002D0742"/>
  </w:style>
  <w:style w:styleId="Odlomakpopisa" w:type="paragraph">
    <w:name w:val="List Paragraph"/>
    <w:basedOn w:val="Normal"/>
    <w:uiPriority w:val="34"/>
    <w:qFormat/>
    <w:rsid w:val="002D0742"/>
    <w:pPr>
      <w:ind w:left="720"/>
      <w:contextualSpacing/>
    </w:pPr>
  </w:style>
  <w:style w:styleId="Tekstbalonia" w:type="paragraph">
    <w:name w:val="Balloon Text"/>
    <w:basedOn w:val="Normal"/>
    <w:link w:val="TekstbaloniaChar"/>
    <w:uiPriority w:val="99"/>
    <w:semiHidden/>
    <w:unhideWhenUsed/>
    <w:rsid w:val="002D074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D0742"/>
    <w:rPr>
      <w:rFonts w:cs="Tahoma" w:eastAsia="Times New Roman" w:hAnsi="Tahoma" w:ascii="Tahoma"/>
      <w:sz w:val="16"/>
      <w:szCs w:val="16"/>
      <w:lang w:eastAsia="hr-HR"/>
    </w:rPr>
  </w:style>
  <w:style w:styleId="Reetkatablice" w:type="table">
    <w:name w:val="Table Grid"/>
    <w:basedOn w:val="Obinatablica"/>
    <w:rsid w:val="00080DD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080DDC"/>
    <w:pPr>
      <w:tabs>
        <w:tab w:pos="4536" w:val="center"/>
        <w:tab w:pos="9072" w:val="right"/>
      </w:tabs>
    </w:pPr>
  </w:style>
  <w:style w:customStyle="true" w:styleId="PodnojeChar" w:type="character">
    <w:name w:val="Podnožje Char"/>
    <w:basedOn w:val="Zadanifontodlomka"/>
    <w:link w:val="Podnoje"/>
    <w:uiPriority w:val="99"/>
    <w:rsid w:val="00080DDC"/>
    <w:rPr>
      <w:rFonts w:cs="Times New Roman" w:eastAsia="Times New Roman"/>
      <w:szCs w:val="24"/>
      <w:lang w:eastAsia="hr-HR"/>
    </w:rPr>
  </w:style>
  <w:style w:styleId="Tekstrezerviranogmjesta" w:type="character">
    <w:name w:val="Placeholder Text"/>
    <w:basedOn w:val="Zadanifontodlomka"/>
    <w:uiPriority w:val="99"/>
    <w:semiHidden/>
    <w:rsid w:val="006844DC"/>
    <w:rPr>
      <w:color w:val="808080"/>
      <w:bdr w:space="0" w:sz="0" w:color="auto" w:val="none"/>
      <w:shd w:fill="auto" w:color="auto" w:val="clear"/>
    </w:rPr>
  </w:style>
  <w:style w:customStyle="true" w:styleId="eSPISCCParagraphDefaultFont" w:type="character">
    <w:name w:val="eSPIS_CC_Paragraph Default Font"/>
    <w:basedOn w:val="Zadanifontodlomka"/>
    <w:rsid w:val="006844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44DC"/>
    <w:rPr>
      <w:sz w:val="20"/>
      <w:bdr w:space="0" w:sz="0" w:color="auto" w:val="none"/>
      <w:shd w:fill="FFFFCC" w:color="auto" w:val="clear"/>
      <w:lang w:val="hr-HR"/>
    </w:rPr>
  </w:style>
  <w:style w:customStyle="true" w:styleId="PozadinaSvijetloCrvena" w:type="character">
    <w:name w:val="Pozadina_SvijetloCrvena"/>
    <w:basedOn w:val="eSPISCCParagraphDefaultFont"/>
    <w:rsid w:val="006844DC"/>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6844DC"/>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D074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D0742"/>
    <w:pPr>
      <w:jc w:val="both"/>
    </w:pPr>
  </w:style>
  <w:style w:customStyle="1" w:styleId="TijelotekstaChar" w:type="character">
    <w:name w:val="Tijelo teksta Char"/>
    <w:basedOn w:val="Zadanifontodlomka"/>
    <w:link w:val="Tijeloteksta"/>
    <w:rsid w:val="002D0742"/>
    <w:rPr>
      <w:rFonts w:cs="Times New Roman" w:eastAsia="Times New Roman"/>
      <w:szCs w:val="24"/>
      <w:lang w:eastAsia="hr-HR"/>
    </w:rPr>
  </w:style>
  <w:style w:styleId="Zaglavlje" w:type="paragraph">
    <w:name w:val="header"/>
    <w:basedOn w:val="Normal"/>
    <w:link w:val="ZaglavljeChar"/>
    <w:uiPriority w:val="99"/>
    <w:rsid w:val="002D0742"/>
    <w:pPr>
      <w:tabs>
        <w:tab w:pos="4536" w:val="center"/>
        <w:tab w:pos="9072" w:val="right"/>
      </w:tabs>
    </w:pPr>
  </w:style>
  <w:style w:customStyle="1" w:styleId="ZaglavljeChar" w:type="character">
    <w:name w:val="Zaglavlje Char"/>
    <w:basedOn w:val="Zadanifontodlomka"/>
    <w:link w:val="Zaglavlje"/>
    <w:uiPriority w:val="99"/>
    <w:rsid w:val="002D0742"/>
    <w:rPr>
      <w:rFonts w:cs="Times New Roman" w:eastAsia="Times New Roman"/>
      <w:szCs w:val="24"/>
      <w:lang w:eastAsia="hr-HR"/>
    </w:rPr>
  </w:style>
  <w:style w:styleId="Brojstranice" w:type="character">
    <w:name w:val="page number"/>
    <w:basedOn w:val="Zadanifontodlomka"/>
    <w:rsid w:val="002D0742"/>
  </w:style>
  <w:style w:styleId="Odlomakpopisa" w:type="paragraph">
    <w:name w:val="List Paragraph"/>
    <w:basedOn w:val="Normal"/>
    <w:uiPriority w:val="34"/>
    <w:qFormat/>
    <w:rsid w:val="002D0742"/>
    <w:pPr>
      <w:ind w:left="720"/>
      <w:contextualSpacing/>
    </w:pPr>
  </w:style>
  <w:style w:styleId="Tekstbalonia" w:type="paragraph">
    <w:name w:val="Balloon Text"/>
    <w:basedOn w:val="Normal"/>
    <w:link w:val="TekstbaloniaChar"/>
    <w:uiPriority w:val="99"/>
    <w:semiHidden/>
    <w:unhideWhenUsed/>
    <w:rsid w:val="002D0742"/>
    <w:rPr>
      <w:rFonts w:ascii="Tahoma" w:cs="Tahoma" w:hAnsi="Tahoma"/>
      <w:sz w:val="16"/>
      <w:szCs w:val="16"/>
    </w:rPr>
  </w:style>
  <w:style w:customStyle="1" w:styleId="TekstbaloniaChar" w:type="character">
    <w:name w:val="Tekst balončića Char"/>
    <w:basedOn w:val="Zadanifontodlomka"/>
    <w:link w:val="Tekstbalonia"/>
    <w:uiPriority w:val="99"/>
    <w:semiHidden/>
    <w:rsid w:val="002D0742"/>
    <w:rPr>
      <w:rFonts w:ascii="Tahoma" w:cs="Tahoma" w:eastAsia="Times New Roman" w:hAnsi="Tahoma"/>
      <w:sz w:val="16"/>
      <w:szCs w:val="16"/>
      <w:lang w:eastAsia="hr-HR"/>
    </w:rPr>
  </w:style>
  <w:style w:styleId="Reetkatablice" w:type="table">
    <w:name w:val="Table Grid"/>
    <w:basedOn w:val="Obinatablica"/>
    <w:rsid w:val="00080DD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080DDC"/>
    <w:pPr>
      <w:tabs>
        <w:tab w:pos="4536" w:val="center"/>
        <w:tab w:pos="9072" w:val="right"/>
      </w:tabs>
    </w:pPr>
  </w:style>
  <w:style w:customStyle="1" w:styleId="PodnojeChar" w:type="character">
    <w:name w:val="Podnožje Char"/>
    <w:basedOn w:val="Zadanifontodlomka"/>
    <w:link w:val="Podnoje"/>
    <w:uiPriority w:val="99"/>
    <w:rsid w:val="00080DDC"/>
    <w:rPr>
      <w:rFonts w:cs="Times New Roman" w:eastAsia="Times New Roman"/>
      <w:szCs w:val="24"/>
      <w:lang w:eastAsia="hr-HR"/>
    </w:rPr>
  </w:style>
  <w:style w:styleId="Tekstrezerviranogmjesta" w:type="character">
    <w:name w:val="Placeholder Text"/>
    <w:basedOn w:val="Zadanifontodlomka"/>
    <w:uiPriority w:val="99"/>
    <w:semiHidden/>
    <w:rsid w:val="006844DC"/>
    <w:rPr>
      <w:color w:val="808080"/>
      <w:bdr w:color="auto" w:space="0" w:sz="0" w:val="none"/>
      <w:shd w:color="auto" w:fill="auto" w:val="clear"/>
    </w:rPr>
  </w:style>
  <w:style w:customStyle="1" w:styleId="eSPISCCParagraphDefaultFont" w:type="character">
    <w:name w:val="eSPIS_CC_Paragraph Default Font"/>
    <w:basedOn w:val="Zadanifontodlomka"/>
    <w:rsid w:val="006844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44DC"/>
    <w:rPr>
      <w:sz w:val="20"/>
      <w:bdr w:color="auto" w:space="0" w:sz="0" w:val="none"/>
      <w:shd w:color="auto" w:fill="FFFFCC" w:val="clear"/>
      <w:lang w:val="hr-HR"/>
    </w:rPr>
  </w:style>
  <w:style w:customStyle="1" w:styleId="PozadinaSvijetloCrvena" w:type="character">
    <w:name w:val="Pozadina_SvijetloCrvena"/>
    <w:basedOn w:val="eSPISCCParagraphDefaultFont"/>
    <w:rsid w:val="006844DC"/>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6844DC"/>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504894">
      <w:bodyDiv w:val="true"/>
      <w:marLeft w:val="0"/>
      <w:marRight w:val="0"/>
      <w:marTop w:val="0"/>
      <w:marBottom w:val="0"/>
      <w:divBdr>
        <w:top w:space="0" w:sz="0" w:color="auto" w:val="none"/>
        <w:left w:space="0" w:sz="0" w:color="auto" w:val="none"/>
        <w:bottom w:space="0" w:sz="0" w:color="auto" w:val="none"/>
        <w:right w:space="0" w:sz="0" w:color="auto" w:val="none"/>
      </w:divBdr>
    </w:div>
    <w:div w:id="1761559096">
      <w:bodyDiv w:val="true"/>
      <w:marLeft w:val="0"/>
      <w:marRight w:val="0"/>
      <w:marTop w:val="0"/>
      <w:marBottom w:val="0"/>
      <w:divBdr>
        <w:top w:space="0" w:sz="0" w:color="auto" w:val="none"/>
        <w:left w:space="0" w:sz="0" w:color="auto" w:val="none"/>
        <w:bottom w:space="0" w:sz="0" w:color="auto" w:val="none"/>
        <w:right w:space="0" w:sz="0" w:color="auto" w:val="none"/>
      </w:divBdr>
    </w:div>
    <w:div w:id="19164747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izvorni_sadrzaj>
    <derivirana_varijabla naziv="DomainObject.Predmet.Broj_1">104</derivirana_varijabla>
  </DomainObject.Predmet.Broj>
  <DomainObject.Predmet.DatumApsolutneZastare>
    <izvorni_sadrzaj/>
    <derivirana_varijabla naziv="DomainObject.Predmet.DatumApsolutneZastare_1"/>
  </DomainObject.Predmet.DatumApsolutneZastare>
  <DomainObject.Predmet.DatumArhiviranja>
    <izvorni_sadrzaj>13. studenog 2018.</izvorni_sadrzaj>
    <derivirana_varijabla naziv="DomainObject.Predmet.DatumArhiviranja_1">13. studenog 2018.</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2018.</izvorni_sadrzaj>
    <derivirana_varijabla naziv="DomainObject.Predmet.DatumOsnivanja_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kolovoza 2018.</izvorni_sadrzaj>
    <derivirana_varijabla naziv="DomainObject.Predmet.DatumRjesavanja_1">31. kolovoza 2018.</derivirana_varijabla>
  </DomainObject.Predmet.DatumRjesavanja>
  <DomainObject.Predmet.DatumRokaCuvanja>
    <izvorni_sadrzaj>18. rujna 2058.</izvorni_sadrzaj>
    <derivirana_varijabla naziv="DomainObject.Predmet.DatumRokaCuvanja_1">18. rujna 2058.</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13. studenog 2018.</izvorni_sadrzaj>
    <derivirana_varijabla naziv="DomainObject.Predmet.DatumZatvaranja_1">13. studenog 2018.</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hr.ibm.icms.common.model.sluzbeneosobe.Referada@b550b55[id=125, dbStatus=null, naziv=Referada 11, oznaka=null, sudac=null] &lt;-hr.ibm.icms.common.model.sluzbeneosobe.Referada@b550b55[status dodjele: =false]</izvorni_sadrzaj>
    <derivirana_varijabla naziv="DomainObject.Predmet.MjestoCuvanja_1">hr.ibm.icms.common.model.sluzbeneosobe.Referada@b550b55[id=125, dbStatus=null, naziv=Referada 11, oznaka=null, sudac=null] &lt;-hr.ibm.icms.common.model.sluzbeneosobe.Referada@b550b55[status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St-104/2018</izvorni_sadrzaj>
    <derivirana_varijabla naziv="DomainObject.Predmet.OznakaBroj_1">St-104/2018</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HOMARUS društvo s ograničenom odgovornošću za marikulturu i trgovinu</izvorni_sadrzaj>
    <derivirana_varijabla naziv="DomainObject.Predmet.StrankaFormated_1">  HOMARUS društvo s ograničenom odgovornošću za marikulturu i trgovinu</derivirana_varijabla>
  </DomainObject.Predmet.StrankaFormated>
  <DomainObject.Predmet.StrankaFormatedOIB>
    <izvorni_sadrzaj>  HOMARUS društvo s ograničenom odgovornošću za marikulturu i trgovinu, OIB 77797056329</izvorni_sadrzaj>
    <derivirana_varijabla naziv="DomainObject.Predmet.StrankaFormatedOIB_1">  HOMARUS društvo s ograničenom odgovornošću za marikulturu i trgovinu, OIB 77797056329</derivirana_varijabla>
  </DomainObject.Predmet.StrankaFormatedOIB>
  <DomainObject.Predmet.StrankaFormatedWithAdress>
    <izvorni_sadrzaj> HOMARUS društvo s ograničenom odgovornošću za marikulturu i trgovinu, Uz more 3, 21430 Maslinica</izvorni_sadrzaj>
    <derivirana_varijabla naziv="DomainObject.Predmet.StrankaFormatedWithAdress_1"> HOMARUS društvo s ograničenom odgovornošću za marikulturu i trgovinu, Uz more 3, 21430 Maslinica</derivirana_varijabla>
  </DomainObject.Predmet.StrankaFormatedWithAdress>
  <DomainObject.Predmet.StrankaFormatedWithAdressOIB>
    <izvorni_sadrzaj> HOMARUS društvo s ograničenom odgovornošću za marikulturu i trgovinu, OIB 77797056329, Uz more 3, 21430 Maslinica</izvorni_sadrzaj>
    <derivirana_varijabla naziv="DomainObject.Predmet.StrankaFormatedWithAdressOIB_1"> HOMARUS društvo s ograničenom odgovornošću za marikulturu i trgovinu, OIB 77797056329, Uz more 3, 21430 Maslinica</derivirana_varijabla>
  </DomainObject.Predmet.StrankaFormatedWithAdressOIB>
  <DomainObject.Predmet.StrankaWithAdress>
    <izvorni_sadrzaj>HOMARUS društvo s ograničenom odgovornošću za marikulturu i trgovinu Uz more 3,21430 Maslinica</izvorni_sadrzaj>
    <derivirana_varijabla naziv="DomainObject.Predmet.StrankaWithAdress_1">HOMARUS društvo s ograničenom odgovornošću za marikulturu i trgovinu Uz more 3,21430 Maslinica</derivirana_varijabla>
  </DomainObject.Predmet.StrankaWithAdress>
  <DomainObject.Predmet.StrankaWithAdressOIB>
    <izvorni_sadrzaj>HOMARUS društvo s ograničenom odgovornošću za marikulturu i trgovinu, OIB 77797056329, Uz more 3,21430 Maslinica</izvorni_sadrzaj>
    <derivirana_varijabla naziv="DomainObject.Predmet.StrankaWithAdressOIB_1">HOMARUS društvo s ograničenom odgovornošću za marikulturu i trgovinu, OIB 77797056329, Uz more 3,21430 Maslinica</derivirana_varijabla>
  </DomainObject.Predmet.StrankaWithAdressOIB>
  <DomainObject.Predmet.StrankaNazivFormated>
    <izvorni_sadrzaj>HOMARUS društvo s ograničenom odgovornošću za marikulturu i trgovinu</izvorni_sadrzaj>
    <derivirana_varijabla naziv="DomainObject.Predmet.StrankaNazivFormated_1">HOMARUS društvo s ograničenom odgovornošću za marikulturu i trgovinu</derivirana_varijabla>
  </DomainObject.Predmet.StrankaNazivFormated>
  <DomainObject.Predmet.StrankaNazivFormatedOIB>
    <izvorni_sadrzaj>HOMARUS društvo s ograničenom odgovornošću za marikulturu i trgovinu, OIB 77797056329</izvorni_sadrzaj>
    <derivirana_varijabla naziv="DomainObject.Predmet.StrankaNazivFormatedOIB_1">HOMARUS društvo s ograničenom odgovornošću za marikulturu i trgovinu, OIB 77797056329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HOMARUS društvo s ograničenom odgovornošću za marikulturu i trgovinu</item>
    </izvorni_sadrzaj>
    <derivirana_varijabla naziv="DomainObject.Predmet.StrankaListFormated_1">
      <item>HOMARUS društvo s ograničenom odgovornošću za marikulturu i trgovinu</item>
    </derivirana_varijabla>
  </DomainObject.Predmet.StrankaListFormated>
  <DomainObject.Predmet.StrankaListFormatedOIB>
    <izvorni_sadrzaj>
      <item>HOMARUS društvo s ograničenom odgovornošću za marikulturu i trgovinu, OIB 77797056329</item>
    </izvorni_sadrzaj>
    <derivirana_varijabla naziv="DomainObject.Predmet.StrankaListFormatedOIB_1">
      <item>HOMARUS društvo s ograničenom odgovornošću za marikulturu i trgovinu, OIB 77797056329</item>
    </derivirana_varijabla>
  </DomainObject.Predmet.StrankaListFormatedOIB>
  <DomainObject.Predmet.StrankaListFormatedWithAdress>
    <izvorni_sadrzaj>
      <item>HOMARUS društvo s ograničenom odgovornošću za marikulturu i trgovinu, Uz more 3, 21430 Maslinica</item>
    </izvorni_sadrzaj>
    <derivirana_varijabla naziv="DomainObject.Predmet.StrankaListFormatedWithAdress_1">
      <item>HOMARUS društvo s ograničenom odgovornošću za marikulturu i trgovinu, Uz more 3, 21430 Maslinica</item>
    </derivirana_varijabla>
  </DomainObject.Predmet.StrankaListFormatedWithAdress>
  <DomainObject.Predmet.StrankaListFormatedWithAdressOIB>
    <izvorni_sadrzaj>
      <item>HOMARUS društvo s ograničenom odgovornošću za marikulturu i trgovinu, OIB 77797056329, Uz more 3, 21430 Maslinica</item>
    </izvorni_sadrzaj>
    <derivirana_varijabla naziv="DomainObject.Predmet.StrankaListFormatedWithAdressOIB_1">
      <item>HOMARUS društvo s ograničenom odgovornošću za marikulturu i trgovinu, OIB 77797056329, Uz more 3, 21430 Maslinica</item>
    </derivirana_varijabla>
  </DomainObject.Predmet.StrankaListFormatedWithAdressOIB>
  <DomainObject.Predmet.StrankaListNazivFormated>
    <izvorni_sadrzaj>
      <item>HOMARUS društvo s ograničenom odgovornošću za marikulturu i trgovinu</item>
    </izvorni_sadrzaj>
    <derivirana_varijabla naziv="DomainObject.Predmet.StrankaListNazivFormated_1">
      <item>HOMARUS društvo s ograničenom odgovornošću za marikulturu i trgovinu</item>
    </derivirana_varijabla>
  </DomainObject.Predmet.StrankaListNazivFormated>
  <DomainObject.Predmet.StrankaListNazivFormatedOIB>
    <izvorni_sadrzaj>
      <item>HOMARUS društvo s ograničenom odgovornošću za marikulturu i trgovinu, OIB 77797056329</item>
    </izvorni_sadrzaj>
    <derivirana_varijabla naziv="DomainObject.Predmet.StrankaListNazivFormatedOIB_1">
      <item>HOMARUS društvo s ograničenom odgovornošću za marikulturu i trgovinu, OIB 77797056329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
    <derivirana_varijabla naziv="DomainObject.PoslovniBrojDokumenta_1"/>
  </DomainObject.PoslovniBrojDokumenta>
  <DomainObject.Predmet.StrankaIDrugi>
    <izvorni_sadrzaj>HOMARUS društvo s ograničenom odgovornošću za marikulturu i trgovinu</izvorni_sadrzaj>
    <derivirana_varijabla naziv="DomainObject.Predmet.StrankaIDrugi_1">HOMARUS društvo s ograničenom odgovornošću za marikulturu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HOMARUS društvo s ograničenom odgovornošću za marikulturu i trgovinu, OIB 77797056329, Uz more 3, 21430 Maslinica</izvorni_sadrzaj>
    <derivirana_varijabla naziv="DomainObject.Predmet.StrankaIDrugiAdressOIB_1">HOMARUS društvo s ograničenom odgovornošću za marikulturu i trgovinu, OIB 77797056329, Uz more 3, 21430 Maslinica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kolovoza 2018.</izvorni_sadrzaj>
    <derivirana_varijabla naziv="DomainObject.Predmet.OdlukaRjesenje.DatumDonosenjaOdluke_1">31. kolovoza 2018.</derivirana_varijabla>
  </DomainObject.Predmet.OdlukaRjesenje.DatumDonosenjaOdluke>
  <DomainObject.Predmet.OdlukaRjesenje.DatumPravomocnosti>
    <izvorni_sadrzaj>18. rujna 2018.</izvorni_sadrzaj>
    <derivirana_varijabla naziv="DomainObject.Predmet.OdlukaRjesenje.DatumPravomocnosti_1">18. rujna 2018.</derivirana_varijabla>
  </DomainObject.Predmet.OdlukaRjesenje.DatumPravomocnosti>
  <DomainObject.Predmet.OdlukaRjesenje.Oznaka>
    <izvorni_sadrzaj>St-104/2018-49</izvorni_sadrzaj>
    <derivirana_varijabla naziv="DomainObject.Predmet.OdlukaRjesenje.Oznaka_1">St-104/2018-49</derivirana_varijabla>
  </DomainObject.Predmet.OdlukaRjesenje.Oznaka>
  <DomainObject.Predmet.SudioniciListNaziv>
    <izvorni_sadrzaj>
      <item>HOMARUS društvo s ograničenom odgovornošću za marikulturu i trgovinu</item>
    </izvorni_sadrzaj>
    <derivirana_varijabla naziv="DomainObject.Predmet.SudioniciListNaziv_1">
      <item>HOMARUS društvo s ograničenom odgovornošću za marikulturu i trgovinu</item>
    </derivirana_varijabla>
  </DomainObject.Predmet.SudioniciListNaziv>
  <DomainObject.Predmet.SudioniciListAdressOIB>
    <izvorni_sadrzaj>
      <item>HOMARUS društvo s ograničenom odgovornošću za marikulturu i trgovinu, OIB 77797056329, Uz more 3,21430 Maslinica</item>
    </izvorni_sadrzaj>
    <derivirana_varijabla naziv="DomainObject.Predmet.SudioniciListAdressOIB_1">
      <item>HOMARUS društvo s ograničenom odgovornošću za marikulturu i trgovinu, OIB 77797056329, Uz more 3,21430 Maslinica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77797056329</item>
    </izvorni_sadrzaj>
    <derivirana_varijabla naziv="DomainObject.Predmet.SudioniciListNazivOIB_1">
      <item>, OIB 77797056329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kolovoza 2018.</izvorni_sadrzaj>
    <derivirana_varijabla naziv="DomainObject.Predmet.DatumZadnjeOdrzaneSudskeRadnje_1">31. kolovoza 2018.</derivirana_varijabla>
  </DomainObject.Predmet.DatumZadnjeOdrzaneSudskeRadnje>
  <DomainObject.PredzadnjaOdlukaIzPredmeta.DatumDonosenjaOdluke>
    <izvorni_sadrzaj>19. listopada 2018.</izvorni_sadrzaj>
    <derivirana_varijabla naziv="DomainObject.PredzadnjaOdlukaIzPredmeta.DatumDonosenjaOdluke_1">19. listopada 2018.</derivirana_varijabla>
  </DomainObject.PredzadnjaOdlukaIzPredmeta.DatumDonosenjaOdluke>
  <DomainObject.PredzadnjaOdlukaIzPredmeta.Oznaka>
    <izvorni_sadrzaj>St-104/2018-56</izvorni_sadrzaj>
    <derivirana_varijabla naziv="DomainObject.PredzadnjaOdlukaIzPredmeta.Oznaka_1">St-104/2018-56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14F578-C121-4CF0-BAA7-979A859C9F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577</properties:Words>
  <properties:Characters>3228</properties:Characters>
  <properties:Lines>71</properties:Lines>
  <properties:Paragraphs>25</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2017-09-20T13:42:00Z</dcterms:created>
  <dc:creator>Katarina Mikulić</dc:creator>
  <cp:lastModifiedBy>Ana Golub Gruić</cp:lastModifiedBy>
  <cp:lastPrinted>2018-11-29T09:07:00Z</cp:lastPrinted>
  <dcterms:modified xmlns:xsi="http://www.w3.org/2001/XMLSchema-instance" xsi:type="dcterms:W3CDTF">2018-11-29T09:07:00Z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(St-104-2018 - naknada FINA-i - osporena tražbina.docx)</vt:lpwstr>
  </prop:property>
  <prop:property name="CC_coloring" pid="4" fmtid="{D5CDD505-2E9C-101B-9397-08002B2CF9AE}">
    <vt:bool>false</vt:bool>
  </prop:property>
  <prop:property name="BrojStranica" pid="5" fmtid="{D5CDD505-2E9C-101B-9397-08002B2CF9AE}">
    <vt:i4>2</vt:i4>
  </prop:property>
</prop:Properties>
</file>