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76A7E" w:rsidP="00476A7E" w:rsidRDefault="00476A7E" w14:paraId="5cb9b04" w14:textId="5cb9b04">
      <w:pPr>
        <w15:collapsed w:val="false"/>
        <w:rPr>
          <w:rFonts w:ascii="Times New Roman" w:hAnsi="Times New Roman" w:eastAsia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/>
          <w:bCs/>
          <w:noProof/>
          <w:color w:val="00000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REPUBLIKA HRVATSKA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TRGOVAČKI SUD U ZAGREBU</w:t>
      </w:r>
      <w:r w:rsidR="00FB691B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B691B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B691B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B691B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B691B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B691B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FB691B" w:rsidR="00FB691B">
        <w:rPr>
          <w:rFonts w:ascii="Times New Roman" w:hAnsi="Times New Roman" w:eastAsia="Times New Roman"/>
          <w:bCs/>
          <w:color w:val="000000"/>
          <w:lang w:eastAsia="hr-HR"/>
        </w:rPr>
        <w:t>3 St-1633/2019-</w:t>
      </w:r>
      <w:r w:rsidR="00CE51A4">
        <w:rPr>
          <w:rFonts w:ascii="Times New Roman" w:hAnsi="Times New Roman" w:eastAsia="Times New Roman"/>
          <w:bCs/>
          <w:color w:val="000000"/>
          <w:lang w:eastAsia="hr-HR"/>
        </w:rPr>
        <w:t>4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STALNA SLUŽBA </w:t>
      </w:r>
      <w:r w:rsidR="009F1DD4">
        <w:rPr>
          <w:rFonts w:ascii="Times New Roman" w:hAnsi="Times New Roman" w:eastAsia="Times New Roman"/>
          <w:bCs/>
          <w:color w:val="000000"/>
          <w:lang w:eastAsia="hr-HR"/>
        </w:rPr>
        <w:t>U KARLOVCU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Karlovac, </w:t>
      </w:r>
      <w:r w:rsidRPr="009A5E2A" w:rsidR="009A5E2A">
        <w:rPr>
          <w:rFonts w:ascii="Times New Roman" w:hAnsi="Times New Roman" w:eastAsia="Times New Roman"/>
          <w:bCs/>
          <w:color w:val="000000"/>
          <w:lang w:eastAsia="hr-HR"/>
        </w:rPr>
        <w:t>Trg hrvatskih branitelja 1/II</w:t>
      </w:r>
    </w:p>
    <w:p w:rsidRPr="00476A7E" w:rsidR="0090421B" w:rsidP="0090421B" w:rsidRDefault="0090421B">
      <w:pPr>
        <w:jc w:val="right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E P U B L I K A   H R V A T S K A</w:t>
      </w: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J E Š E N J E</w:t>
      </w:r>
    </w:p>
    <w:p w:rsidR="00FB691B" w:rsidP="00FB691B" w:rsidRDefault="00FB691B">
      <w:pPr>
        <w:overflowPunct w:val="false"/>
        <w:autoSpaceDE w:val="false"/>
        <w:autoSpaceDN w:val="false"/>
        <w:adjustRightInd w:val="false"/>
        <w:textAlignment w:val="baseline"/>
        <w:rPr>
          <w:rFonts w:ascii="Times New Roman" w:hAnsi="Times New Roman" w:eastAsia="Times New Roman"/>
          <w:b/>
          <w:lang w:eastAsia="hr-HR"/>
        </w:rPr>
      </w:pPr>
    </w:p>
    <w:p w:rsidR="00FB691B" w:rsidP="00CE51A4" w:rsidRDefault="00FB691B">
      <w:pPr>
        <w:ind w:firstLine="708"/>
        <w:jc w:val="both"/>
        <w:rPr>
          <w:rFonts w:ascii="Times New Roman" w:hAnsi="Times New Roman" w:eastAsia="Times New Roman"/>
          <w:lang w:eastAsia="hr-HR"/>
        </w:rPr>
      </w:pPr>
      <w:r w:rsidRPr="00FB691B">
        <w:rPr>
          <w:rFonts w:ascii="Times New Roman" w:hAnsi="Times New Roman" w:eastAsia="Times New Roman"/>
          <w:lang w:eastAsia="hr-HR"/>
        </w:rPr>
        <w:t xml:space="preserve">Trgovački sud u Zagrebu, Stalna služba u Karlovcu, po sucu pojedincu Vesni Fundurulić Perišin, povodom prijedloga predlagatelja Financijska agencija, Regionalni centar Zagreb, Podružnica Zagreb, Trg svibanjskih žrtava 1995. 1, OIB: 85821130368, za otvaranje stečajnog postupka nad dužnikom UČILIŠTE QUANTUM - ustanova za obrazovanje odraslih, Zagreb, Radnička cesta 34a , OIB: 27354458932, </w:t>
      </w:r>
      <w:r>
        <w:rPr>
          <w:rFonts w:ascii="Times New Roman" w:hAnsi="Times New Roman" w:eastAsia="Times New Roman"/>
          <w:lang w:eastAsia="hr-HR"/>
        </w:rPr>
        <w:t>29</w:t>
      </w:r>
      <w:r w:rsidRPr="00FB691B">
        <w:rPr>
          <w:rFonts w:ascii="Times New Roman" w:hAnsi="Times New Roman" w:eastAsia="Times New Roman"/>
          <w:lang w:eastAsia="hr-HR"/>
        </w:rPr>
        <w:t>.  kolovoza  2019.,</w:t>
      </w:r>
    </w:p>
    <w:p w:rsidRPr="00FB691B" w:rsidR="00CE51A4" w:rsidP="00CE51A4" w:rsidRDefault="00CE51A4">
      <w:pPr>
        <w:ind w:firstLine="708"/>
        <w:jc w:val="both"/>
        <w:rPr>
          <w:rFonts w:ascii="Times New Roman" w:hAnsi="Times New Roman" w:eastAsia="Times New Roman"/>
          <w:lang w:eastAsia="hr-HR"/>
        </w:rPr>
      </w:pP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Times New Roman" w:hAnsi="Times New Roman" w:eastAsia="Times New Roman"/>
          <w:szCs w:val="20"/>
          <w:lang w:eastAsia="hr-HR"/>
        </w:rPr>
      </w:pPr>
      <w:r w:rsidRPr="00FB691B">
        <w:rPr>
          <w:rFonts w:ascii="Times New Roman" w:hAnsi="Times New Roman" w:eastAsia="Times New Roman"/>
          <w:szCs w:val="20"/>
          <w:lang w:eastAsia="hr-HR"/>
        </w:rPr>
        <w:t>r i j e š i o    j e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 w:eastAsia="Times New Roman"/>
          <w:szCs w:val="20"/>
          <w:lang w:eastAsia="hr-HR"/>
        </w:rPr>
      </w:pPr>
    </w:p>
    <w:p w:rsidR="00FB691B" w:rsidP="00FB691B" w:rsidRDefault="00411E81">
      <w:pPr>
        <w:ind w:firstLine="708"/>
        <w:contextualSpacing/>
        <w:jc w:val="both"/>
        <w:rPr>
          <w:rFonts w:ascii="Times New Roman" w:hAnsi="Times New Roman" w:eastAsia="Times New Roman"/>
          <w:lang w:eastAsia="hr-HR"/>
        </w:rPr>
      </w:pPr>
      <w:r>
        <w:rPr>
          <w:rFonts w:ascii="Times New Roman" w:hAnsi="Times New Roman" w:eastAsia="Times New Roman"/>
          <w:lang w:eastAsia="hr-HR"/>
        </w:rPr>
        <w:t>I.</w:t>
      </w:r>
      <w:r w:rsidRPr="00FB691B" w:rsidR="00FB691B">
        <w:rPr>
          <w:rFonts w:ascii="Times New Roman" w:hAnsi="Times New Roman" w:eastAsia="Times New Roman"/>
          <w:lang w:eastAsia="hr-HR"/>
        </w:rPr>
        <w:t xml:space="preserve"> Obustavlja se stečajni postupak nad UČILIŠTE QUANTUM - ustanova za obrazovanje odraslih, Zagreb, Radnička cesta 34a , OIB: 27354458932</w:t>
      </w:r>
      <w:r w:rsidR="00FB691B">
        <w:rPr>
          <w:rFonts w:ascii="Times New Roman" w:hAnsi="Times New Roman" w:eastAsia="Times New Roman"/>
          <w:lang w:eastAsia="hr-HR"/>
        </w:rPr>
        <w:t>.</w:t>
      </w:r>
    </w:p>
    <w:p w:rsidR="003C5275" w:rsidP="00FB691B" w:rsidRDefault="003C5275">
      <w:pPr>
        <w:ind w:firstLine="708"/>
        <w:contextualSpacing/>
        <w:jc w:val="both"/>
        <w:rPr>
          <w:rFonts w:ascii="Times New Roman" w:hAnsi="Times New Roman" w:eastAsia="Times New Roman"/>
          <w:lang w:eastAsia="hr-HR"/>
        </w:rPr>
      </w:pPr>
    </w:p>
    <w:p w:rsidRPr="003C5275" w:rsidR="003C5275" w:rsidP="003C5275" w:rsidRDefault="00411E81">
      <w:pPr>
        <w:rPr>
          <w:rFonts w:ascii="Times New Roman" w:hAnsi="Times New Roman" w:eastAsia="Times New Roman"/>
          <w:lang w:eastAsia="hr-HR"/>
        </w:rPr>
      </w:pPr>
      <w:r>
        <w:rPr>
          <w:rFonts w:ascii="Times New Roman" w:hAnsi="Times New Roman" w:eastAsia="Times New Roman"/>
          <w:lang w:eastAsia="hr-HR"/>
        </w:rPr>
        <w:t xml:space="preserve">          </w:t>
      </w:r>
      <w:r w:rsidRPr="003C5275" w:rsidR="003C5275">
        <w:rPr>
          <w:rFonts w:ascii="Times New Roman" w:hAnsi="Times New Roman" w:eastAsia="Times New Roman"/>
          <w:lang w:eastAsia="hr-HR"/>
        </w:rPr>
        <w:t xml:space="preserve">II. Nalaže se Financijskoj agenciji da oslobodi </w:t>
      </w:r>
      <w:r>
        <w:rPr>
          <w:rFonts w:ascii="Times New Roman" w:hAnsi="Times New Roman" w:eastAsia="Times New Roman"/>
          <w:lang w:eastAsia="hr-HR"/>
        </w:rPr>
        <w:t xml:space="preserve">zaplijenjena novčana sredstva </w:t>
      </w:r>
      <w:r w:rsidRPr="003C5275" w:rsidR="003C5275">
        <w:rPr>
          <w:rFonts w:ascii="Times New Roman" w:hAnsi="Times New Roman" w:eastAsia="Times New Roman"/>
          <w:lang w:eastAsia="hr-HR"/>
        </w:rPr>
        <w:t>u iznosu od 5.000,00 kn</w:t>
      </w:r>
      <w:r w:rsidR="00C33120">
        <w:rPr>
          <w:rFonts w:ascii="Times New Roman" w:hAnsi="Times New Roman" w:eastAsia="Times New Roman"/>
          <w:lang w:eastAsia="hr-HR"/>
        </w:rPr>
        <w:t>.</w:t>
      </w:r>
      <w:r w:rsidRPr="003C5275" w:rsidR="003C5275">
        <w:rPr>
          <w:rFonts w:ascii="Times New Roman" w:hAnsi="Times New Roman" w:eastAsia="Times New Roman"/>
          <w:lang w:eastAsia="hr-HR"/>
        </w:rPr>
        <w:t xml:space="preserve"> </w:t>
      </w:r>
    </w:p>
    <w:p w:rsidR="003C5275" w:rsidP="00FB691B" w:rsidRDefault="003C5275">
      <w:pPr>
        <w:ind w:firstLine="708"/>
        <w:contextualSpacing/>
        <w:jc w:val="both"/>
        <w:rPr>
          <w:rFonts w:ascii="Times New Roman" w:hAnsi="Times New Roman" w:eastAsia="Times New Roman"/>
          <w:lang w:eastAsia="hr-HR"/>
        </w:rPr>
      </w:pPr>
    </w:p>
    <w:p w:rsidR="00FB691B" w:rsidP="00FB691B" w:rsidRDefault="00FB691B">
      <w:pPr>
        <w:ind w:firstLine="708"/>
        <w:contextualSpacing/>
        <w:jc w:val="both"/>
        <w:rPr>
          <w:rFonts w:ascii="Times New Roman" w:hAnsi="Times New Roman" w:eastAsia="Times New Roman"/>
          <w:lang w:eastAsia="hr-HR"/>
        </w:rPr>
      </w:pPr>
    </w:p>
    <w:p w:rsidRPr="00FB691B" w:rsidR="00FB691B" w:rsidP="00FB691B" w:rsidRDefault="00FB691B">
      <w:pPr>
        <w:ind w:firstLine="708"/>
        <w:contextualSpacing/>
        <w:jc w:val="center"/>
        <w:rPr>
          <w:rFonts w:ascii="Times New Roman" w:hAnsi="Times New Roman" w:eastAsia="Times New Roman"/>
          <w:szCs w:val="20"/>
          <w:lang w:eastAsia="hr-HR"/>
        </w:rPr>
      </w:pPr>
      <w:r w:rsidRPr="00FB691B">
        <w:rPr>
          <w:rFonts w:ascii="Times New Roman" w:hAnsi="Times New Roman" w:eastAsia="Times New Roman"/>
          <w:szCs w:val="20"/>
          <w:lang w:eastAsia="hr-HR"/>
        </w:rPr>
        <w:t>Obrazloženje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Times New Roman" w:hAnsi="Times New Roman" w:eastAsia="Times New Roman"/>
          <w:szCs w:val="20"/>
          <w:lang w:eastAsia="hr-HR"/>
        </w:rPr>
      </w:pPr>
    </w:p>
    <w:p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FB691B">
        <w:rPr>
          <w:rFonts w:ascii="Times New Roman" w:hAnsi="Times New Roman" w:eastAsia="Times New Roman"/>
          <w:lang w:eastAsia="hr-HR"/>
        </w:rPr>
        <w:t>Nad uvodno navedenom pravnom osobom Financijska agencija je ovom sudu podnijela prijedlog  za provedbu stečajnog postupka.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</w:p>
    <w:p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FB691B">
        <w:rPr>
          <w:rFonts w:ascii="Times New Roman" w:hAnsi="Times New Roman" w:eastAsia="Times New Roman"/>
          <w:lang w:eastAsia="hr-HR"/>
        </w:rPr>
        <w:t>Prijedlog  je podnesen temeljem odredbe članka 110. stavak 1. Stečajnog zakona (</w:t>
      </w:r>
      <w:r>
        <w:rPr>
          <w:rFonts w:ascii="Times New Roman" w:hAnsi="Times New Roman" w:eastAsia="Times New Roman"/>
          <w:lang w:eastAsia="hr-HR"/>
        </w:rPr>
        <w:t>"Narodne novine" broj</w:t>
      </w:r>
      <w:r w:rsidRPr="00FB691B">
        <w:rPr>
          <w:rFonts w:ascii="Times New Roman" w:hAnsi="Times New Roman" w:eastAsia="Times New Roman"/>
          <w:lang w:eastAsia="hr-HR"/>
        </w:rPr>
        <w:t xml:space="preserve"> 71/15 i 104/15</w:t>
      </w:r>
      <w:r>
        <w:rPr>
          <w:rFonts w:ascii="Times New Roman" w:hAnsi="Times New Roman" w:eastAsia="Times New Roman"/>
          <w:lang w:eastAsia="hr-HR"/>
        </w:rPr>
        <w:t xml:space="preserve"> -</w:t>
      </w:r>
      <w:r w:rsidRPr="00FB691B">
        <w:rPr>
          <w:rFonts w:ascii="Times New Roman" w:hAnsi="Times New Roman" w:eastAsia="Times New Roman"/>
          <w:lang w:eastAsia="hr-HR"/>
        </w:rPr>
        <w:t xml:space="preserve"> dalje SZ).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</w:p>
    <w:p w:rsidRPr="00FB691B" w:rsidR="00FB691B" w:rsidP="00411E81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FB691B">
        <w:rPr>
          <w:rFonts w:ascii="Times New Roman" w:hAnsi="Times New Roman" w:eastAsia="Times New Roman"/>
          <w:lang w:eastAsia="hr-HR"/>
        </w:rPr>
        <w:t xml:space="preserve">Podneskom od </w:t>
      </w:r>
      <w:r>
        <w:rPr>
          <w:rFonts w:ascii="Times New Roman" w:hAnsi="Times New Roman" w:eastAsia="Times New Roman"/>
          <w:lang w:eastAsia="hr-HR"/>
        </w:rPr>
        <w:t>25.</w:t>
      </w:r>
      <w:r w:rsidRPr="00FB691B">
        <w:rPr>
          <w:rFonts w:ascii="Times New Roman" w:hAnsi="Times New Roman" w:eastAsia="Times New Roman"/>
          <w:lang w:eastAsia="hr-HR"/>
        </w:rPr>
        <w:t xml:space="preserve"> srpnja 2019. </w:t>
      </w:r>
      <w:r w:rsidR="00CE51A4">
        <w:rPr>
          <w:rFonts w:ascii="Times New Roman" w:hAnsi="Times New Roman" w:eastAsia="Times New Roman"/>
          <w:lang w:eastAsia="hr-HR"/>
        </w:rPr>
        <w:t xml:space="preserve">dužnik je obavijestio ovaj sud </w:t>
      </w:r>
      <w:r w:rsidRPr="00FB691B">
        <w:rPr>
          <w:rFonts w:ascii="Times New Roman" w:hAnsi="Times New Roman" w:eastAsia="Times New Roman"/>
          <w:lang w:eastAsia="hr-HR"/>
        </w:rPr>
        <w:t>kako</w:t>
      </w:r>
      <w:r w:rsidR="00CE51A4">
        <w:rPr>
          <w:rFonts w:ascii="Times New Roman" w:hAnsi="Times New Roman" w:eastAsia="Times New Roman"/>
          <w:lang w:eastAsia="hr-HR"/>
        </w:rPr>
        <w:t xml:space="preserve"> je u međuvremenu od podnošenja prijedloga za provođenje stečajnog postupka postao sposoban za plaćanje</w:t>
      </w:r>
      <w:r w:rsidR="00411E81">
        <w:rPr>
          <w:rFonts w:ascii="Times New Roman" w:hAnsi="Times New Roman" w:eastAsia="Times New Roman"/>
          <w:lang w:eastAsia="hr-HR"/>
        </w:rPr>
        <w:t xml:space="preserve"> </w:t>
      </w:r>
      <w:r>
        <w:rPr>
          <w:rFonts w:ascii="Times New Roman" w:hAnsi="Times New Roman" w:eastAsia="Times New Roman"/>
          <w:lang w:eastAsia="hr-HR"/>
        </w:rPr>
        <w:t xml:space="preserve">te predlaže da se obustavi stečajni postupak obzirom da više ne postoje stečajni razlozi za vođenje postupka nad stečajnim dužnikom  i izvrši povrat iznosa od 5.000,00 kn zaplijenjenog na ime predujma za namirenje troškova stečajnog postupka. </w:t>
      </w:r>
      <w:r w:rsidRPr="00FB691B">
        <w:rPr>
          <w:rFonts w:ascii="Times New Roman" w:hAnsi="Times New Roman" w:eastAsia="Times New Roman"/>
          <w:lang w:eastAsia="hr-HR"/>
        </w:rPr>
        <w:t xml:space="preserve">Uz podnesak dužnik je dostavio potvrdu Financijske agencije od </w:t>
      </w:r>
      <w:r>
        <w:rPr>
          <w:rFonts w:ascii="Times New Roman" w:hAnsi="Times New Roman" w:eastAsia="Times New Roman"/>
          <w:lang w:eastAsia="hr-HR"/>
        </w:rPr>
        <w:t>22</w:t>
      </w:r>
      <w:r w:rsidRPr="00FB691B">
        <w:rPr>
          <w:rFonts w:ascii="Times New Roman" w:hAnsi="Times New Roman" w:eastAsia="Times New Roman"/>
          <w:lang w:eastAsia="hr-HR"/>
        </w:rPr>
        <w:t>.</w:t>
      </w:r>
      <w:r>
        <w:rPr>
          <w:rFonts w:ascii="Times New Roman" w:hAnsi="Times New Roman" w:eastAsia="Times New Roman"/>
          <w:lang w:eastAsia="hr-HR"/>
        </w:rPr>
        <w:t xml:space="preserve"> </w:t>
      </w:r>
      <w:r w:rsidRPr="00FB691B">
        <w:rPr>
          <w:rFonts w:ascii="Times New Roman" w:hAnsi="Times New Roman" w:eastAsia="Times New Roman"/>
          <w:lang w:eastAsia="hr-HR"/>
        </w:rPr>
        <w:t>srpnja 2019. iz kojeg je vidljivo da dužnik nema neizvršenih osnova za plaćanje.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FB691B">
        <w:rPr>
          <w:rFonts w:ascii="Times New Roman" w:hAnsi="Times New Roman" w:eastAsia="Times New Roman"/>
          <w:lang w:eastAsia="hr-HR"/>
        </w:rPr>
        <w:t xml:space="preserve">Prema odredbi članka 128. stavak 9. SZ-a ako dužnik do završetka prethodnog postupka postane sposoban za plaćanje  sud će postupak obustaviti. 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</w:p>
    <w:p w:rsidR="00FB691B" w:rsidP="00411E81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FB691B">
        <w:rPr>
          <w:rFonts w:ascii="Times New Roman" w:hAnsi="Times New Roman" w:eastAsia="Times New Roman"/>
          <w:lang w:eastAsia="hr-HR"/>
        </w:rPr>
        <w:t xml:space="preserve">Kako je temeljem potvrde  FINA-a od </w:t>
      </w:r>
      <w:r>
        <w:rPr>
          <w:rFonts w:ascii="Times New Roman" w:hAnsi="Times New Roman" w:eastAsia="Times New Roman"/>
          <w:lang w:eastAsia="hr-HR"/>
        </w:rPr>
        <w:t>22</w:t>
      </w:r>
      <w:r w:rsidRPr="00FB691B">
        <w:rPr>
          <w:rFonts w:ascii="Times New Roman" w:hAnsi="Times New Roman" w:eastAsia="Times New Roman"/>
          <w:lang w:eastAsia="hr-HR"/>
        </w:rPr>
        <w:t>.</w:t>
      </w:r>
      <w:r>
        <w:rPr>
          <w:rFonts w:ascii="Times New Roman" w:hAnsi="Times New Roman" w:eastAsia="Times New Roman"/>
          <w:lang w:eastAsia="hr-HR"/>
        </w:rPr>
        <w:t xml:space="preserve"> </w:t>
      </w:r>
      <w:r w:rsidRPr="00FB691B">
        <w:rPr>
          <w:rFonts w:ascii="Times New Roman" w:hAnsi="Times New Roman" w:eastAsia="Times New Roman"/>
          <w:lang w:eastAsia="hr-HR"/>
        </w:rPr>
        <w:t>srpnja 2019. sud nedvojbeno utvrdio da je dužnik prije završetka prethodnog postupka postao sposoban za plaćanje, temelje</w:t>
      </w:r>
      <w:r w:rsidR="00411E81">
        <w:rPr>
          <w:rFonts w:ascii="Times New Roman" w:hAnsi="Times New Roman" w:eastAsia="Times New Roman"/>
          <w:lang w:eastAsia="hr-HR"/>
        </w:rPr>
        <w:t xml:space="preserve">m </w:t>
      </w:r>
      <w:r w:rsidRPr="00FB691B">
        <w:rPr>
          <w:rFonts w:ascii="Times New Roman" w:hAnsi="Times New Roman" w:eastAsia="Times New Roman"/>
          <w:lang w:eastAsia="hr-HR"/>
        </w:rPr>
        <w:t xml:space="preserve"> odredbe </w:t>
      </w:r>
    </w:p>
    <w:p w:rsidR="00FB691B" w:rsidP="00411E81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</w:p>
    <w:p w:rsidR="00FB691B" w:rsidP="00411E81" w:rsidRDefault="00FB69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FB691B">
        <w:rPr>
          <w:rFonts w:ascii="Times New Roman" w:hAnsi="Times New Roman" w:eastAsia="Times New Roman"/>
          <w:lang w:eastAsia="hr-HR"/>
        </w:rPr>
        <w:lastRenderedPageBreak/>
        <w:t>članka 128. st. 9 SZ-a</w:t>
      </w:r>
      <w:r w:rsidR="00411E81">
        <w:rPr>
          <w:rFonts w:ascii="Times New Roman" w:hAnsi="Times New Roman" w:eastAsia="Times New Roman"/>
          <w:lang w:eastAsia="hr-HR"/>
        </w:rPr>
        <w:t>,</w:t>
      </w:r>
      <w:r w:rsidRPr="00FB691B">
        <w:rPr>
          <w:rFonts w:ascii="Times New Roman" w:hAnsi="Times New Roman" w:eastAsia="Times New Roman"/>
          <w:lang w:eastAsia="hr-HR"/>
        </w:rPr>
        <w:t xml:space="preserve"> riješeno je kao </w:t>
      </w:r>
      <w:r w:rsidR="00411E81">
        <w:rPr>
          <w:rFonts w:ascii="Times New Roman" w:hAnsi="Times New Roman" w:eastAsia="Times New Roman"/>
          <w:lang w:eastAsia="hr-HR"/>
        </w:rPr>
        <w:t>pod toč. I. izreke rješenja</w:t>
      </w:r>
      <w:r w:rsidRPr="00FB691B">
        <w:rPr>
          <w:rFonts w:ascii="Times New Roman" w:hAnsi="Times New Roman" w:eastAsia="Times New Roman"/>
          <w:lang w:eastAsia="hr-HR"/>
        </w:rPr>
        <w:t xml:space="preserve">. </w:t>
      </w:r>
    </w:p>
    <w:p w:rsidR="003C5275" w:rsidP="00FB691B" w:rsidRDefault="003C527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 w:eastAsia="Times New Roman"/>
          <w:lang w:eastAsia="hr-HR"/>
        </w:rPr>
      </w:pPr>
    </w:p>
    <w:p w:rsidRPr="003C5275" w:rsidR="003C5275" w:rsidP="00411E81" w:rsidRDefault="003C527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3C5275">
        <w:rPr>
          <w:rFonts w:ascii="Times New Roman" w:hAnsi="Times New Roman" w:eastAsia="Times New Roman"/>
          <w:lang w:eastAsia="hr-HR"/>
        </w:rP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 </w:t>
      </w:r>
    </w:p>
    <w:p w:rsidRPr="003C5275" w:rsidR="003C5275" w:rsidP="003C5275" w:rsidRDefault="003C527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3C5275">
        <w:rPr>
          <w:rFonts w:ascii="Times New Roman" w:hAnsi="Times New Roman" w:eastAsia="Times New Roman"/>
          <w:lang w:eastAsia="hr-HR"/>
        </w:rPr>
        <w:t xml:space="preserve"> </w:t>
      </w:r>
    </w:p>
    <w:p w:rsidRPr="00FB691B" w:rsidR="003C5275" w:rsidP="00411E81" w:rsidRDefault="003C527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  <w:r w:rsidRPr="003C5275">
        <w:rPr>
          <w:rFonts w:ascii="Times New Roman" w:hAnsi="Times New Roman" w:eastAsia="Times New Roman"/>
          <w:lang w:eastAsia="hr-HR"/>
        </w:rPr>
        <w:t xml:space="preserve">Slijedom navedenog, temeljem odredbe čl. 112. st. 7. SZ-a valjalo je riješiti kao pod točkom II. izreke ovog rješenja.   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Times New Roman" w:hAnsi="Times New Roman" w:eastAsia="Times New Roman"/>
          <w:lang w:eastAsia="hr-HR"/>
        </w:rPr>
      </w:pP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Times New Roman" w:hAnsi="Times New Roman" w:eastAsia="Times New Roman"/>
          <w:szCs w:val="20"/>
          <w:lang w:eastAsia="hr-HR"/>
        </w:rPr>
      </w:pPr>
      <w:r w:rsidRPr="00FB691B">
        <w:rPr>
          <w:rFonts w:ascii="Times New Roman" w:hAnsi="Times New Roman" w:eastAsia="Times New Roman"/>
          <w:szCs w:val="20"/>
          <w:lang w:eastAsia="hr-HR"/>
        </w:rPr>
        <w:t xml:space="preserve">Zagreb, </w:t>
      </w:r>
      <w:r>
        <w:rPr>
          <w:rFonts w:ascii="Times New Roman" w:hAnsi="Times New Roman" w:eastAsia="Times New Roman"/>
          <w:szCs w:val="20"/>
          <w:lang w:eastAsia="hr-HR"/>
        </w:rPr>
        <w:t>29. kolovoza</w:t>
      </w:r>
      <w:r w:rsidRPr="00FB691B">
        <w:rPr>
          <w:rFonts w:ascii="Times New Roman" w:hAnsi="Times New Roman" w:eastAsia="Times New Roman"/>
          <w:szCs w:val="20"/>
          <w:lang w:eastAsia="hr-HR"/>
        </w:rPr>
        <w:t xml:space="preserve"> 2019.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ind w:left="5760"/>
        <w:jc w:val="right"/>
        <w:textAlignment w:val="baseline"/>
        <w:rPr>
          <w:rFonts w:ascii="Times New Roman" w:hAnsi="Times New Roman" w:eastAsia="Times New Roman"/>
          <w:szCs w:val="20"/>
          <w:lang w:eastAsia="hr-HR"/>
        </w:rPr>
      </w:pPr>
      <w:r w:rsidRPr="00FB691B">
        <w:rPr>
          <w:rFonts w:ascii="Times New Roman" w:hAnsi="Times New Roman" w:eastAsia="Times New Roman"/>
          <w:szCs w:val="20"/>
          <w:lang w:eastAsia="hr-HR"/>
        </w:rPr>
        <w:t>SUDAC:</w:t>
      </w:r>
    </w:p>
    <w:p w:rsidR="00FB691B" w:rsidP="00FB691B" w:rsidRDefault="00FB691B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ascii="Times New Roman" w:hAnsi="Times New Roman" w:eastAsia="Times New Roman"/>
          <w:szCs w:val="20"/>
          <w:lang w:eastAsia="hr-HR"/>
        </w:rPr>
      </w:pPr>
      <w:r>
        <w:rPr>
          <w:rFonts w:ascii="Times New Roman" w:hAnsi="Times New Roman" w:eastAsia="Times New Roman"/>
          <w:szCs w:val="20"/>
          <w:lang w:eastAsia="hr-HR"/>
        </w:rPr>
        <w:t>Vesna Fundurulić Perišin</w:t>
      </w:r>
      <w:r w:rsidR="0089365A">
        <w:rPr>
          <w:rFonts w:ascii="Times New Roman" w:hAnsi="Times New Roman" w:eastAsia="Times New Roman"/>
          <w:szCs w:val="20"/>
          <w:lang w:eastAsia="hr-HR"/>
        </w:rPr>
        <w:t>, v.r.</w:t>
      </w:r>
    </w:p>
    <w:p w:rsidR="0089365A" w:rsidP="00FB691B" w:rsidRDefault="0089365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ascii="Times New Roman" w:hAnsi="Times New Roman" w:eastAsia="Times New Roman"/>
          <w:szCs w:val="20"/>
          <w:lang w:eastAsia="hr-HR"/>
        </w:rPr>
      </w:pPr>
    </w:p>
    <w:p w:rsidR="0089365A" w:rsidP="00C339BE" w:rsidRDefault="0089365A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FB691B" w:rsidR="0089365A" w:rsidP="00FB691B" w:rsidRDefault="0089365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ascii="Times New Roman" w:hAnsi="Times New Roman" w:eastAsia="Times New Roman"/>
          <w:szCs w:val="20"/>
          <w:lang w:eastAsia="hr-HR"/>
        </w:rPr>
      </w:pPr>
      <w:r w:rsidRPr="00C339BE">
        <w:rPr>
          <w:rFonts w:ascii="Times New Roman" w:hAnsi="Times New Roman"/>
        </w:rPr>
        <w:t>Gordana Cvitković</w:t>
      </w:r>
    </w:p>
    <w:p w:rsidRPr="00FB691B" w:rsidR="00FB691B" w:rsidP="00FB691B" w:rsidRDefault="00FB691B">
      <w:pPr>
        <w:overflowPunct w:val="false"/>
        <w:autoSpaceDE w:val="false"/>
        <w:autoSpaceDN w:val="false"/>
        <w:adjustRightInd w:val="false"/>
        <w:textAlignment w:val="baseline"/>
        <w:rPr>
          <w:rFonts w:ascii="Times New Roman" w:hAnsi="Times New Roman" w:eastAsia="Times New Roman"/>
          <w:szCs w:val="20"/>
          <w:lang w:eastAsia="hr-HR"/>
        </w:rPr>
      </w:pPr>
      <w:r w:rsidRPr="00FB691B">
        <w:rPr>
          <w:rFonts w:ascii="Times New Roman" w:hAnsi="Times New Roman" w:eastAsia="Times New Roman"/>
          <w:szCs w:val="20"/>
          <w:lang w:eastAsia="hr-HR"/>
        </w:rPr>
        <w:t>Uputa o pravnom lijeku:</w:t>
      </w:r>
    </w:p>
    <w:p w:rsidR="00FB691B" w:rsidP="00FB691B" w:rsidRDefault="00FB69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 w:eastAsia="Times New Roman"/>
          <w:szCs w:val="20"/>
          <w:lang w:eastAsia="hr-HR"/>
        </w:rPr>
      </w:pPr>
      <w:r w:rsidRPr="00FB691B">
        <w:rPr>
          <w:rFonts w:ascii="Times New Roman" w:hAnsi="Times New Roman" w:eastAsia="Times New Roman"/>
          <w:szCs w:val="20"/>
          <w:lang w:eastAsia="hr-HR"/>
        </w:rPr>
        <w:t>Protiv ovog rješenja, nezadovoljna stranka može uložiti žalbu Visokom trgovačkom sudu Republike Hrvatske u roku od 8 dana po primitku rješenja,  a ulaže se putem ovog suda u 2 primjerka.</w:t>
      </w:r>
    </w:p>
    <w:p w:rsidR="00C33120" w:rsidP="00FB691B" w:rsidRDefault="00C3312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Times New Roman" w:hAnsi="Times New Roman" w:eastAsia="Times New Roman"/>
          <w:szCs w:val="20"/>
          <w:lang w:eastAsia="hr-HR"/>
        </w:rPr>
      </w:pPr>
    </w:p>
    <w:p w:rsidRPr="0080080E" w:rsidR="0080080E" w:rsidP="00FB691B" w:rsidRDefault="0080080E">
      <w:pPr>
        <w:pStyle w:val="Odlomakpopisa"/>
        <w:jc w:val="both"/>
        <w:rPr>
          <w:rFonts w:ascii="Times New Roman" w:hAnsi="Times New Roman" w:eastAsia="Times New Roman"/>
          <w:color w:val="000000"/>
        </w:rPr>
      </w:pPr>
    </w:p>
    <w:sectPr w:rsidRPr="0080080E" w:rsidR="0080080E" w:rsidSect="00213B8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001" w:rsidP="00F04BE1" w:rsidRDefault="00F32001">
      <w:r>
        <w:separator/>
      </w:r>
    </w:p>
  </w:endnote>
  <w:endnote w:type="continuationSeparator" w:id="0">
    <w:p w:rsidR="00F32001" w:rsidP="00F04BE1" w:rsidRDefault="00F320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001" w:rsidP="00F04BE1" w:rsidRDefault="00F32001">
      <w:r>
        <w:separator/>
      </w:r>
    </w:p>
  </w:footnote>
  <w:footnote w:type="continuationSeparator" w:id="0">
    <w:p w:rsidR="00F32001" w:rsidP="00F04BE1" w:rsidRDefault="00F320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="004F0AE3" w:rsidRDefault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65A">
          <w:rPr>
            <w:noProof/>
          </w:rPr>
          <w:t>2</w:t>
        </w:r>
        <w:r>
          <w:fldChar w:fldCharType="end"/>
        </w:r>
      </w:p>
    </w:sdtContent>
  </w:sdt>
  <w:p w:rsidRPr="00F46A98" w:rsidR="00F46A98" w:rsidP="00FB691B" w:rsidRDefault="00FB691B">
    <w:pPr>
      <w:pStyle w:val="Zaglavlje"/>
      <w:jc w:val="right"/>
      <w:rPr>
        <w:rFonts w:ascii="Times New Roman" w:hAnsi="Times New Roman"/>
      </w:rPr>
    </w:pPr>
    <w:r w:rsidRPr="00FB691B">
      <w:rPr>
        <w:rFonts w:ascii="Times New Roman" w:hAnsi="Times New Roman"/>
      </w:rPr>
      <w:t>3 St-1633/2019-</w:t>
    </w:r>
    <w:r w:rsidR="00C33120">
      <w:rPr>
        <w:rFonts w:ascii="Times New Roman" w:hAnsi="Times New Roman"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ilvl="0" w:tplc="A16E6D1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9B5EB2"/>
    <w:multiLevelType w:val="hybridMultilevel"/>
    <w:tmpl w:val="244A8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565C7"/>
    <w:multiLevelType w:val="hybridMultilevel"/>
    <w:tmpl w:val="DEA85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6601B"/>
    <w:multiLevelType w:val="hybridMultilevel"/>
    <w:tmpl w:val="7D268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C3F7D"/>
    <w:multiLevelType w:val="hybridMultilevel"/>
    <w:tmpl w:val="40F45E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50B01"/>
    <w:multiLevelType w:val="hybridMultilevel"/>
    <w:tmpl w:val="77D83142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A5421"/>
    <w:multiLevelType w:val="hybridMultilevel"/>
    <w:tmpl w:val="342ABA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9D2E66"/>
    <w:multiLevelType w:val="hybridMultilevel"/>
    <w:tmpl w:val="0554AB06"/>
    <w:lvl w:ilvl="0" w:tplc="3F3C47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94ED9"/>
    <w:multiLevelType w:val="hybridMultilevel"/>
    <w:tmpl w:val="C846B4CE"/>
    <w:lvl w:ilvl="0" w:tplc="52E21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6183884"/>
    <w:multiLevelType w:val="hybridMultilevel"/>
    <w:tmpl w:val="BBA8CC24"/>
    <w:lvl w:ilvl="0" w:tplc="3BCA37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EC7493"/>
    <w:multiLevelType w:val="hybridMultilevel"/>
    <w:tmpl w:val="89C03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10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2F2EB1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3C5275"/>
    <w:rsid w:val="00400666"/>
    <w:rsid w:val="00407649"/>
    <w:rsid w:val="00411E81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9365A"/>
    <w:rsid w:val="008A1554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33120"/>
    <w:rsid w:val="00C34683"/>
    <w:rsid w:val="00C474D2"/>
    <w:rsid w:val="00C53C04"/>
    <w:rsid w:val="00C71C0C"/>
    <w:rsid w:val="00C835FD"/>
    <w:rsid w:val="00CA57D4"/>
    <w:rsid w:val="00CE51A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B691B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6731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6731D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670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basedOn w:val="Normal"/>
    <w:uiPriority w:val="1"/>
    <w:qFormat/>
    <w:rsid w:val="0016731D"/>
    <w:rPr>
      <w:szCs w:val="32"/>
    </w:rPr>
  </w:style>
  <w:style w:type="character" w:styleId="apple-converted-space" w:customStyle="true">
    <w:name w:val="apple-converted-space"/>
    <w:basedOn w:val="Zadanifontodlomka"/>
    <w:rsid w:val="00CA57D4"/>
  </w:style>
  <w:style w:type="character" w:styleId="Naglaeno">
    <w:name w:val="Strong"/>
    <w:basedOn w:val="Zadanifontodlomka"/>
    <w:uiPriority w:val="22"/>
    <w:qFormat/>
    <w:rsid w:val="0016731D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4BE1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4BE1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76A7E"/>
    <w:rPr>
      <w:rFonts w:ascii="Tahoma" w:hAnsi="Tahoma" w:eastAsia="Calibri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6731D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16731D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6731D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6731D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6731D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6731D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6731D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6731D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6731D"/>
    <w:rPr>
      <w:rFonts w:asciiTheme="majorHAnsi" w:hAnsiTheme="majorHAnsi" w:eastAsiaTheme="majorEastAsia"/>
      <w:sz w:val="24"/>
      <w:szCs w:val="24"/>
    </w:rPr>
  </w:style>
  <w:style w:type="character" w:styleId="Istaknuto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16731D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type="character" w:styleId="Neupadljivoisticanje">
    <w:name w:val="Subtle Emphasis"/>
    <w:uiPriority w:val="19"/>
    <w:qFormat/>
    <w:rsid w:val="0016731D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6731D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8936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365A"/>
    <w:rPr>
      <w:rFonts w:ascii="Times New Roman" w:hAnsi="Times New Roman" w:eastAsia="Times New Roman" w:cs="Times New Roman"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9365A"/>
    <w:rPr>
      <w:rFonts w:ascii="Times New Roman" w:hAnsi="Times New Roman" w:eastAsia="Times New Roman"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9365A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9365A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3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65A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365A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365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365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St-1633/2019</izvorni_sadrzaj>
    <derivirana_varijabla naziv="DomainObject.Predmet.OznakaBroj_1">St-1633/2019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QUANTUM - ustanova za obrazovanje odraslih zastupanog po punomoćniku Ivana Barbara Turkalj</izvorni_sadrzaj>
    <derivirana_varijabla naziv="DomainObject.Predmet.ProtustrankaFormated_1">  UČILIŠTE QUANTUM - ustanova za obrazovanje odraslih zastupanog po punomoćniku Ivana Barbara Turkalj</derivirana_varijabla>
  </DomainObject.Predmet.ProtustrankaFormated>
  <DomainObject.Predmet.ProtustrankaFormatedOIB>
    <izvorni_sadrzaj>  UČILIŠTE QUANTUM - ustanova za obrazovanje odraslih, OIB 27354458932 zastupanog po punomoćniku Ivana Barbara Turkalj</izvorni_sadrzaj>
    <derivirana_varijabla naziv="DomainObject.Predmet.ProtustrankaFormatedOIB_1">  UČILIŠTE QUANTUM - ustanova za obrazovanje odraslih, OIB 27354458932 zastupanog po punomoćniku Ivana Barbara Turkalj</derivirana_varijabla>
  </DomainObject.Predmet.ProtustrankaFormatedOIB>
  <DomainObject.Predmet.ProtustrankaFormatedWithAdress>
    <izvorni_sadrzaj> UČILIŠTE QUANTUM - ustanova za obrazovanje odraslih, Radnička cesta 34a, 10000 Zagreb zastupanog po punomoćniku Ivana Barbara Turkalj</izvorni_sadrzaj>
    <derivirana_varijabla naziv="DomainObject.Predmet.ProtustrankaFormatedWithAdress_1"> UČILIŠTE QUANTUM - ustanova za obrazovanje odraslih, Radnička cesta 34a, 10000 Zagreb zastupanog po punomoćniku Ivana Barbara Turkalj</derivirana_varijabla>
  </DomainObject.Predmet.ProtustrankaFormatedWithAdress>
  <DomainObject.Predmet.ProtustrankaFormatedWithAdressOIB>
    <izvorni_sadrzaj> UČILIŠTE QUANTUM - ustanova za obrazovanje odraslih, OIB 27354458932, Radnička cesta 34a, 10000 Zagreb zastupanog po punomoćniku Ivana Barbara Turkalj</izvorni_sadrzaj>
    <derivirana_varijabla naziv="DomainObject.Predmet.ProtustrankaFormatedWithAdressOIB_1"> UČILIŠTE QUANTUM - ustanova za obrazovanje odraslih, OIB 27354458932, Radnička cesta 34a, 10000 Zagreb zastupanog po punomoćniku Ivana Barbara Turkalj</derivirana_varijabla>
  </DomainObject.Predmet.ProtustrankaFormatedWithAdressOIB>
  <DomainObject.Predmet.ProtustrankaWithAdress>
    <izvorni_sadrzaj>UČILIŠTE QUANTUM - ustanova za obrazovanje odraslih Radnička cesta 34a, 10000 Zagreb</izvorni_sadrzaj>
    <derivirana_varijabla naziv="DomainObject.Predmet.ProtustrankaWithAdress_1">UČILIŠTE QUANTUM - ustanova za obrazovanje odraslih Radnička cesta 34a, 10000 Zagreb</derivirana_varijabla>
  </DomainObject.Predmet.ProtustrankaWithAdress>
  <DomainObject.Predmet.ProtustrankaWithAdressOIB>
    <izvorni_sadrzaj>UČILIŠTE QUANTUM - ustanova za obrazovanje odraslih, OIB 27354458932, Radnička cesta 34a, 10000 Zagreb</izvorni_sadrzaj>
    <derivirana_varijabla naziv="DomainObject.Predmet.ProtustrankaWithAdressOIB_1">UČILIŠTE QUANTUM - ustanova za obrazovanje odraslih, OIB 27354458932, Radnička cesta 34a, 10000 Zagreb</derivirana_varijabla>
  </DomainObject.Predmet.ProtustrankaWithAdressOIB>
  <DomainObject.Predmet.ProtustrankaNazivFormated>
    <izvorni_sadrzaj>UČILIŠTE QUANTUM - ustanova za obrazovanje odraslih</izvorni_sadrzaj>
    <derivirana_varijabla naziv="DomainObject.Predmet.ProtustrankaNazivFormated_1">UČILIŠTE QUANTUM - ustanova za obrazovanje odraslih</derivirana_varijabla>
  </DomainObject.Predmet.ProtustrankaNazivFormated>
  <DomainObject.Predmet.ProtustrankaNazivFormatedOIB>
    <izvorni_sadrzaj>UČILIŠTE QUANTUM - ustanova za obrazovanje odraslih, OIB 27354458932</izvorni_sadrzaj>
    <derivirana_varijabla naziv="DomainObject.Predmet.ProtustrankaNazivFormatedOIB_1">UČILIŠTE QUANTUM - ustanova za obrazovanje odraslih, OIB 27354458932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UČILIŠTE QUANTUM - ustanova za obrazovanje odraslih zastupanog po punomoćniku Ivana Barbara Turkalj</item>
    </izvorni_sadrzaj>
    <derivirana_varijabla naziv="DomainObject.Predmet.ProtuStrankaListFormated_1">
      <item>UČILIŠTE QUANTUM - ustanova za obrazovanje odraslih zastupanog po punomoćniku Ivana Barbara Turkalj</item>
    </derivirana_varijabla>
  </DomainObject.Predmet.ProtuStrankaListFormated>
  <DomainObject.Predmet.ProtuStrankaListFormatedOIB>
    <izvorni_sadrzaj>
      <item>UČILIŠTE QUANTUM - ustanova za obrazovanje odraslih, OIB 27354458932 zastupanog po punomoćniku Ivana Barbara Turkalj</item>
    </izvorni_sadrzaj>
    <derivirana_varijabla naziv="DomainObject.Predmet.ProtuStrankaListFormatedOIB_1">
      <item>UČILIŠTE QUANTUM - ustanova za obrazovanje odraslih, OIB 27354458932 zastupanog po punomoćniku Ivana Barbara Turkalj</item>
    </derivirana_varijabla>
  </DomainObject.Predmet.ProtuStrankaListFormatedOIB>
  <DomainObject.Predmet.ProtuStrankaListFormatedWithAdress>
    <izvorni_sadrzaj>
      <item>UČILIŠTE QUANTUM - ustanova za obrazovanje odraslih, Radnička cesta 34a, 10000 Zagreb zastupanog po punomoćniku Ivana Barbara Turkalj</item>
    </izvorni_sadrzaj>
    <derivirana_varijabla naziv="DomainObject.Predmet.ProtuStrankaListFormatedWithAdress_1">
      <item>UČILIŠTE QUANTUM - ustanova za obrazovanje odraslih, Radnička cesta 34a, 10000 Zagreb zastupanog po punomoćniku Ivana Barbara Turkalj</item>
    </derivirana_varijabla>
  </DomainObject.Predmet.ProtuStrankaListFormatedWithAdress>
  <DomainObject.Predmet.ProtuStrankaListFormatedWithAdressOIB>
    <izvorni_sadrzaj>
      <item>UČILIŠTE QUANTUM - ustanova za obrazovanje odraslih, OIB 27354458932, Radnička cesta 34a, 10000 Zagreb zastupanog po punomoćniku Ivana Barbara Turkalj</item>
    </izvorni_sadrzaj>
    <derivirana_varijabla naziv="DomainObject.Predmet.ProtuStrankaListFormatedWithAdressOIB_1">
      <item>UČILIŠTE QUANTUM - ustanova za obrazovanje odraslih, OIB 27354458932, Radnička cesta 34a, 10000 Zagreb zastupanog po punomoćniku Ivana Barbara Turkalj</item>
    </derivirana_varijabla>
  </DomainObject.Predmet.ProtuStrankaListFormatedWithAdressOIB>
  <DomainObject.Predmet.ProtuStrankaListNazivFormated>
    <izvorni_sadrzaj>
      <item>UČILIŠTE QUANTUM - ustanova za obrazovanje odraslih</item>
    </izvorni_sadrzaj>
    <derivirana_varijabla naziv="DomainObject.Predmet.ProtuStrankaListNazivFormated_1">
      <item>UČILIŠTE QUANTUM - ustanova za obrazovanje odraslih</item>
    </derivirana_varijabla>
  </DomainObject.Predmet.ProtuStrankaListNazivFormated>
  <DomainObject.Predmet.ProtuStrankaListNazivFormatedOIB>
    <izvorni_sadrzaj>
      <item>UČILIŠTE QUANTUM - ustanova za obrazovanje odraslih, OIB 27354458932</item>
    </izvorni_sadrzaj>
    <derivirana_varijabla naziv="DomainObject.Predmet.ProtuStrankaListNazivFormatedOIB_1">
      <item>UČILIŠTE QUANTUM - ustanova za obrazovanje odraslih, OIB 27354458932</item>
    </derivirana_varijabla>
  </DomainObject.Predmet.ProtuStrankaListNazivFormatedOIB>
  <DomainObject.Predmet.OstaliListFormated>
    <izvorni_sadrzaj>
      <item>Ivana Barbara Turkalj punomoćnica sudionika u postupku UČILIŠTE QUANTUM - ustanova za obrazovanje odraslih</item>
    </izvorni_sadrzaj>
    <derivirana_varijabla naziv="DomainObject.Predmet.OstaliListFormated_1">
      <item>Ivana Barbara Turkalj punomoćnica sudionika u postupku UČILIŠTE QUANTUM - ustanova za obrazovanje odraslih</item>
    </derivirana_varijabla>
  </DomainObject.Predmet.OstaliListFormated>
  <DomainObject.Predmet.OstaliListFormatedOIB>
    <izvorni_sadrzaj>
      <item>Ivana Barbara Turkalj, OIB 48163036703 punomoćnica sudionika u postupku UČILIŠTE QUANTUM - ustanova za obrazovanje odraslih</item>
    </izvorni_sadrzaj>
    <derivirana_varijabla naziv="DomainObject.Predmet.OstaliListFormatedOIB_1">
      <item>Ivana Barbara Turkalj, OIB 48163036703 punomoćnica sudionika u postupku UČILIŠTE QUANTUM - ustanova za obrazovanje odraslih</item>
    </derivirana_varijabla>
  </DomainObject.Predmet.OstaliListFormatedOIB>
  <DomainObject.Predmet.OstaliListFormatedWithAdress>
    <izvorni_sadrzaj>
      <item>Ivana Barbara Turkalj, Kapelska 1, 10000 Zagreb punomoćnica sudionika u postupku UČILIŠTE QUANTUM - ustanova za obrazovanje odraslih</item>
    </izvorni_sadrzaj>
    <derivirana_varijabla naziv="DomainObject.Predmet.OstaliListFormatedWithAdress_1">
      <item>Ivana Barbara Turkalj, Kapelska 1, 10000 Zagreb punomoćnica sudionika u postupku UČILIŠTE QUANTUM - ustanova za obrazovanje odraslih</item>
    </derivirana_varijabla>
  </DomainObject.Predmet.OstaliListFormatedWithAdress>
  <DomainObject.Predmet.OstaliListFormatedWithAdressOIB>
    <izvorni_sadrzaj>
      <item>Ivana Barbara Turkalj, OIB 48163036703, Kapelska 1, 10000 Zagreb punomoćnica sudionika u postupku UČILIŠTE QUANTUM - ustanova za obrazovanje odraslih</item>
    </izvorni_sadrzaj>
    <derivirana_varijabla naziv="DomainObject.Predmet.OstaliListFormatedWithAdressOIB_1">
      <item>Ivana Barbara Turkalj, OIB 48163036703, Kapelska 1, 10000 Zagreb punomoćnica sudionika u postupku UČILIŠTE QUANTUM - ustanova za obrazovanje odraslih</item>
    </derivirana_varijabla>
  </DomainObject.Predmet.OstaliListFormatedWithAdressOIB>
  <DomainObject.Predmet.OstaliListNazivFormated>
    <izvorni_sadrzaj>
      <item>Ivana Barbara Turkalj</item>
    </izvorni_sadrzaj>
    <derivirana_varijabla naziv="DomainObject.Predmet.OstaliListNazivFormated_1">
      <item>Ivana Barbara Turkalj</item>
    </derivirana_varijabla>
  </DomainObject.Predmet.OstaliListNazivFormated>
  <DomainObject.Predmet.OstaliListNazivFormatedOIB>
    <izvorni_sadrzaj>
      <item>Ivana Barbara Turkalj, OIB 48163036703</item>
    </izvorni_sadrzaj>
    <derivirana_varijabla naziv="DomainObject.Predmet.OstaliListNazivFormatedOIB_1">
      <item>Ivana Barbara Turkalj, OIB 48163036703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UČILIŠTE QUANTUM - ustanova za obrazovanje odraslih</izvorni_sadrzaj>
    <derivirana_varijabla naziv="DomainObject.Predmet.ProtustrankaIDrugi_1">UČILIŠTE QUANTUM - ustanova za obrazovanje odraslih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UČILIŠTE QUANTUM - ustanova za obrazovanje odraslih, OIB 27354458932, Radnička cesta 34a, 10000 Zagreb</izvorni_sadrzaj>
    <derivirana_varijabla naziv="DomainObject.Predmet.ProtustrankaIDrugiAdressOIB_1">UČILIŠTE QUANTUM - ustanova za obrazovanje odraslih, OIB 27354458932, Radnička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QUANTUM - ustanova za obrazovanje odraslih</item>
      <item>FINANCIJSKA AGENCIJA, RC Zagreb</item>
      <item>Ivana Barbara Turkalj</item>
    </izvorni_sadrzaj>
    <derivirana_varijabla naziv="DomainObject.Predmet.SudioniciListNaziv_1">
      <item>UČILIŠTE QUANTUM - ustanova za obrazovanje odraslih</item>
      <item>FINANCIJSKA AGENCIJA, RC Zagreb</item>
      <item>Ivana Barbara Turkalj</item>
    </derivirana_varijabla>
  </DomainObject.Predmet.SudioniciListNaziv>
  <DomainObject.Predmet.SudioniciListAdressOIB>
    <izvorni_sadrzaj>
      <item>UČILIŠTE QUANTUM - ustanova za obrazovanje odraslih, OIB 27354458932, Radnička cesta 34a,10000 Zagreb</item>
      <item>FINANCIJSKA AGENCIJA, RC Zagreb, OIB 85821130368, Trg svibanjskih žrtava 1995. 1,10000 Zagreb</item>
      <item>Ivana Barbara Turkalj, OIB 48163036703, Kapelska 1,10000 Zagreb</item>
    </izvorni_sadrzaj>
    <derivirana_varijabla naziv="DomainObject.Predmet.SudioniciListAdressOIB_1">
      <item>UČILIŠTE QUANTUM - ustanova za obrazovanje odraslih, OIB 27354458932, Radnička cesta 34a,10000 Zagreb</item>
      <item>FINANCIJSKA AGENCIJA, RC Zagreb, OIB 85821130368, Trg svibanjskih žrtava 1995. 1,10000 Zagreb</item>
      <item>Ivana Barbara Turkalj, OIB 48163036703,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27354458932</item>
      <item>, OIB 85821130368</item>
      <item>, OIB 48163036703</item>
    </izvorni_sadrzaj>
    <derivirana_varijabla naziv="DomainObject.Predmet.SudioniciListNazivOIB_1">
      <item>, OIB 27354458932</item>
      <item>, OIB 85821130368</item>
      <item>, OIB 48163036703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3EFDA-711D-4702-865B-78BEFAF6C2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475</properties:Words>
  <properties:Characters>2628</properties:Characters>
  <properties:Lines>70</properties:Lines>
  <properties:Paragraphs>26</properties:Paragraphs>
  <properties:TotalTime>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2019-08-29T07:35:00Z</dcterms:created>
  <dc:creator>point</dc:creator>
  <cp:lastModifiedBy>Gordana Cvitković</cp:lastModifiedBy>
  <cp:lastPrinted>2019-08-29T09:34:00Z</cp:lastPrinted>
  <dcterms:modified xmlns:xsi="http://www.w3.org/2001/XMLSchema-instance" xsi:type="dcterms:W3CDTF">2019-08-29T09:34:00Z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(St-1633-2019 rješenje obustava podnesak o deblokadi računa - UČILIŠTE QUANTUM.docx)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