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8675" w14:paraId="db28675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63504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63504F">
        <w:rPr>
          <w:rFonts w:hAnsi="Times New Roman" w:ascii="Times New Roman"/>
        </w:rPr>
        <w:t>Trg hrvatskih branitelja 1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057D1" w:rsidRPr="00B057D1">
        <w:rPr>
          <w:rFonts w:hAnsi="Times New Roman" w:ascii="Times New Roman"/>
        </w:rPr>
        <w:t>Trgovački sud u Zagrebu, Stalna služba</w:t>
      </w:r>
      <w:r w:rsidR="0063504F">
        <w:rPr>
          <w:rFonts w:hAnsi="Times New Roman" w:ascii="Times New Roman"/>
        </w:rPr>
        <w:t xml:space="preserve"> u Karlovcu</w:t>
      </w:r>
      <w:r w:rsidR="00B057D1" w:rsidRPr="00B057D1">
        <w:rPr>
          <w:rFonts w:hAnsi="Times New Roman" w:ascii="Times New Roman"/>
        </w:rPr>
        <w:t xml:space="preserve">, po stečajnom sucu Vesni Fundurulić Perišin,  u stečajnom postupku nad stečajnim dužnikom </w:t>
      </w:r>
      <w:r w:rsidR="0063504F" w:rsidRPr="0063504F">
        <w:rPr>
          <w:rFonts w:hAnsi="Times New Roman" w:ascii="Times New Roman"/>
        </w:rPr>
        <w:t>BGP GRUPA d.o.o., Zagreb, Al. Blaža Jurišića 21, OIB: 42768720899</w:t>
      </w:r>
      <w:r w:rsidR="00B057D1" w:rsidRPr="00B057D1">
        <w:rPr>
          <w:rFonts w:hAnsi="Times New Roman" w:ascii="Times New Roman"/>
        </w:rPr>
        <w:t xml:space="preserve">, </w:t>
      </w:r>
      <w:r w:rsidR="0063504F">
        <w:rPr>
          <w:rFonts w:hAnsi="Times New Roman" w:ascii="Times New Roman"/>
        </w:rPr>
        <w:t>19</w:t>
      </w:r>
      <w:r w:rsidR="00B057D1" w:rsidRPr="00B057D1">
        <w:rPr>
          <w:rFonts w:hAnsi="Times New Roman" w:ascii="Times New Roman"/>
        </w:rPr>
        <w:t xml:space="preserve">. </w:t>
      </w:r>
      <w:r w:rsidR="0063504F">
        <w:rPr>
          <w:rFonts w:hAnsi="Times New Roman" w:ascii="Times New Roman"/>
        </w:rPr>
        <w:t>listopada</w:t>
      </w:r>
      <w:r w:rsidR="00B057D1" w:rsidRPr="00B057D1">
        <w:rPr>
          <w:rFonts w:hAnsi="Times New Roman" w:ascii="Times New Roman"/>
        </w:rPr>
        <w:t xml:space="preserve"> 2017.</w:t>
      </w:r>
    </w:p>
    <w:p w:rsidRDefault="00B057D1" w:rsidP="001051C3" w:rsidR="00B057D1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AB18A0" w:rsidRPr="00AB18A0">
        <w:rPr>
          <w:rFonts w:hAnsi="Times New Roman" w:ascii="Times New Roman"/>
        </w:rPr>
        <w:t>Mato Čičak, Donja Lomnica, II. odvojak Deverićeve 5, OIB:  63670108668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AB18A0">
        <w:rPr>
          <w:rFonts w:hAnsi="Times New Roman" w:ascii="Times New Roman"/>
        </w:rPr>
        <w:t>5</w:t>
      </w:r>
      <w:r w:rsidR="00F32434">
        <w:rPr>
          <w:rFonts w:hAnsi="Times New Roman" w:ascii="Times New Roman"/>
        </w:rPr>
        <w:t>.000,00</w:t>
      </w:r>
      <w:r w:rsidR="00B057D1">
        <w:rPr>
          <w:rFonts w:hAnsi="Times New Roman" w:ascii="Times New Roman"/>
        </w:rPr>
        <w:t xml:space="preserve"> kn bruto. 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AB18A0" w:rsidRPr="00AB18A0">
        <w:rPr>
          <w:rFonts w:hAnsi="Times New Roman" w:ascii="Times New Roman"/>
        </w:rPr>
        <w:t>Mato Čičak, Donja Lomnica, II. odvojak Deverićeve 5, OIB:  63670108668</w:t>
      </w:r>
      <w:r w:rsidR="00E9536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na račun stečajnog upravitelja</w:t>
      </w:r>
      <w:r w:rsidR="00150528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3066AC">
        <w:rPr>
          <w:rFonts w:hAnsi="Times New Roman" w:ascii="Times New Roman"/>
        </w:rPr>
        <w:t>7024840083111754627</w:t>
      </w:r>
      <w:r w:rsidR="00E95365">
        <w:rPr>
          <w:rFonts w:hAnsi="Times New Roman" w:ascii="Times New Roman"/>
        </w:rPr>
        <w:t xml:space="preserve">, otvoren kod </w:t>
      </w:r>
      <w:r w:rsidR="00AB18A0">
        <w:rPr>
          <w:rFonts w:hAnsi="Times New Roman" w:ascii="Times New Roman"/>
        </w:rPr>
        <w:t>Raiffeisenbank</w:t>
      </w:r>
      <w:r w:rsidR="00E95365">
        <w:rPr>
          <w:rFonts w:hAnsi="Times New Roman" w:ascii="Times New Roman"/>
        </w:rPr>
        <w:t xml:space="preserve"> </w:t>
      </w:r>
      <w:r w:rsidR="00AB18A0">
        <w:rPr>
          <w:rFonts w:hAnsi="Times New Roman" w:ascii="Times New Roman"/>
        </w:rPr>
        <w:t xml:space="preserve">Austria </w:t>
      </w:r>
      <w:r w:rsidR="00E95365">
        <w:rPr>
          <w:rFonts w:hAnsi="Times New Roman" w:ascii="Times New Roman"/>
        </w:rPr>
        <w:t>d.d.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B057D1">
        <w:rPr>
          <w:rFonts w:hAnsi="Times New Roman" w:ascii="Times New Roman"/>
        </w:rPr>
        <w:t>4</w:t>
      </w:r>
      <w:r w:rsidR="003066AC">
        <w:rPr>
          <w:rFonts w:hAnsi="Times New Roman" w:ascii="Times New Roman"/>
        </w:rPr>
        <w:t>484</w:t>
      </w:r>
      <w:r w:rsidR="0094347D">
        <w:rPr>
          <w:rFonts w:hAnsi="Times New Roman" w:ascii="Times New Roman"/>
        </w:rPr>
        <w:t>/16</w:t>
      </w:r>
      <w:r w:rsidR="00D4568B">
        <w:rPr>
          <w:rFonts w:hAnsi="Times New Roman" w:ascii="Times New Roman"/>
        </w:rPr>
        <w:t xml:space="preserve"> od </w:t>
      </w:r>
      <w:r w:rsidR="003066AC">
        <w:rPr>
          <w:rFonts w:hAnsi="Times New Roman" w:ascii="Times New Roman"/>
        </w:rPr>
        <w:t>8</w:t>
      </w:r>
      <w:r w:rsidR="00F32434">
        <w:rPr>
          <w:rFonts w:hAnsi="Times New Roman" w:ascii="Times New Roman"/>
        </w:rPr>
        <w:t xml:space="preserve">. </w:t>
      </w:r>
      <w:r w:rsidR="00A95F6D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63504F" w:rsidRPr="0063504F">
        <w:rPr>
          <w:rFonts w:hAnsi="Times New Roman" w:ascii="Times New Roman"/>
        </w:rPr>
        <w:t>BGP GRUPA d.o.o., Zagreb, Al. Blaža Jurišića 21, OIB: 42768720899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3066AC">
        <w:rPr>
          <w:rFonts w:hAnsi="Times New Roman" w:ascii="Times New Roman"/>
        </w:rPr>
        <w:t>26</w:t>
      </w:r>
      <w:r w:rsidR="00D4568B">
        <w:rPr>
          <w:rFonts w:hAnsi="Times New Roman" w:ascii="Times New Roman"/>
        </w:rPr>
        <w:t xml:space="preserve">. </w:t>
      </w:r>
      <w:r w:rsidR="003066AC">
        <w:rPr>
          <w:rFonts w:hAnsi="Times New Roman" w:ascii="Times New Roman"/>
        </w:rPr>
        <w:t>siječnja</w:t>
      </w:r>
      <w:r w:rsidR="00D4568B">
        <w:rPr>
          <w:rFonts w:hAnsi="Times New Roman" w:ascii="Times New Roman"/>
        </w:rPr>
        <w:t xml:space="preserve"> 201</w:t>
      </w:r>
      <w:r w:rsidR="00A95F6D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AB18A0" w:rsidRPr="00AB18A0">
        <w:rPr>
          <w:rFonts w:hAnsi="Times New Roman" w:ascii="Times New Roman"/>
        </w:rPr>
        <w:t>Mato Čičak, Donja Lomnica, II. odvojak Deverićeve 5, OIB:  63670108668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3066AC">
        <w:rPr>
          <w:rFonts w:hAnsi="Times New Roman" w:ascii="Times New Roman"/>
        </w:rPr>
        <w:t>21</w:t>
      </w:r>
      <w:r w:rsidR="00D4568B">
        <w:rPr>
          <w:rFonts w:hAnsi="Times New Roman" w:ascii="Times New Roman"/>
        </w:rPr>
        <w:t xml:space="preserve">. </w:t>
      </w:r>
      <w:r w:rsidR="003066AC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AB18A0" w:rsidRPr="00AB18A0">
        <w:rPr>
          <w:rFonts w:hAnsi="Times New Roman" w:ascii="Times New Roman"/>
        </w:rPr>
        <w:t>Mato Čičak, Donja Lomnica, II. odvojak Deverićeve 5, OIB:  63670108668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D82046">
        <w:rPr>
          <w:rFonts w:hAnsi="Times New Roman" w:ascii="Times New Roman"/>
        </w:rPr>
        <w:t>8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D82046">
        <w:rPr>
          <w:rFonts w:hAnsi="Times New Roman" w:ascii="Times New Roman"/>
        </w:rPr>
        <w:t>rujna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AB18A0" w:rsidRPr="00AB18A0">
        <w:rPr>
          <w:rFonts w:hAnsi="Times New Roman" w:ascii="Times New Roman"/>
        </w:rPr>
        <w:t xml:space="preserve">Mato Čičak </w:t>
      </w:r>
      <w:r w:rsidR="00D5262E">
        <w:rPr>
          <w:rFonts w:hAnsi="Times New Roman" w:ascii="Times New Roman"/>
        </w:rPr>
        <w:t>postavi</w:t>
      </w:r>
      <w:r w:rsidR="0094347D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</w:t>
      </w:r>
      <w:r w:rsidR="00D82046">
        <w:rPr>
          <w:rFonts w:hAnsi="Times New Roman" w:ascii="Times New Roman"/>
        </w:rPr>
        <w:t xml:space="preserve">u iznosu od 5.000,00 kn bruto </w:t>
      </w:r>
      <w:r w:rsidR="00D4568B">
        <w:rPr>
          <w:rFonts w:hAnsi="Times New Roman" w:ascii="Times New Roman"/>
        </w:rPr>
        <w:t xml:space="preserve">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B057D1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82046">
        <w:rPr>
          <w:rFonts w:hAnsi="Times New Roman" w:ascii="Times New Roman"/>
        </w:rPr>
        <w:t>5</w:t>
      </w:r>
      <w:r w:rsidR="00081CE4">
        <w:rPr>
          <w:rFonts w:hAnsi="Times New Roman" w:ascii="Times New Roman"/>
        </w:rPr>
        <w:t>.000,00 kn bruto</w:t>
      </w:r>
      <w:r w:rsidR="00B057D1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B057D1">
        <w:rPr>
          <w:rFonts w:hAnsi="Times New Roman" w:ascii="Times New Roman"/>
        </w:rPr>
        <w:t>.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51092D" w:rsidR="0051092D" w:rsidRPr="005109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1092D" w:rsidRPr="0051092D">
        <w:rPr>
          <w:rFonts w:hAnsi="Times New Roman" w:ascii="Times New Roman"/>
        </w:rPr>
        <w:t xml:space="preserve">Sud je rješenjem poslovni broj gornji od </w:t>
      </w:r>
      <w:r w:rsidR="00712DE0">
        <w:rPr>
          <w:rFonts w:hAnsi="Times New Roman" w:ascii="Times New Roman"/>
        </w:rPr>
        <w:t>9</w:t>
      </w:r>
      <w:r w:rsidR="0051092D" w:rsidRPr="0051092D">
        <w:rPr>
          <w:rFonts w:hAnsi="Times New Roman" w:ascii="Times New Roman"/>
        </w:rPr>
        <w:t xml:space="preserve">. </w:t>
      </w:r>
      <w:r w:rsidR="00712DE0">
        <w:rPr>
          <w:rFonts w:hAnsi="Times New Roman" w:ascii="Times New Roman"/>
        </w:rPr>
        <w:t>veljače</w:t>
      </w:r>
      <w:r w:rsidR="0051092D" w:rsidRPr="0051092D">
        <w:rPr>
          <w:rFonts w:hAnsi="Times New Roman" w:ascii="Times New Roman"/>
        </w:rPr>
        <w:t xml:space="preserve"> 2017. naložio </w:t>
      </w:r>
      <w:r w:rsidR="00712DE0">
        <w:rPr>
          <w:rFonts w:hAnsi="Times New Roman" w:ascii="Times New Roman"/>
        </w:rPr>
        <w:t>Zvonimiru Budji</w:t>
      </w:r>
      <w:r w:rsidR="00E95365">
        <w:rPr>
          <w:rFonts w:hAnsi="Times New Roman" w:ascii="Times New Roman"/>
        </w:rPr>
        <w:t xml:space="preserve"> </w:t>
      </w:r>
      <w:r w:rsidR="0051092D" w:rsidRPr="0051092D">
        <w:rPr>
          <w:rFonts w:hAnsi="Times New Roman" w:ascii="Times New Roman"/>
        </w:rPr>
        <w:t>kao zakonsk</w:t>
      </w:r>
      <w:r w:rsidR="00B057D1">
        <w:rPr>
          <w:rFonts w:hAnsi="Times New Roman" w:ascii="Times New Roman"/>
        </w:rPr>
        <w:t>o</w:t>
      </w:r>
      <w:r w:rsidR="00E95365">
        <w:rPr>
          <w:rFonts w:hAnsi="Times New Roman" w:ascii="Times New Roman"/>
        </w:rPr>
        <w:t>m</w:t>
      </w:r>
      <w:r w:rsidR="0051092D" w:rsidRPr="0051092D">
        <w:rPr>
          <w:rFonts w:hAnsi="Times New Roman" w:ascii="Times New Roman"/>
        </w:rPr>
        <w:t xml:space="preserve"> zastupni</w:t>
      </w:r>
      <w:r w:rsidR="00B057D1">
        <w:rPr>
          <w:rFonts w:hAnsi="Times New Roman" w:ascii="Times New Roman"/>
        </w:rPr>
        <w:t>ku</w:t>
      </w:r>
      <w:r w:rsidR="0051092D" w:rsidRPr="0051092D">
        <w:rPr>
          <w:rFonts w:hAnsi="Times New Roman" w:ascii="Times New Roman"/>
        </w:rPr>
        <w:t xml:space="preserve"> dužnika da uplat</w:t>
      </w:r>
      <w:r w:rsidR="00B057D1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dodatni iznos predujma od 5.000,00 kn za namirenje troškova stečajnog postupka, međutim ist</w:t>
      </w:r>
      <w:r w:rsidR="0051092D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ni</w:t>
      </w:r>
      <w:r w:rsidR="00B057D1">
        <w:rPr>
          <w:rFonts w:hAnsi="Times New Roman" w:ascii="Times New Roman"/>
        </w:rPr>
        <w:t>je</w:t>
      </w:r>
      <w:r w:rsidR="0051092D" w:rsidRPr="0051092D">
        <w:rPr>
          <w:rFonts w:hAnsi="Times New Roman" w:ascii="Times New Roman"/>
        </w:rPr>
        <w:t xml:space="preserve"> postupi</w:t>
      </w:r>
      <w:r w:rsidR="00B057D1">
        <w:rPr>
          <w:rFonts w:hAnsi="Times New Roman" w:ascii="Times New Roman"/>
        </w:rPr>
        <w:t>o</w:t>
      </w:r>
      <w:r w:rsidR="0051092D" w:rsidRPr="0051092D"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51092D" w:rsidP="0051092D" w:rsidR="0051092D" w:rsidRPr="0051092D">
      <w:pPr>
        <w:jc w:val="both"/>
        <w:rPr>
          <w:rFonts w:hAnsi="Times New Roman" w:ascii="Times New Roman"/>
        </w:rPr>
      </w:pPr>
    </w:p>
    <w:p w:rsidRDefault="0051092D" w:rsidP="0051092D" w:rsidR="00D4568B">
      <w:pPr>
        <w:jc w:val="both"/>
        <w:rPr>
          <w:rFonts w:hAnsi="Times New Roman" w:ascii="Times New Roman"/>
        </w:rPr>
      </w:pPr>
      <w:r w:rsidRPr="0051092D">
        <w:rPr>
          <w:rFonts w:hAnsi="Times New Roman" w:ascii="Times New Roman"/>
        </w:rPr>
        <w:tab/>
        <w:t xml:space="preserve">Slijedom navedenog, sud je sukladno odredbi čl. 132. st. 5. SZ-a naložio da se nagrada isplati iz sredstava Fonda za namirenje troškova stečajnog postupka, a nakon što se izvrši naplata predujma sa računa zakonskog zastupnika, sud će naplaćeni iznos prenijeti u korist Fonda za namirenje troškova stečajnog postupka. Slijedom iznesenog riješeno je kao pod toč. 2. izreke ovog rješenja. </w:t>
      </w:r>
      <w:r w:rsidR="00E65224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63504F">
        <w:rPr>
          <w:rFonts w:hAnsi="Times New Roman" w:ascii="Times New Roman"/>
        </w:rPr>
        <w:t>19</w:t>
      </w:r>
      <w:r w:rsidR="00D4568B">
        <w:rPr>
          <w:rFonts w:hAnsi="Times New Roman" w:ascii="Times New Roman"/>
        </w:rPr>
        <w:t>.</w:t>
      </w:r>
      <w:r w:rsidR="0063504F">
        <w:rPr>
          <w:rFonts w:hAnsi="Times New Roman" w:ascii="Times New Roman"/>
        </w:rPr>
        <w:t xml:space="preserve"> listopada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463F18">
        <w:rPr>
          <w:rFonts w:hAnsi="Times New Roman" w:ascii="Times New Roman"/>
        </w:rPr>
        <w:t>, v.r.</w:t>
      </w:r>
    </w:p>
    <w:p w:rsidRDefault="00463F18" w:rsidP="005808FA" w:rsidR="00463F18">
      <w:pPr>
        <w:jc w:val="right"/>
        <w:rPr>
          <w:rFonts w:hAnsi="Times New Roman" w:ascii="Times New Roman"/>
        </w:rPr>
      </w:pPr>
    </w:p>
    <w:p w:rsidRDefault="00463F18" w:rsidP="005808FA" w:rsidR="00463F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63F18" w:rsidP="005808FA" w:rsidR="00463F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63F18" w:rsidP="005808FA" w:rsidR="00463F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02A2F" w:rsidP="005808FA" w:rsidR="00002A2F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F18">
          <w:rPr>
            <w:noProof/>
          </w:rPr>
          <w:t>2</w:t>
        </w:r>
        <w:r>
          <w:fldChar w:fldCharType="end"/>
        </w:r>
      </w:p>
      <w:p w:rsidRDefault="00200FA9" w:rsidP="00FF2F7D" w:rsidR="0060670C">
        <w:pPr>
          <w:jc w:val="right"/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FF2F7D">
          <w:rPr>
            <w:rFonts w:hAnsi="Times New Roman" w:ascii="Times New Roman"/>
          </w:rPr>
          <w:t>St-4484/16-25</w:t>
        </w:r>
      </w:p>
    </w:sdtContent>
  </w:sdt>
  <w:p w:rsidRDefault="00463F18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2F" w:rsidP="0063504F" w:rsidR="00556402">
    <w:pPr>
      <w:pStyle w:val="Zaglavlje"/>
      <w:jc w:val="right"/>
    </w:pPr>
    <w:r w:rsidRPr="00002A2F">
      <w:rPr>
        <w:rFonts w:hAnsi="Times New Roman" w:ascii="Times New Roman"/>
      </w:rPr>
      <w:t>3  St-</w:t>
    </w:r>
    <w:r w:rsidR="00B057D1">
      <w:rPr>
        <w:rFonts w:hAnsi="Times New Roman" w:ascii="Times New Roman"/>
      </w:rPr>
      <w:t>4</w:t>
    </w:r>
    <w:r w:rsidR="0063504F">
      <w:rPr>
        <w:rFonts w:hAnsi="Times New Roman" w:ascii="Times New Roman"/>
      </w:rPr>
      <w:t>484</w:t>
    </w:r>
    <w:r w:rsidR="00E95365">
      <w:rPr>
        <w:rFonts w:hAnsi="Times New Roman" w:ascii="Times New Roman"/>
      </w:rPr>
      <w:t>/16-</w:t>
    </w:r>
    <w:r w:rsidR="00A34447">
      <w:rPr>
        <w:rFonts w:hAnsi="Times New Roman" w:ascii="Times New Roman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02A2F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185C"/>
    <w:rsid w:val="00133141"/>
    <w:rsid w:val="00144FF4"/>
    <w:rsid w:val="00150528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066AC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63F18"/>
    <w:rsid w:val="004C0D94"/>
    <w:rsid w:val="004C28B3"/>
    <w:rsid w:val="0050375D"/>
    <w:rsid w:val="0051092D"/>
    <w:rsid w:val="00514B96"/>
    <w:rsid w:val="0052756B"/>
    <w:rsid w:val="00547FD2"/>
    <w:rsid w:val="00556402"/>
    <w:rsid w:val="005808FA"/>
    <w:rsid w:val="005813BC"/>
    <w:rsid w:val="005A22E1"/>
    <w:rsid w:val="005C1FAA"/>
    <w:rsid w:val="005C3DA6"/>
    <w:rsid w:val="005C60F3"/>
    <w:rsid w:val="005C7798"/>
    <w:rsid w:val="005E418E"/>
    <w:rsid w:val="005E6FA0"/>
    <w:rsid w:val="005F06BF"/>
    <w:rsid w:val="005F7E02"/>
    <w:rsid w:val="00601A6F"/>
    <w:rsid w:val="00602601"/>
    <w:rsid w:val="006232AD"/>
    <w:rsid w:val="0063504F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12DE0"/>
    <w:rsid w:val="007230A2"/>
    <w:rsid w:val="00733BA9"/>
    <w:rsid w:val="0075117E"/>
    <w:rsid w:val="0076181A"/>
    <w:rsid w:val="00771B72"/>
    <w:rsid w:val="00775029"/>
    <w:rsid w:val="00795BA3"/>
    <w:rsid w:val="007B4F1E"/>
    <w:rsid w:val="007F50E6"/>
    <w:rsid w:val="00813D04"/>
    <w:rsid w:val="00822E5B"/>
    <w:rsid w:val="00827435"/>
    <w:rsid w:val="0083040F"/>
    <w:rsid w:val="0083503A"/>
    <w:rsid w:val="008401EB"/>
    <w:rsid w:val="0084375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347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34447"/>
    <w:rsid w:val="00A70719"/>
    <w:rsid w:val="00A74E85"/>
    <w:rsid w:val="00A85C1E"/>
    <w:rsid w:val="00A85CC6"/>
    <w:rsid w:val="00A95F6D"/>
    <w:rsid w:val="00A96B27"/>
    <w:rsid w:val="00AB18A0"/>
    <w:rsid w:val="00AC09A6"/>
    <w:rsid w:val="00AC231B"/>
    <w:rsid w:val="00AE1E7E"/>
    <w:rsid w:val="00B028D4"/>
    <w:rsid w:val="00B057D1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C1339E"/>
    <w:rsid w:val="00C327CC"/>
    <w:rsid w:val="00C46D17"/>
    <w:rsid w:val="00C577A0"/>
    <w:rsid w:val="00C57A22"/>
    <w:rsid w:val="00C623C1"/>
    <w:rsid w:val="00C84EE2"/>
    <w:rsid w:val="00C90F88"/>
    <w:rsid w:val="00CD6C10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046"/>
    <w:rsid w:val="00D82856"/>
    <w:rsid w:val="00D930C1"/>
    <w:rsid w:val="00DA042E"/>
    <w:rsid w:val="00DA56AD"/>
    <w:rsid w:val="00DC5F22"/>
    <w:rsid w:val="00E204F7"/>
    <w:rsid w:val="00E208A7"/>
    <w:rsid w:val="00E35DA4"/>
    <w:rsid w:val="00E56607"/>
    <w:rsid w:val="00E5782A"/>
    <w:rsid w:val="00E64B06"/>
    <w:rsid w:val="00E65224"/>
    <w:rsid w:val="00E95365"/>
    <w:rsid w:val="00EB0158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F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F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F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F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F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F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F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F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4484</izvorni_sadrzaj>
    <derivirana_varijabla naziv="DomainObject.Predmet.Broj_1">4484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2017.</izvorni_sadrzaj>
    <derivirana_varijabla naziv="DomainObject.Predmet.DatumRjesavanja_1">21.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St-4484/2016</izvorni_sadrzaj>
    <derivirana_varijabla naziv="DomainObject.Predmet.OznakaBroj_1">St-4484/2016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BGP GRUPA d.o.o. zastupanog po punomoćniku Zvonimir Budja</izvorni_sadrzaj>
    <derivirana_varijabla naziv="DomainObject.Predmet.ProtustrankaFormated_1">  BGP GRUPA d.o.o. zastupanog po punomoćniku Zvonimir Budja</derivirana_varijabla>
  </DomainObject.Predmet.ProtustrankaFormated>
  <DomainObject.Predmet.ProtustrankaFormatedOIB>
    <izvorni_sadrzaj>  BGP GRUPA d.o.o., OIB 42768720899 zastupanog po punomoćniku Zvonimir Budja</izvorni_sadrzaj>
    <derivirana_varijabla naziv="DomainObject.Predmet.ProtustrankaFormatedOIB_1">  BGP GRUPA d.o.o., OIB 42768720899 zastupanog po punomoćniku Zvonimir Budja</derivirana_varijabla>
  </DomainObject.Predmet.ProtustrankaFormatedOIB>
  <DomainObject.Predmet.ProtustrankaFormatedWithAdress>
    <izvorni_sadrzaj> BGP GRUPA d.o.o., Al. Blaža Jurišića 21, 10000 Zagreb zastupanog po punomoćniku Zvonimir Budja</izvorni_sadrzaj>
    <derivirana_varijabla naziv="DomainObject.Predmet.ProtustrankaFormatedWithAdress_1"> BGP GRUPA d.o.o., Al. Blaža Jurišića 21, 10000 Zagreb zastupanog po punomoćniku Zvonimir Budja</derivirana_varijabla>
  </DomainObject.Predmet.ProtustrankaFormatedWithAdress>
  <DomainObject.Predmet.ProtustrankaFormatedWithAdressOIB>
    <izvorni_sadrzaj> BGP GRUPA d.o.o., OIB 42768720899, Al. Blaža Jurišića 21, 10000 Zagreb zastupanog po punomoćniku Zvonimir Budja</izvorni_sadrzaj>
    <derivirana_varijabla naziv="DomainObject.Predmet.ProtustrankaFormatedWithAdressOIB_1"> BGP GRUPA d.o.o., OIB 42768720899, Al. Blaža Jurišića 21, 10000 Zagreb zastupanog po punomoćniku Zvonimir Budja</derivirana_varijabla>
  </DomainObject.Predmet.ProtustrankaFormatedWithAdressOIB>
  <DomainObject.Predmet.ProtustrankaWithAdress>
    <izvorni_sadrzaj>BGP GRUPA d.o.o. Al. Blaža Jurišića 21, 10000 Zagreb</izvorni_sadrzaj>
    <derivirana_varijabla naziv="DomainObject.Predmet.ProtustrankaWithAdress_1">BGP GRUPA d.o.o. Al. Blaža Jurišića 21, 10000 Zagreb</derivirana_varijabla>
  </DomainObject.Predmet.ProtustrankaWithAdress>
  <DomainObject.Predmet.ProtustrankaWithAdressOIB>
    <izvorni_sadrzaj>BGP GRUPA d.o.o., OIB 42768720899, Al. Blaža Jurišića 21, 10000 Zagreb</izvorni_sadrzaj>
    <derivirana_varijabla naziv="DomainObject.Predmet.ProtustrankaWithAdressOIB_1">BGP GRUPA d.o.o., OIB 42768720899, Al. Blaža Jurišića 21, 10000 Zagreb</derivirana_varijabla>
  </DomainObject.Predmet.ProtustrankaWithAdressOIB>
  <DomainObject.Predmet.ProtustrankaNazivFormated>
    <izvorni_sadrzaj>BGP GRUPA d.o.o.</izvorni_sadrzaj>
    <derivirana_varijabla naziv="DomainObject.Predmet.ProtustrankaNazivFormated_1">BGP GRUPA d.o.o.</derivirana_varijabla>
  </DomainObject.Predmet.ProtustrankaNazivFormated>
  <DomainObject.Predmet.ProtustrankaNazivFormatedOIB>
    <izvorni_sadrzaj>BGP GRUPA d.o.o., OIB 42768720899</izvorni_sadrzaj>
    <derivirana_varijabla naziv="DomainObject.Predmet.ProtustrankaNazivFormatedOIB_1">BGP GRUPA d.o.o., OIB 42768720899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BGP GRUPA d.o.o. zastupanog po punomoćniku Zvonimir Budja</item>
    </izvorni_sadrzaj>
    <derivirana_varijabla naziv="DomainObject.Predmet.ProtuStrankaListFormated_1">
      <item>BGP GRUPA d.o.o. zastupanog po punomoćniku Zvonimir Budja</item>
    </derivirana_varijabla>
  </DomainObject.Predmet.ProtuStrankaListFormated>
  <DomainObject.Predmet.ProtuStrankaListFormatedOIB>
    <izvorni_sadrzaj>
      <item>BGP GRUPA d.o.o., OIB 42768720899 zastupanog po punomoćniku Zvonimir Budja</item>
    </izvorni_sadrzaj>
    <derivirana_varijabla naziv="DomainObject.Predmet.ProtuStrankaListFormatedOIB_1">
      <item>BGP GRUPA d.o.o., OIB 42768720899 zastupanog po punomoćniku Zvonimir Budja</item>
    </derivirana_varijabla>
  </DomainObject.Predmet.ProtuStrankaListFormatedOIB>
  <DomainObject.Predmet.ProtuStrankaListFormatedWithAdress>
    <izvorni_sadrzaj>
      <item>BGP GRUPA d.o.o., Al. Blaža Jurišića 21, 10000 Zagreb zastupanog po punomoćniku Zvonimir Budja</item>
    </izvorni_sadrzaj>
    <derivirana_varijabla naziv="DomainObject.Predmet.ProtuStrankaListFormatedWithAdress_1">
      <item>BGP GRUPA d.o.o., Al. Blaža Jurišića 21, 10000 Zagreb zastupanog po punomoćniku Zvonimir Budja</item>
    </derivirana_varijabla>
  </DomainObject.Predmet.ProtuStrankaListFormatedWithAdress>
  <DomainObject.Predmet.ProtuStrankaListFormatedWithAdressOIB>
    <izvorni_sadrzaj>
      <item>BGP GRUPA d.o.o., OIB 42768720899, Al. Blaža Jurišića 21, 10000 Zagreb zastupanog po punomoćniku Zvonimir Budja</item>
    </izvorni_sadrzaj>
    <derivirana_varijabla naziv="DomainObject.Predmet.ProtuStrankaListFormatedWithAdressOIB_1">
      <item>BGP GRUPA d.o.o., OIB 42768720899, Al. Blaža Jurišića 21, 10000 Zagreb zastupanog po punomoćniku Zvonimir Budja</item>
    </derivirana_varijabla>
  </DomainObject.Predmet.ProtuStrankaListFormatedWithAdressOIB>
  <DomainObject.Predmet.ProtuStrankaListNazivFormated>
    <izvorni_sadrzaj>
      <item>BGP GRUPA d.o.o.</item>
    </izvorni_sadrzaj>
    <derivirana_varijabla naziv="DomainObject.Predmet.ProtuStrankaListNazivFormated_1">
      <item>BGP GRUPA d.o.o.</item>
    </derivirana_varijabla>
  </DomainObject.Predmet.ProtuStrankaListNazivFormated>
  <DomainObject.Predmet.ProtuStrankaListNazivFormatedOIB>
    <izvorni_sadrzaj>
      <item>BGP GRUPA d.o.o., OIB 42768720899</item>
    </izvorni_sadrzaj>
    <derivirana_varijabla naziv="DomainObject.Predmet.ProtuStrankaListNazivFormatedOIB_1">
      <item>BGP GRUPA d.o.o., OIB 42768720899</item>
    </derivirana_varijabla>
  </DomainObject.Predmet.ProtuStrankaListNazivFormatedOIB>
  <DomainObject.Predmet.OstaliListFormated>
    <izvorni_sadrzaj>
      <item>Zvonimir Budja punomoćnik sudionika u postupku BGP GRUPA d.o.o.</item>
    </izvorni_sadrzaj>
    <derivirana_varijabla naziv="DomainObject.Predmet.OstaliListFormated_1">
      <item>Zvonimir Budja punomoćnik sudionika u postupku BGP GRUPA d.o.o.</item>
    </derivirana_varijabla>
  </DomainObject.Predmet.OstaliListFormated>
  <DomainObject.Predmet.OstaliListFormatedOIB>
    <izvorni_sadrzaj>
      <item>Zvonimir Budja, OIB 41381005096 punomoćnik sudionika u postupku BGP GRUPA d.o.o.</item>
    </izvorni_sadrzaj>
    <derivirana_varijabla naziv="DomainObject.Predmet.OstaliListFormatedOIB_1">
      <item>Zvonimir Budja, OIB 41381005096 punomoćnik sudionika u postupku BGP GRUPA d.o.o.</item>
    </derivirana_varijabla>
  </DomainObject.Predmet.OstaliListFormatedOIB>
  <DomainObject.Predmet.OstaliListFormatedWithAdress>
    <izvorni_sadrzaj>
      <item>Zvonimir Budja, Aleja Blaža Jurišića 21, 10000 Zagreb punomoćnik sudionika u postupku BGP GRUPA d.o.o.</item>
    </izvorni_sadrzaj>
    <derivirana_varijabla naziv="DomainObject.Predmet.OstaliListFormatedWithAdress_1">
      <item>Zvonimir Budja, Aleja Blaža Jurišića 21, 10000 Zagreb punomoćnik sudionika u postupku BGP GRUPA d.o.o.</item>
    </derivirana_varijabla>
  </DomainObject.Predmet.OstaliListFormatedWithAdress>
  <DomainObject.Predmet.OstaliListFormatedWithAdressOIB>
    <izvorni_sadrzaj>
      <item>Zvonimir Budja, OIB 41381005096, Aleja Blaža Jurišića 21, 10000 Zagreb punomoćnik sudionika u postupku BGP GRUPA d.o.o.</item>
    </izvorni_sadrzaj>
    <derivirana_varijabla naziv="DomainObject.Predmet.OstaliListFormatedWithAdressOIB_1">
      <item>Zvonimir Budja, OIB 41381005096, Aleja Blaža Jurišića 21, 10000 Zagreb punomoćnik sudionika u postupku BGP GRUPA d.o.o.</item>
    </derivirana_varijabla>
  </DomainObject.Predmet.OstaliListFormatedWithAdressOIB>
  <DomainObject.Predmet.OstaliListNazivFormated>
    <izvorni_sadrzaj>
      <item>Zvonimir Budja</item>
    </izvorni_sadrzaj>
    <derivirana_varijabla naziv="DomainObject.Predmet.OstaliListNazivFormated_1">
      <item>Zvonimir Budja</item>
    </derivirana_varijabla>
  </DomainObject.Predmet.OstaliListNazivFormated>
  <DomainObject.Predmet.OstaliListNazivFormatedOIB>
    <izvorni_sadrzaj>
      <item>Zvonimir Budja, OIB 41381005096</item>
    </izvorni_sadrzaj>
    <derivirana_varijabla naziv="DomainObject.Predmet.OstaliListNazivFormatedOIB_1">
      <item>Zvonimir Budja, OIB 41381005096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BGP GRUPA d.o.o.</izvorni_sadrzaj>
    <derivirana_varijabla naziv="DomainObject.Predmet.ProtustrankaIDrugi_1">BGP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BGP GRUPA d.o.o., OIB 42768720899, Al. Blaža Jurišića 21, 10000 Zagreb</izvorni_sadrzaj>
    <derivirana_varijabla naziv="DomainObject.Predmet.ProtustrankaIDrugiAdressOIB_1">BGP GRUPA d.o.o., OIB 42768720899, Al. Blaža Jurišića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2017.</izvorni_sadrzaj>
    <derivirana_varijabla naziv="DomainObject.Predmet.OdlukaRjesenje.DatumDonosenjaOdluke_1">21. travnja 2017.</derivirana_varijabla>
  </DomainObject.Predmet.OdlukaRjesenje.DatumDonosenjaOdluke>
  <DomainObject.Predmet.OdlukaRjesenje.DatumPravomocnosti>
    <izvorni_sadrzaj>9. svibnja 2017.</izvorni_sadrzaj>
    <derivirana_varijabla naziv="DomainObject.Predmet.OdlukaRjesenje.DatumPravomocnosti_1">9. svibnja 2017.</derivirana_varijabla>
  </DomainObject.Predmet.OdlukaRjesenje.DatumPravomocnosti>
  <DomainObject.Predmet.OdlukaRjesenje.Oznaka>
    <izvorni_sadrzaj>St-4484/2016-18</izvorni_sadrzaj>
    <derivirana_varijabla naziv="DomainObject.Predmet.OdlukaRjesenje.Oznaka_1">St-4484/2016-18</derivirana_varijabla>
  </DomainObject.Predmet.OdlukaRjesenje.Oznaka>
  <DomainObject.Predmet.SudioniciListNaziv>
    <izvorni_sadrzaj>
      <item>FINA Regionalni centar Zagreb</item>
      <item>BGP GRUPA d.o.o.</item>
      <item>Zvonimir Budja</item>
    </izvorni_sadrzaj>
    <derivirana_varijabla naziv="DomainObject.Predmet.SudioniciListNaziv_1">
      <item>FINA Regionalni centar Zagreb</item>
      <item>BGP GRUPA d.o.o.</item>
      <item>Zvonimir Budja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BGP GRUPA d.o.o., OIB 42768720899, Al. Blaža Jurišića 21,10000 Zagreb</item>
      <item>Zvonimir Budja, OIB 41381005096, Aleja Blaža Jurišića 21,10000 Zagreb</item>
    </izvorni_sadrzaj>
    <derivirana_varijabla naziv="DomainObject.Predmet.SudioniciListAdressOIB_1">
      <item>FINA Regionalni centar Zagreb, OIB 85821130368, Trg svibanjskih žrtava 1995. br. 1,10000 Zagreb</item>
      <item>BGP GRUPA d.o.o., OIB 42768720899, Al. Blaža Jurišića 21,10000 Zagreb</item>
      <item>Zvonimir Budja, OIB 41381005096, Aleja Blaža Jurišića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42768720899</item>
      <item>, OIB 41381005096</item>
    </izvorni_sadrzaj>
    <derivirana_varijabla naziv="DomainObject.Predmet.SudioniciListNazivOIB_1">
      <item>, OIB 85821130368</item>
      <item>, OIB 42768720899</item>
      <item>, OIB 41381005096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FA6D3-CF96-4FC4-8A0C-07072C1B7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3315</properties:Characters>
  <properties:Lines>84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2017-10-19T08:41:00Z</dcterms:created>
  <dc:creator>Gordana Grčić</dc:creator>
  <cp:lastModifiedBy>Žana Livaja</cp:lastModifiedBy>
  <cp:lastPrinted>2017-10-19T08:54:00Z</cp:lastPrinted>
  <dcterms:modified xmlns:xsi="http://www.w3.org/2001/XMLSchema-instance" xsi:type="dcterms:W3CDTF">2017-10-19T08:55:00Z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