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139989" w14:paraId="c139989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2F0F1F">
        <w:rPr>
          <w:rFonts w:hAnsi="Times New Roman" w:ascii="Times New Roman"/>
          <w:sz w:val="24"/>
        </w:rPr>
        <w:t>2773/18</w:t>
      </w:r>
      <w:r w:rsidR="009F25A9">
        <w:rPr>
          <w:rFonts w:hAnsi="Times New Roman" w:ascii="Times New Roman"/>
          <w:sz w:val="24"/>
        </w:rPr>
        <w:t>-10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</w:t>
      </w:r>
      <w:r w:rsidR="00516320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2F0F1F">
        <w:rPr>
          <w:rFonts w:hAnsi="Times New Roman" w:ascii="Times New Roman"/>
          <w:sz w:val="24"/>
        </w:rPr>
        <w:t xml:space="preserve">UNIHERMES d.o.o. Zagreb, Županova 25, OIB: 88817194061,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2F0F1F">
        <w:rPr>
          <w:rFonts w:hAnsi="Times New Roman" w:ascii="Times New Roman"/>
          <w:sz w:val="24"/>
        </w:rPr>
        <w:t>7. studenoga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2F0F1F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2F0F1F">
        <w:rPr>
          <w:lang w:val="hr-HR"/>
        </w:rPr>
        <w:t xml:space="preserve">(prethodni postupak)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2F0F1F" w:rsidRPr="002F0F1F">
        <w:rPr>
          <w:lang w:val="hr-HR"/>
        </w:rPr>
        <w:t>UNIHERMES d.o.o. Zagreb, Županova 25, OIB: 88817194061</w:t>
      </w:r>
      <w:r w:rsidR="008B594C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</w:t>
      </w:r>
      <w:r w:rsidR="008B594C">
        <w:rPr>
          <w:rFonts w:hAnsi="Times New Roman" w:ascii="Times New Roman"/>
          <w:sz w:val="24"/>
        </w:rPr>
        <w:t xml:space="preserve">Određuje se mjera osiguranja te se dužniku imenuje privremeni stečajni upravitelj </w:t>
      </w:r>
      <w:r w:rsidR="00B86B29" w:rsidRPr="00AA4DD7">
        <w:rPr>
          <w:rFonts w:hAnsi="Times New Roman" w:ascii="Times New Roman"/>
          <w:sz w:val="24"/>
        </w:rPr>
        <w:t xml:space="preserve"> </w:t>
      </w:r>
      <w:r w:rsidR="00CE606A" w:rsidRPr="00CE606A">
        <w:rPr>
          <w:rFonts w:hAnsi="Times New Roman" w:ascii="Times New Roman"/>
          <w:sz w:val="24"/>
        </w:rPr>
        <w:t>MIRON MARKIČEVIĆ</w:t>
      </w:r>
      <w:r w:rsidR="00CE606A">
        <w:rPr>
          <w:rFonts w:hAnsi="Times New Roman" w:ascii="Times New Roman"/>
          <w:sz w:val="24"/>
        </w:rPr>
        <w:t xml:space="preserve"> </w:t>
      </w:r>
      <w:r w:rsidR="00CE606A" w:rsidRPr="00CE606A">
        <w:rPr>
          <w:rFonts w:hAnsi="Times New Roman" w:ascii="Times New Roman"/>
          <w:sz w:val="24"/>
        </w:rPr>
        <w:t>iz Zagreba, Kneza Borne 1, OIB: 52797062273.</w:t>
      </w:r>
      <w:r w:rsidR="00461D65" w:rsidRPr="00AA4DD7">
        <w:rPr>
          <w:rFonts w:hAnsi="Times New Roman" w:ascii="Times New Roman"/>
          <w:sz w:val="24"/>
        </w:rPr>
        <w:t xml:space="preserve"> 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CE606A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5. prosinca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724D44">
        <w:rPr>
          <w:rFonts w:hAnsi="Times New Roman" w:ascii="Times New Roman"/>
          <w:b/>
          <w:sz w:val="24"/>
          <w:u w:val="single"/>
        </w:rPr>
        <w:t>8,20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724D44">
        <w:rPr>
          <w:rFonts w:hAnsi="Times New Roman" w:ascii="Times New Roman"/>
          <w:sz w:val="24"/>
        </w:rPr>
        <w:t>100</w:t>
      </w:r>
      <w:r w:rsidRPr="00AA4DD7">
        <w:rPr>
          <w:rFonts w:hAnsi="Times New Roman" w:ascii="Times New Roman"/>
          <w:sz w:val="24"/>
        </w:rPr>
        <w:t xml:space="preserve"> (</w:t>
      </w:r>
      <w:r w:rsidR="00724D44">
        <w:rPr>
          <w:rFonts w:hAnsi="Times New Roman" w:ascii="Times New Roman"/>
          <w:sz w:val="24"/>
        </w:rPr>
        <w:t>Velika</w:t>
      </w:r>
      <w:r w:rsidR="00AA4DD7" w:rsidRPr="00AA4DD7">
        <w:rPr>
          <w:rFonts w:hAnsi="Times New Roman" w:ascii="Times New Roman"/>
          <w:sz w:val="24"/>
        </w:rPr>
        <w:t xml:space="preserve">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</w:t>
      </w:r>
      <w:r w:rsidR="00724D44" w:rsidRPr="00724D44">
        <w:rPr>
          <w:rFonts w:hAnsi="Times New Roman" w:ascii="Times New Roman"/>
          <w:sz w:val="24"/>
        </w:rPr>
        <w:t xml:space="preserve">Stečajnog zakona (Narodne novine, broj </w:t>
      </w:r>
      <w:r w:rsidR="00724D44" w:rsidRPr="00724D44">
        <w:rPr>
          <w:rFonts w:hAnsi="Times New Roman" w:ascii="Times New Roman"/>
          <w:bCs/>
          <w:sz w:val="24"/>
        </w:rPr>
        <w:t>71/15 i 104/17; nastavno: SZ)</w:t>
      </w:r>
      <w:r w:rsidR="004273F2">
        <w:rPr>
          <w:rFonts w:hAnsi="Times New Roman" w:ascii="Times New Roman"/>
          <w:sz w:val="24"/>
        </w:rPr>
        <w:t>.</w:t>
      </w:r>
      <w:r w:rsidR="00976BEE">
        <w:rPr>
          <w:rFonts w:hAnsi="Times New Roman" w:ascii="Times New Roman"/>
          <w:sz w:val="24"/>
        </w:rPr>
        <w:t xml:space="preserve"> U prijedlogu se navodi da na dan </w:t>
      </w:r>
      <w:r w:rsidR="004273F2">
        <w:rPr>
          <w:rFonts w:hAnsi="Times New Roman" w:ascii="Times New Roman"/>
          <w:sz w:val="24"/>
        </w:rPr>
        <w:t xml:space="preserve">1. rujna 2015. </w:t>
      </w:r>
      <w:r w:rsidR="00976BEE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</w:t>
      </w:r>
      <w:r w:rsidR="004273F2">
        <w:rPr>
          <w:rFonts w:hAnsi="Times New Roman" w:ascii="Times New Roman"/>
          <w:sz w:val="24"/>
        </w:rPr>
        <w:t>4013</w:t>
      </w:r>
      <w:r w:rsidR="00976BEE">
        <w:rPr>
          <w:rFonts w:hAnsi="Times New Roman" w:ascii="Times New Roman"/>
          <w:sz w:val="24"/>
        </w:rPr>
        <w:t xml:space="preserve"> dana, u ukupnom iznosu od </w:t>
      </w:r>
      <w:r w:rsidR="004273F2">
        <w:rPr>
          <w:rFonts w:hAnsi="Times New Roman" w:ascii="Times New Roman"/>
          <w:sz w:val="24"/>
        </w:rPr>
        <w:t>3.826</w:t>
      </w:r>
      <w:r w:rsidR="00306076">
        <w:rPr>
          <w:rFonts w:hAnsi="Times New Roman" w:ascii="Times New Roman"/>
          <w:sz w:val="24"/>
        </w:rPr>
        <w:t>.462,39</w:t>
      </w:r>
      <w:r w:rsidR="00976BEE">
        <w:rPr>
          <w:rFonts w:hAnsi="Times New Roman" w:ascii="Times New Roman"/>
          <w:sz w:val="24"/>
        </w:rPr>
        <w:t xml:space="preserve"> kuna. </w:t>
      </w:r>
      <w:r w:rsidR="00385660" w:rsidRPr="00AA4DD7">
        <w:rPr>
          <w:rFonts w:hAnsi="Times New Roman" w:ascii="Times New Roman"/>
          <w:sz w:val="24"/>
        </w:rPr>
        <w:tab/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B4793A" w:rsidP="00317DF9" w:rsidR="00EA05C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Visoki trgovački sud Republike Hrvatske rješenjem </w:t>
      </w:r>
      <w:r w:rsidR="00320BCD">
        <w:rPr>
          <w:rFonts w:hAnsi="Times New Roman" w:ascii="Times New Roman"/>
          <w:sz w:val="24"/>
        </w:rPr>
        <w:t xml:space="preserve">posl. broj Pž-6162/2018 od 24. listopada 2018. ukinuo je prethodno rješenje ovoga suda posl. broj St-3811/16-4 od 9. srpnja 2018., kojim je otvoren i istovremeno zaključen stečajni postupak nad dužnikom temeljem članka </w:t>
      </w:r>
      <w:r w:rsidR="00155678">
        <w:rPr>
          <w:rFonts w:hAnsi="Times New Roman" w:ascii="Times New Roman"/>
          <w:sz w:val="24"/>
        </w:rPr>
        <w:t xml:space="preserve">132. stavak 1. SZ. Viši sud u ukidnom rješenju daje uputu ovome sudu da </w:t>
      </w:r>
      <w:r w:rsidR="00EA05C6">
        <w:rPr>
          <w:rFonts w:hAnsi="Times New Roman" w:ascii="Times New Roman"/>
          <w:sz w:val="24"/>
        </w:rPr>
        <w:t xml:space="preserve">nisu obrazloženi razlozi iz kojih je zaključeno da imovina dužnika nije dostatna </w:t>
      </w:r>
      <w:r w:rsidR="00A35E12">
        <w:rPr>
          <w:rFonts w:hAnsi="Times New Roman" w:ascii="Times New Roman"/>
          <w:sz w:val="24"/>
        </w:rPr>
        <w:t>za namirenje troškova stečajnog postupka te da u tu svrhu sud može, primjerice, po službenoj dužnosti imenovati privremenog stečajnog upravitelja.</w:t>
      </w:r>
    </w:p>
    <w:p w:rsidRDefault="00EA05C6" w:rsidP="00317DF9" w:rsidR="00EA05C6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A35E12">
        <w:rPr>
          <w:rFonts w:hAnsi="Times New Roman" w:ascii="Times New Roman"/>
          <w:sz w:val="24"/>
        </w:rPr>
        <w:t>Slijedom navedenog, radi utvrđenja činjenice da li je imovina dužnika dostatna za namirenje, barem, troškova stečajnog postupka, kraj nesporne činjenice da su ostvareni steč</w:t>
      </w:r>
      <w:r w:rsidR="00FC558D">
        <w:rPr>
          <w:rFonts w:hAnsi="Times New Roman" w:ascii="Times New Roman"/>
          <w:sz w:val="24"/>
        </w:rPr>
        <w:t>a</w:t>
      </w:r>
      <w:r w:rsidR="00A35E12">
        <w:rPr>
          <w:rFonts w:hAnsi="Times New Roman" w:ascii="Times New Roman"/>
          <w:sz w:val="24"/>
        </w:rPr>
        <w:t xml:space="preserve">jni razlozi nesposobnosti za plaćanje u smislu članka 5. i 6. SZ, budući da je poslovni račun dužnika u blokadi dulje od </w:t>
      </w:r>
      <w:r w:rsidR="00FC558D">
        <w:rPr>
          <w:rFonts w:hAnsi="Times New Roman" w:ascii="Times New Roman"/>
          <w:sz w:val="24"/>
        </w:rPr>
        <w:t>60</w:t>
      </w:r>
      <w:r w:rsidR="00A35E12">
        <w:rPr>
          <w:rFonts w:hAnsi="Times New Roman" w:ascii="Times New Roman"/>
          <w:sz w:val="24"/>
        </w:rPr>
        <w:t xml:space="preserve"> dana, </w:t>
      </w:r>
      <w:r w:rsidR="00FC558D">
        <w:rPr>
          <w:rFonts w:hAnsi="Times New Roman" w:ascii="Times New Roman"/>
          <w:sz w:val="24"/>
        </w:rPr>
        <w:t>sud je n</w:t>
      </w:r>
      <w:r>
        <w:rPr>
          <w:rFonts w:hAnsi="Times New Roman" w:ascii="Times New Roman"/>
          <w:sz w:val="24"/>
        </w:rPr>
        <w:t xml:space="preserve">a temelju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 w:rsidR="00FC558D">
        <w:rPr>
          <w:rFonts w:hAnsi="Times New Roman" w:ascii="Times New Roman"/>
          <w:sz w:val="24"/>
        </w:rPr>
        <w:t xml:space="preserve">donio rješenje </w:t>
      </w:r>
      <w:r>
        <w:rPr>
          <w:rFonts w:hAnsi="Times New Roman" w:ascii="Times New Roman"/>
          <w:sz w:val="24"/>
        </w:rPr>
        <w:t>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9F25A9" w:rsidR="00A102B0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FC558D">
        <w:rPr>
          <w:rFonts w:hAnsi="Times New Roman" w:ascii="Times New Roman"/>
          <w:sz w:val="24"/>
        </w:rPr>
        <w:t>7. studenoga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FC558D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FC558D">
        <w:rPr>
          <w:rFonts w:hAnsi="Times New Roman" w:ascii="Times New Roman"/>
          <w:sz w:val="24"/>
        </w:rPr>
        <w:t xml:space="preserve">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FC558D">
        <w:rPr>
          <w:rFonts w:hAnsi="Times New Roman" w:ascii="Times New Roman"/>
          <w:sz w:val="24"/>
        </w:rPr>
        <w:t xml:space="preserve">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2B53A3">
        <w:rPr>
          <w:rFonts w:hAnsi="Times New Roman" w:ascii="Times New Roman"/>
          <w:sz w:val="24"/>
        </w:rPr>
        <w:t xml:space="preserve"> v. r. 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 w:rsidRPr="00AA4DD7">
      <w:pPr>
        <w:rPr>
          <w:rFonts w:hAnsi="Times New Roman" w:ascii="Times New Roman"/>
          <w:sz w:val="24"/>
        </w:rPr>
      </w:pPr>
    </w:p>
    <w:p w:rsidRDefault="002B53A3" w:rsidR="002B53A3" w:rsidRPr="002B53A3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B53A3">
        <w:rPr>
          <w:rFonts w:hAnsi="Times New Roman" w:ascii="Times New Roman"/>
          <w:sz w:val="24"/>
        </w:rPr>
        <w:t>Za toč. otpravka – ovl. službenik</w:t>
      </w:r>
    </w:p>
    <w:p w:rsidRDefault="002B53A3" w:rsidR="002B53A3" w:rsidRPr="002B53A3">
      <w:pPr>
        <w:rPr>
          <w:rFonts w:hAnsi="Times New Roman" w:ascii="Times New Roman"/>
          <w:sz w:val="24"/>
        </w:rPr>
      </w:pPr>
      <w:r w:rsidRPr="002B53A3">
        <w:rPr>
          <w:rFonts w:hAnsi="Times New Roman" w:ascii="Times New Roman"/>
          <w:sz w:val="24"/>
        </w:rPr>
        <w:tab/>
      </w:r>
      <w:r w:rsidRPr="002B53A3">
        <w:rPr>
          <w:rFonts w:hAnsi="Times New Roman" w:ascii="Times New Roman"/>
          <w:sz w:val="24"/>
        </w:rPr>
        <w:tab/>
      </w:r>
      <w:r w:rsidRPr="002B53A3">
        <w:rPr>
          <w:rFonts w:hAnsi="Times New Roman" w:ascii="Times New Roman"/>
          <w:sz w:val="24"/>
        </w:rPr>
        <w:tab/>
      </w:r>
      <w:r w:rsidRPr="002B53A3">
        <w:rPr>
          <w:rFonts w:hAnsi="Times New Roman" w:ascii="Times New Roman"/>
          <w:sz w:val="24"/>
        </w:rPr>
        <w:tab/>
      </w:r>
      <w:r w:rsidRPr="002B53A3">
        <w:rPr>
          <w:rFonts w:hAnsi="Times New Roman" w:ascii="Times New Roman"/>
          <w:sz w:val="24"/>
        </w:rPr>
        <w:tab/>
      </w:r>
      <w:r w:rsidRPr="002B53A3">
        <w:rPr>
          <w:rFonts w:hAnsi="Times New Roman" w:ascii="Times New Roman"/>
          <w:sz w:val="24"/>
        </w:rPr>
        <w:tab/>
      </w:r>
      <w:r w:rsidRPr="002B53A3">
        <w:rPr>
          <w:rFonts w:hAnsi="Times New Roman" w:ascii="Times New Roman"/>
          <w:sz w:val="24"/>
        </w:rPr>
        <w:tab/>
      </w:r>
      <w:r w:rsidRPr="002B53A3">
        <w:rPr>
          <w:rFonts w:hAnsi="Times New Roman" w:ascii="Times New Roman"/>
          <w:sz w:val="24"/>
        </w:rPr>
        <w:tab/>
      </w:r>
      <w:r w:rsidRPr="002B53A3">
        <w:rPr>
          <w:rFonts w:hAnsi="Times New Roman" w:ascii="Times New Roman"/>
          <w:sz w:val="24"/>
        </w:rPr>
        <w:tab/>
        <w:t>Kristina Švajger</w:t>
      </w:r>
    </w:p>
    <w:p w:rsidRDefault="001E35C6" w:rsidP="001E35C6" w:rsidR="001E35C6" w:rsidRPr="002B53A3">
      <w:pPr>
        <w:rPr>
          <w:rFonts w:hAnsi="Times New Roman" w:ascii="Times New Roman"/>
          <w:sz w:val="24"/>
        </w:rPr>
      </w:pPr>
    </w:p>
    <w:sectPr w:rsidSect="00EA52A1" w:rsidR="001E35C6" w:rsidRPr="002B53A3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50B" w:rsidR="0060350B">
      <w:r>
        <w:separator/>
      </w:r>
    </w:p>
  </w:endnote>
  <w:endnote w:id="0" w:type="continuationSeparator">
    <w:p w:rsidRDefault="0060350B" w:rsidR="00603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50B" w:rsidR="0060350B">
      <w:r>
        <w:separator/>
      </w:r>
    </w:p>
  </w:footnote>
  <w:footnote w:id="0" w:type="continuationSeparator">
    <w:p w:rsidRDefault="0060350B" w:rsidR="00603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2B53A3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4D44">
      <w:rPr>
        <w:rFonts w:hAnsi="Times New Roman" w:ascii="Times New Roman"/>
        <w:sz w:val="24"/>
      </w:rPr>
      <w:t>2773/18</w:t>
    </w:r>
    <w:r w:rsidR="007F0DAD">
      <w:rPr>
        <w:rFonts w:hAnsi="Times New Roman" w:ascii="Times New Roman"/>
        <w:sz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6671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55678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6319B"/>
    <w:rsid w:val="002B53A3"/>
    <w:rsid w:val="002C1105"/>
    <w:rsid w:val="002F0F1F"/>
    <w:rsid w:val="00306076"/>
    <w:rsid w:val="0030796F"/>
    <w:rsid w:val="00317DF9"/>
    <w:rsid w:val="00320BCD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273F2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16320"/>
    <w:rsid w:val="005419C8"/>
    <w:rsid w:val="00545C55"/>
    <w:rsid w:val="00562456"/>
    <w:rsid w:val="0057341F"/>
    <w:rsid w:val="00593FFA"/>
    <w:rsid w:val="005944E7"/>
    <w:rsid w:val="005F41A2"/>
    <w:rsid w:val="006008F9"/>
    <w:rsid w:val="00602D05"/>
    <w:rsid w:val="0060350B"/>
    <w:rsid w:val="0062506F"/>
    <w:rsid w:val="00635762"/>
    <w:rsid w:val="00642359"/>
    <w:rsid w:val="006759BC"/>
    <w:rsid w:val="006779BF"/>
    <w:rsid w:val="006A2AA6"/>
    <w:rsid w:val="006D03F3"/>
    <w:rsid w:val="006D3803"/>
    <w:rsid w:val="006E1347"/>
    <w:rsid w:val="006E52BB"/>
    <w:rsid w:val="0070227B"/>
    <w:rsid w:val="007160D0"/>
    <w:rsid w:val="00724D44"/>
    <w:rsid w:val="0077054E"/>
    <w:rsid w:val="00774AB7"/>
    <w:rsid w:val="0078636E"/>
    <w:rsid w:val="007B04F7"/>
    <w:rsid w:val="007E0A65"/>
    <w:rsid w:val="007E3B92"/>
    <w:rsid w:val="007F048E"/>
    <w:rsid w:val="007F0DAD"/>
    <w:rsid w:val="008217D5"/>
    <w:rsid w:val="008616CA"/>
    <w:rsid w:val="008742B9"/>
    <w:rsid w:val="008774EB"/>
    <w:rsid w:val="008A0B75"/>
    <w:rsid w:val="008B594C"/>
    <w:rsid w:val="008B65BF"/>
    <w:rsid w:val="008B6BCE"/>
    <w:rsid w:val="008F7361"/>
    <w:rsid w:val="0094579E"/>
    <w:rsid w:val="00963309"/>
    <w:rsid w:val="00971D49"/>
    <w:rsid w:val="00973546"/>
    <w:rsid w:val="00976BEE"/>
    <w:rsid w:val="00977D85"/>
    <w:rsid w:val="009C5C3E"/>
    <w:rsid w:val="009F16F3"/>
    <w:rsid w:val="009F25A9"/>
    <w:rsid w:val="00A0054C"/>
    <w:rsid w:val="00A102B0"/>
    <w:rsid w:val="00A23DC2"/>
    <w:rsid w:val="00A35E12"/>
    <w:rsid w:val="00A53527"/>
    <w:rsid w:val="00A54030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4793A"/>
    <w:rsid w:val="00B52117"/>
    <w:rsid w:val="00B652DD"/>
    <w:rsid w:val="00B76BE9"/>
    <w:rsid w:val="00B86B29"/>
    <w:rsid w:val="00B91047"/>
    <w:rsid w:val="00BC1367"/>
    <w:rsid w:val="00C172D4"/>
    <w:rsid w:val="00C23D51"/>
    <w:rsid w:val="00C32C1D"/>
    <w:rsid w:val="00C74832"/>
    <w:rsid w:val="00C8624D"/>
    <w:rsid w:val="00CE606A"/>
    <w:rsid w:val="00CE6F16"/>
    <w:rsid w:val="00D06889"/>
    <w:rsid w:val="00D97173"/>
    <w:rsid w:val="00DA2602"/>
    <w:rsid w:val="00DB5644"/>
    <w:rsid w:val="00E03F66"/>
    <w:rsid w:val="00E066CE"/>
    <w:rsid w:val="00E16671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05C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C558D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5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3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3A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3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3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5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3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3A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3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3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2773</izvorni_sadrzaj>
    <derivirana_varijabla naziv="DomainObject.Predmet.Broj_1">2773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2018.</izvorni_sadrzaj>
    <derivirana_varijabla naziv="DomainObject.Predmet.DatumOsnivanja_1">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St-2773/2018</izvorni_sadrzaj>
    <derivirana_varijabla naziv="DomainObject.Predmet.OznakaBroj_1">St-2773/2018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UNIHERMES d.o.o.</izvorni_sadrzaj>
    <derivirana_varijabla naziv="DomainObject.Predmet.ProtustrankaFormated_1">  UNIHERMES d.o.o.</derivirana_varijabla>
  </DomainObject.Predmet.ProtustrankaFormated>
  <DomainObject.Predmet.ProtustrankaFormatedOIB>
    <izvorni_sadrzaj>  UNIHERMES d.o.o., OIB 88817194061</izvorni_sadrzaj>
    <derivirana_varijabla naziv="DomainObject.Predmet.ProtustrankaFormatedOIB_1">  UNIHERMES d.o.o., OIB 88817194061</derivirana_varijabla>
  </DomainObject.Predmet.ProtustrankaFormatedOIB>
  <DomainObject.Predmet.ProtustrankaFormatedWithAdress>
    <izvorni_sadrzaj> UNIHERMES d.o.o., Županova 25, 10000 Zagreb</izvorni_sadrzaj>
    <derivirana_varijabla naziv="DomainObject.Predmet.ProtustrankaFormatedWithAdress_1"> UNIHERMES d.o.o., Županova 25, 10000 Zagreb</derivirana_varijabla>
  </DomainObject.Predmet.ProtustrankaFormatedWithAdress>
  <DomainObject.Predmet.ProtustrankaFormatedWithAdressOIB>
    <izvorni_sadrzaj> UNIHERMES d.o.o., OIB 88817194061, Županova 25, 10000 Zagreb</izvorni_sadrzaj>
    <derivirana_varijabla naziv="DomainObject.Predmet.ProtustrankaFormatedWithAdressOIB_1"> UNIHERMES d.o.o., OIB 88817194061, Županova 25, 10000 Zagreb</derivirana_varijabla>
  </DomainObject.Predmet.ProtustrankaFormatedWithAdressOIB>
  <DomainObject.Predmet.ProtustrankaWithAdress>
    <izvorni_sadrzaj>UNIHERMES d.o.o. Županova 25, 10000 Zagreb</izvorni_sadrzaj>
    <derivirana_varijabla naziv="DomainObject.Predmet.ProtustrankaWithAdress_1">UNIHERMES d.o.o. Županova 25, 10000 Zagreb</derivirana_varijabla>
  </DomainObject.Predmet.ProtustrankaWithAdress>
  <DomainObject.Predmet.ProtustrankaWithAdressOIB>
    <izvorni_sadrzaj>UNIHERMES d.o.o., OIB 88817194061, Županova 25, 10000 Zagreb</izvorni_sadrzaj>
    <derivirana_varijabla naziv="DomainObject.Predmet.ProtustrankaWithAdressOIB_1">UNIHERMES d.o.o., OIB 88817194061, Županova 25, 10000 Zagreb</derivirana_varijabla>
  </DomainObject.Predmet.ProtustrankaWithAdressOIB>
  <DomainObject.Predmet.ProtustrankaNazivFormated>
    <izvorni_sadrzaj>UNIHERMES d.o.o.</izvorni_sadrzaj>
    <derivirana_varijabla naziv="DomainObject.Predmet.ProtustrankaNazivFormated_1">UNIHERMES d.o.o.</derivirana_varijabla>
  </DomainObject.Predmet.ProtustrankaNazivFormated>
  <DomainObject.Predmet.ProtustrankaNazivFormatedOIB>
    <izvorni_sadrzaj>UNIHERMES d.o.o., OIB 88817194061</izvorni_sadrzaj>
    <derivirana_varijabla naziv="DomainObject.Predmet.ProtustrankaNazivFormatedOIB_1">UNIHERMES d.o.o., OIB 88817194061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UNIHERMES d.o.o.</item>
    </izvorni_sadrzaj>
    <derivirana_varijabla naziv="DomainObject.Predmet.ProtuStrankaListFormated_1">
      <item>UNIHERMES d.o.o.</item>
    </derivirana_varijabla>
  </DomainObject.Predmet.ProtuStrankaListFormated>
  <DomainObject.Predmet.ProtuStrankaListFormatedOIB>
    <izvorni_sadrzaj>
      <item>UNIHERMES d.o.o., OIB 88817194061</item>
    </izvorni_sadrzaj>
    <derivirana_varijabla naziv="DomainObject.Predmet.ProtuStrankaListFormatedOIB_1">
      <item>UNIHERMES d.o.o., OIB 88817194061</item>
    </derivirana_varijabla>
  </DomainObject.Predmet.ProtuStrankaListFormatedOIB>
  <DomainObject.Predmet.ProtuStrankaListFormatedWithAdress>
    <izvorni_sadrzaj>
      <item>UNIHERMES d.o.o., Županova 25, 10000 Zagreb</item>
    </izvorni_sadrzaj>
    <derivirana_varijabla naziv="DomainObject.Predmet.ProtuStrankaListFormatedWithAdress_1">
      <item>UNIHERMES d.o.o., Županova 25, 10000 Zagreb</item>
    </derivirana_varijabla>
  </DomainObject.Predmet.ProtuStrankaListFormatedWithAdress>
  <DomainObject.Predmet.ProtuStrankaListFormatedWithAdressOIB>
    <izvorni_sadrzaj>
      <item>UNIHERMES d.o.o., OIB 88817194061, Županova 25, 10000 Zagreb</item>
    </izvorni_sadrzaj>
    <derivirana_varijabla naziv="DomainObject.Predmet.ProtuStrankaListFormatedWithAdressOIB_1">
      <item>UNIHERMES d.o.o., OIB 88817194061, Županova 25, 10000 Zagreb</item>
    </derivirana_varijabla>
  </DomainObject.Predmet.ProtuStrankaListFormatedWithAdressOIB>
  <DomainObject.Predmet.ProtuStrankaListNazivFormated>
    <izvorni_sadrzaj>
      <item>UNIHERMES d.o.o.</item>
    </izvorni_sadrzaj>
    <derivirana_varijabla naziv="DomainObject.Predmet.ProtuStrankaListNazivFormated_1">
      <item>UNIHERMES d.o.o.</item>
    </derivirana_varijabla>
  </DomainObject.Predmet.ProtuStrankaListNazivFormated>
  <DomainObject.Predmet.ProtuStrankaListNazivFormatedOIB>
    <izvorni_sadrzaj>
      <item>UNIHERMES d.o.o., OIB 88817194061</item>
    </izvorni_sadrzaj>
    <derivirana_varijabla naziv="DomainObject.Predmet.ProtuStrankaListNazivFormatedOIB_1">
      <item>UNIHERMES d.o.o., OIB 88817194061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UNIHERMES d.o.o.</izvorni_sadrzaj>
    <derivirana_varijabla naziv="DomainObject.Predmet.ProtustrankaIDrugi_1">UNIHERMES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UNIHERMES d.o.o., OIB 88817194061, Županova 25, 10000 Zagreb</izvorni_sadrzaj>
    <derivirana_varijabla naziv="DomainObject.Predmet.ProtustrankaIDrugiAdressOIB_1">UNIHERMES d.o.o., OIB 88817194061, Županova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UNIHERMES d.o.o.</item>
    </izvorni_sadrzaj>
    <derivirana_varijabla naziv="DomainObject.Predmet.SudioniciListNaziv_1">
      <item>FINA Regionalni centar Zagreb</item>
      <item>UNIHERMES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UNIHERMES d.o.o., OIB 88817194061, Županova 25,10000 Zagreb</item>
    </izvorni_sadrzaj>
    <derivirana_varijabla naziv="DomainObject.Predmet.SudioniciListAdressOIB_1">
      <item>FINA Regionalni centar Zagreb, OIB 85821130368, Trg svibanjskih žrtava 1995. 1,10000 Zagreb</item>
      <item>UNIHERMES d.o.o., OIB 88817194061, Županova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88817194061</item>
    </izvorni_sadrzaj>
    <derivirana_varijabla naziv="DomainObject.Predmet.SudioniciListNazivOIB_1">
      <item>, OIB 85821130368</item>
      <item>, OIB 88817194061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656</properties:Words>
  <properties:Characters>3511</properties:Characters>
  <properties:Lines>83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2018-11-07T08:48:00Z</dcterms:created>
  <dc:creator>MK</dc:creator>
  <cp:lastModifiedBy>Kristina Švajger</cp:lastModifiedBy>
  <cp:lastPrinted>2018-11-07T08:51:00Z</cp:lastPrinted>
  <dcterms:modified xmlns:xsi="http://www.w3.org/2001/XMLSchema-instance" xsi:type="dcterms:W3CDTF">2018-11-07T08:51:00Z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(rješenje, prethodni postupak, 7. 11.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