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fafc" w14:paraId="de0fafc" w:rsidRDefault="004A1522" w:rsidP="004A1522" w:rsidR="004A1522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4A1522" w:rsidP="004A1522" w:rsidR="004A1522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POSTUPKA, O STANJU STEČAJNE MASE, TE PRIJEDLOG DALJNJEG POSTUPANJA</w:t>
      </w:r>
    </w:p>
    <w:p w:rsidRDefault="004A1522" w:rsidP="004A1522" w:rsidR="004A1522">
      <w:pPr>
        <w:jc w:val="center"/>
        <w:rPr>
          <w:rFonts w:hAnsi="Times New Roman" w:ascii="Times New Roman"/>
          <w:sz w:val="24"/>
        </w:rPr>
      </w:pPr>
    </w:p>
    <w:p w:rsidRDefault="004A1522" w:rsidP="004A1522" w:rsidR="004A152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</w:rPr>
        <w:t>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>
        <w:rPr>
          <w:rFonts w:hAnsi="Times New Roman" w:ascii="Times New Roman"/>
          <w:sz w:val="24"/>
        </w:rPr>
        <w:t xml:space="preserve"> : TRGOVAČKI SUD U ZAGREBU</w:t>
      </w:r>
    </w:p>
    <w:p w:rsidRDefault="004A1522" w:rsidP="004A1522" w:rsidR="004A15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broj spisa: 47. St-1589/15</w:t>
      </w:r>
    </w:p>
    <w:p w:rsidRDefault="004A1522" w:rsidP="004A1522" w:rsidR="004A152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(ime i prezime / tvrtka ili naziv, sjedište/adresa, OIB):</w:t>
      </w:r>
    </w:p>
    <w:p w:rsidRDefault="004A1522" w:rsidP="004A1522" w:rsidR="004A15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PARTING TRGOVINA d.o.o. – u stečaju Zagreb, Vike Podgorske 11,</w:t>
      </w:r>
    </w:p>
    <w:p w:rsidRDefault="004A1522" w:rsidP="004A1522" w:rsidR="004A15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OIB: 02077535248</w:t>
      </w:r>
    </w:p>
    <w:p w:rsidRDefault="004A1522" w:rsidP="004A1522" w:rsidR="004A1522">
      <w:pPr>
        <w:jc w:val="both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 STEČAJNOGA POSTUPKA U RAZDOBLJU DO  </w:t>
      </w:r>
      <w:r>
        <w:rPr>
          <w:rFonts w:hAnsi="Times New Roman" w:ascii="Times New Roman"/>
          <w:b/>
          <w:sz w:val="24"/>
          <w:szCs w:val="24"/>
        </w:rPr>
        <w:t>14. rujna 2017</w:t>
      </w:r>
      <w:r>
        <w:rPr>
          <w:rFonts w:hAnsi="Times New Roman" w:ascii="Times New Roman"/>
          <w:sz w:val="24"/>
          <w:szCs w:val="24"/>
        </w:rPr>
        <w:t>. g.</w:t>
      </w:r>
    </w:p>
    <w:p w:rsidRDefault="004A1522" w:rsidP="004A1522" w:rsidR="004A1522">
      <w:pPr>
        <w:ind w:left="1080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dosadašnjem tijeku stečajnog postupka nije prodavana imovina Dužnika.</w:t>
      </w:r>
    </w:p>
    <w:p w:rsidRDefault="004A1522" w:rsidP="004A1522" w:rsidR="004A15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Poduzete su slijedeće radnje:</w:t>
      </w:r>
    </w:p>
    <w:p w:rsidRDefault="004A1522" w:rsidP="004A1522" w:rsidR="004A152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Zaključen je Ugovor o najmu poslovnog prostora i to:</w:t>
      </w:r>
    </w:p>
    <w:p w:rsidRDefault="004A1522" w:rsidP="004A1522" w:rsidR="004A15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Stambeno-Poslovna zgrada br 75., Zadarska i Dvorište  na rok od 5 mjeseci po cijeni</w:t>
      </w:r>
    </w:p>
    <w:p w:rsidRDefault="004A1522" w:rsidP="004A1522" w:rsidR="004A15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od 3.000,00 kn mjesečno ( bez PDV-a). Na taj način nekretnina je zaštićena, a prikupiti</w:t>
      </w:r>
    </w:p>
    <w:p w:rsidRDefault="004A1522" w:rsidP="004A1522" w:rsidR="004A15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će se određena, makar i minimalna novčana sredstva u korist stečajne mase.                                    </w:t>
      </w:r>
    </w:p>
    <w:p w:rsidRDefault="004A1522" w:rsidP="004A1522" w:rsidR="004A152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Kontaktirani su razlučni vjerovnici oko načina prodaje nekretnina na kojima postoji razlučno pravo.</w:t>
      </w:r>
    </w:p>
    <w:p w:rsidRDefault="004A1522" w:rsidP="004A1522" w:rsidR="004A152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VENETO BANKA d.d. je izvjestila stečajnog upravitelja kako ne želi da se nekretnine na kojima ima zasnovano razlučno pravo prodaju u okviru stečajnog postupka već da se nastavi prodaja nekretnina u okviru ovršnog postupka.</w:t>
      </w:r>
    </w:p>
    <w:p w:rsidRDefault="004A1522" w:rsidP="004A1522" w:rsidR="004A152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 POLIKLINIKA MEDIKOL je obavijestila stečajnog upravitelja da je zaključila Ugovor o ustupu tražbine sa razlučnim vjerovnikom Prvi Faktor d.o.o. od kojega je otkupila njegovo potraživanje, te dostavila potpisani i javnobilježnički ovjeren Ugovor o ustupu tražbine. Sklapanjem ugovora sa razlučnim vjerovnikom Prvi Faktor d.o.o., vjerovnik Poliklinika Medikol je postao stečajni vjerovnik i razlučni vjerovnik koji ima upisano založno pravo prvog reda na nekretnini </w:t>
      </w:r>
      <w:r>
        <w:rPr>
          <w:rFonts w:eastAsia="Times New Roman" w:hAnsi="Times New Roman" w:ascii="Times New Roman"/>
          <w:sz w:val="24"/>
          <w:szCs w:val="24"/>
        </w:rPr>
        <w:t>upisana u zk.ul.br. 14266,  k.o. Vrapče novo u naravi etaža 2706/10000 č., u naravi četverosobni dvoetažni stan u potkrovlju zgrade oznake S1 koji se sastoji od ulaza, stubišta, predprostora, ostave, wc, kuhinje, predsoblja, četiri sobe, dvije kupaonice te dvije terase ukupne površine 154,31 čm, dva parkirališna mjesta u dvorištu zgrade oznake P1 površine 11,75 čm i P2 površine 11,75 čm te dva vrta u razini prvog kata oznake V1 površine 36,87 čm i V2 površine 27,94 čm.</w:t>
      </w:r>
    </w:p>
    <w:p w:rsidRDefault="004A1522" w:rsidP="004A1522" w:rsidR="004A1522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SBERBANK  svojim dopisom od 28.rujna 2016.g. očitovala se da će nekretninu na kojoj ima založno pravo prodati uz odgovarajuću primjenu pravila  ovršnog postupka o ovrsi na nekretnini.</w:t>
      </w:r>
    </w:p>
    <w:p w:rsidRDefault="004A1522" w:rsidP="004A1522" w:rsidR="004A152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 BRODOMERKUR d.d. Split se je u svojem dopisu od 11.listopada 2016.g. očitovao da će svoju tražbinu pokušati naplatiti u ovršnom postupku koji se već vodi pred Općinskim sudom u Dubrovniku, Stalna služba u Korčuli, u ovršnom predmetu ovrhovoditelja SBERBANK d.d. </w:t>
      </w:r>
    </w:p>
    <w:p w:rsidRDefault="004A1522" w:rsidP="004A1522" w:rsidR="004A152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Razlučni vjerovnik IMEX BANKA d.d. se pismeno očitovala da je suglasna s prodajom nekretnina,  na kojima imaju fiducijarno pravo vlasništva, u stečajnom postupku.</w:t>
      </w:r>
    </w:p>
    <w:p w:rsidRDefault="004A1522" w:rsidP="004A1522" w:rsidR="004A1522">
      <w:pPr>
        <w:jc w:val="both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jc w:val="both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STANJE STEČAJNE MASE SA PRIJEDLOGOM NAČINA PRODAJE</w:t>
      </w:r>
    </w:p>
    <w:p w:rsidRDefault="004A1522" w:rsidP="004A1522" w:rsidR="004A1522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 xml:space="preserve">   I.  NEKRETNINE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4A1522" w:rsidP="004A1522" w:rsidR="004A1522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površine 1011 m2, upisana u zk.ul.br. 30212,  k.o. Grad Zagreb. 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92. ETAŽA 819/10000 poslovni prostor u prizemlju zapad zgrade, oznake prostora A, redni broj iz tabele udjela 92, ukupne obračunske površine 319,60 m2.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Procijenjena vrijednost  je 2.577.000,00 kn, odnosno 344.000,00 EUR.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razlučno pravo na navedenoj nekretnini je za korist: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1. VENETO BANKA D.D. ZAGREB, DRAŠKOVIĆEVA 58 OIB: 81712716992.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2. NAVA BANKA d.d. u stečaju, ZAGREB, TRATINSKA 27, OIB: 07492912398.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Način unovčenja: Ovršni postupak.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Obrazloženje: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Razlučni vjerovnik Veneto banka se je pismeno očitovala  kako ne želi da se nekretnine na kojima ima zasnovano razlučno pravo prodaju u okviru stečajnog postupka već da se nastavi prodaja nekretnina u okviru ovršnog postupka sve u skladu  sa čl. 441. st.2. Stečajnog zakona koji, između ostalog propisuje kako se čl. 247 i 248 (unovčenje predmeta na kojima postoji razlučno pravo) primjenjuju na stečajne postupke u tijeku bez obzira kada je stečajni postupak pokrenut, osim ako su radnje na koje se odnose započete prije stupanja na snagu Stečajnog zakona (NN 71/15).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23. listopada 2013.godine pokrenut ovršni postupak pred općinskim sudom u Zagrebu pod poslovnim brojem Ovr-2896/13.- ovrhovoditelj VENETO BANKA U zemljišnim knjigama ovrha je zabilježena pod poslovnim brojem Z-54826/13 dana 10.12.2013. godine.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Nakon što se Općinski sud u Zagrebu proglasio nenadležnim, a Trgovački sud u Zagrebu izazvao sukob nadležnosti, Vrhovni sud RH  riješio je da je postupanje u ovom predmetu nadležan Općinski građanski sud u Zagrebu.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Uvidom u spis pod posl. brojem: Ovr-2896/13 utvrđeno je da se naprijed navedeno odnosi na sve nekretnine opisane pod rednom brojevima od 1 – 7. ovog izvješća.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U pravnoj stvari ovrhovoditelja NAVA BANKA, Poslovni broj: 18 Ovr-7487/2015. Općinski građanski sud u Zagrebu, utvrdio je da je nastupio prekid postupka, proglasio se stvarno nenadležnim te predmet ustupio Trgovačkom sudu u Zagrebu kao stvarno nadležnom sudu. Nakon pravomoćnosti Rješenja zatražiti od uredovnog suca da se ova dav postupka spoje u jedan, jer se radi o istoj nekretnini.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površine 1011 m2, upisana u zk.ul.br. 30212,  k.o. Grad Zagreb 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93. etaža 203/10000 poslovni prostor u prizemlju jugoistok zgrade, oznake prostora B, redni broj iz tabele udjela 93, ukupne obračunske površine 79,32 m2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Procijenjena vrijednost  je 637.000,00 kn, odnosno 85.000,00 EUR.</w:t>
      </w: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1. VENETO BANKA D.D. ZAGREB, DRAŠKOVIĆEVA 58 OIB: 81712716992.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2. NAVA BANKA d.d. u stečaju, ZAGREB, TRATINSKA 27, OIB: 07492912398.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Način unovčenja: Ovršni postupak. (Obrazloženje kao pod 1.)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površine 1011 m2, upisana u zk.ul.br. 30212,  k.o. Grad Zagreb. 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52. ETAŽA 15/10000 parkirališno mjesto u podrumu -2 zgrade, oznake parkirališnog mjesta PM5 , redni broj iz tabele udjela 52, ukupne površine 11,50 m2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Procijenjena vrijednost  je 46.000,00 kn, odnosno 6.000,00 EUR.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VENETO BANKA D.D. ZAGREB, DRAŠKOVIĆEVA 58 OIB: 81712716992.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Način unovčenja: Ovršni postupak (Obrazloženje kao pod 1.)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površine 1011 m2, upisana u .zk.ul.br. 30212,  k.o. Grad Zagreb 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73. ETAŽA 15/10000 parkirališno mjesto u podrumu -1 zgrade, oznake parkirališnog mjesta PM3 , redni broj iz tabele udjela 73, ukupne površine 12,12 m2.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Procijenjena vrijednost  je 46.000,00 kn, odnosno 6.000,00 EUR.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VENETO BANKA D.D. ZAGREB, DRAŠKOVIĆEVA 58 OIB: 81712716992.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Način unovčenja: Ovršni postupak. (Obrazloženje kao pod 1.)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4A1522" w:rsidP="004A1522" w:rsidR="004A1522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 xml:space="preserve">površine 1011 m2, upisana u zk.ul.br. 30212,  k.o. Grad Zagreb. 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74. ETAŽA 15/10000 parkirališno mjesto u podrumu -1 zgrade, oznake parkirališnog mjesta PM4 , redni broj iz tabele udjela 74, ukupne površine 12,12 m2.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Procijenjena vrijednost  je 46.000,00 kn, odnosno 6.000,00 EUR.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VENETO BANKA D.D. ZAGREB, DRAŠKOVIĆEVA 58 OIB: 81712716992.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Način unovčenja: Ovršni postupak (Obrazloženje kao pod 1.)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4A1522" w:rsidP="004A1522" w:rsidR="004A1522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 xml:space="preserve">površine 1011 m2, upisana u zk.ul.br. 30212,  k.o. Grad Zagreb. 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75. ETAŽA 15/10000 parkirališno mjesto u podrumu -1 zgrade, oznake parkirališnog mjesta PM5 , redni broj iz tabele udjela 75, ukupne površine 11,50 m2.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Procijenjena vrijednost  je 46.000,00 kn, odnosno 6.000,00 EUR.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VENETO BANKA D.D. ZAGREB, DRAŠKOVIĆEVA 58 OIB: 81712716992.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Način unovčenja. Ovršni postupak. (Obrazloženje kao pod 1.)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STAMBENO-POSLOVNA ZGRADA BR. 75, ZADARSKA I DVORIŠTE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površine 1011 m2, upisana u zk.ul.br. 30212,  k.o. Grad Zagreb. </w:t>
      </w:r>
    </w:p>
    <w:p w:rsidRDefault="004A1522" w:rsidP="004A1522" w:rsidR="004A1522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79. ETAŽA 15/10000 parkirališno mjesto u podrumu -1 zgrade , oznake parkirališnog mjesta PM9 , redni broj iz tabele udjela 79, ukupne površine 11,50 m2.</w:t>
      </w:r>
    </w:p>
    <w:p w:rsidRDefault="004A1522" w:rsidP="004A1522" w:rsidR="004A1522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Procijenjena vrijednost  je 46.000,00 kn, odnosno 6.000,00 EUR.</w:t>
      </w:r>
    </w:p>
    <w:p w:rsidRDefault="004A1522" w:rsidP="004A1522" w:rsidR="004A1522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VENETO BANKA D.D. ZAGREB, DRAŠKOVIĆEVA 58 OIB: 81712716992.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Način unovčenja. Ovršni postupak.  Za sve naprijed navedene nekretnine nadležan je Općinski građanski sud u Zagrebu. (Obrazloženje kao pod 1.)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numPr>
          <w:ilvl w:val="0"/>
          <w:numId w:val="3"/>
        </w:numPr>
        <w:spacing w:after="0"/>
        <w:ind w:left="428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STAMBENA ZGRADA BR. 19A (POVR. 250M2) I DVORIŠTE (POVR. 538M2), JAČKOVINSKI KLANEC</w:t>
      </w:r>
    </w:p>
    <w:p w:rsidRDefault="004A1522" w:rsidP="004A1522" w:rsidR="004A1522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 xml:space="preserve">površine 788 m2, upisana u zk.ul.br. 14266,  k.o. Vrapče novo. </w:t>
      </w:r>
    </w:p>
    <w:p w:rsidRDefault="004A1522" w:rsidP="004A1522" w:rsidR="004A1522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1. ETAŽA 2706/10000 četverosobni dvoetažni stan u potkrovlju zgrade oznake S1 koji se sastoji od ulaza, stubišta, predprostora, ostave, wc, kuhinje, predsoblja, četiri sobe, dvije kupaonice te dvije terase ukupne površine 154,31 čm, dva parkirališna mjesta u dvorištu zgrade oznake P1 površine 11,75 čm i P2 površine 11,75 čm te dva vrta u razini prvog kata oznake V1 površine 36,87 čm i V2 površine 27,94 čm.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Procijenjena vrijednost  je 1.035.000,00 kn, odnosno 138.000,00 EUR.</w:t>
      </w:r>
    </w:p>
    <w:p w:rsidRDefault="004A1522" w:rsidP="004A1522" w:rsidR="004A1522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4A1522" w:rsidP="004A1522" w:rsidR="004A1522">
      <w:pPr>
        <w:spacing w:after="0"/>
        <w:ind w:left="643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4A1522" w:rsidP="004A1522" w:rsidR="004A1522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POLIKLINIKA MEDIKOL, VOĆARSKA BR. 106, ZAGREB, OIB: 57970181621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Način unovčenja: Stečajni postupak, čl.247 SZ</w:t>
      </w:r>
    </w:p>
    <w:p w:rsidRDefault="004A1522" w:rsidP="004A1522" w:rsidR="004A1522">
      <w:pPr>
        <w:spacing w:after="0"/>
        <w:ind w:left="426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Obrazloženje:</w:t>
      </w:r>
    </w:p>
    <w:p w:rsidRDefault="004A1522" w:rsidP="004A1522" w:rsidR="004A1522">
      <w:pPr>
        <w:spacing w:after="0"/>
        <w:ind w:firstLine="643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Vjerovnik : POLIKLINIKA MEDIKOL, VOĆARSKA BR. 106, ZAGREB, OIB: 57970181621 je sa razlučnim vjerovnikom PRVI FAKTOR d.o.o. sa sjedištem u Zagrebu, Hektorovićeva 2, OIB: 63279028623, sklopio Ugovor o ustupu tražbine dana 11.05.2016.g. , te je na taj način postao jedini razlučni vjerovnik na Nekretnini u prvom redu s ukupnom tražbinom od 3.021.088,15 HRK.</w:t>
      </w:r>
    </w:p>
    <w:p w:rsidRDefault="004A1522" w:rsidP="004A1522" w:rsidR="004A1522">
      <w:pPr>
        <w:spacing w:after="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Radi o opterećenoj nekretnini na kojoj založno tj. razlučno pravo ima jedini vjerovnik POLIKLINIKA MEDIKOL ( kojoj je tražbina osigurana založnim pravom pod prvim upisom prenijeta od strane Prvi faktor d.o.o.).</w:t>
      </w:r>
    </w:p>
    <w:p w:rsidRDefault="004A1522" w:rsidP="004A1522" w:rsidR="004A1522">
      <w:pPr>
        <w:spacing w:after="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Nekretnina nije slobodna od osoba i stvari, naime, momentalno u njoj živi osoba Živana Štupnik Lasić. U nekretninu se je uselila na osnovu sporazuma sa dužnikom Parting Trgovina d.o.o. prije otvaranja stečajnog postupka s planom da otkupi nekretninu , ali zbog nesređenog zemljišno knjižnog stanja do toga nije došlo.</w:t>
      </w:r>
    </w:p>
    <w:p w:rsidRDefault="004A1522" w:rsidP="004A1522" w:rsidR="004A1522">
      <w:pPr>
        <w:spacing w:after="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Prema potpisanoj izjavi osoba je zainteresirana za kupnju nekretnine u stečajnom postupku, a ukoliko u tome ne uspije, spremna je osloboditi istu u kratkom roku.</w:t>
      </w:r>
    </w:p>
    <w:p w:rsidRDefault="004A1522" w:rsidP="004A1522" w:rsidR="004A1522">
      <w:pPr>
        <w:spacing w:after="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Procijenjena vrijednost nekretnine iznosi 1.035.000,00 kn ili 138.000 Eura.</w:t>
      </w:r>
    </w:p>
    <w:p w:rsidRDefault="004A1522" w:rsidP="004A1522" w:rsidR="004A1522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Ovdje je potrebno da Sud utvrdi vrijednost nekretnine, a stečajni upravitelj predlaže da se sazove skupština vjerovnika na kojoj bi se odlučivalo o prijedlogu stečajnog upravitelja da se nekretnina proda neposrednom pogodbom sa osobom koja je živi u stanu tj sa gđom Živanom Štupnik Lasić.</w:t>
      </w:r>
    </w:p>
    <w:p w:rsidRDefault="004A1522" w:rsidP="004A1522" w:rsidR="004A1522">
      <w:pPr>
        <w:spacing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 xml:space="preserve">ZGRADA I DVOR,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površine 2466 m2, upisana u zk.ul.br. 422, k.o. Lumbarda </w:t>
      </w:r>
    </w:p>
    <w:p w:rsidRDefault="004A1522" w:rsidP="004A1522" w:rsidR="004A1522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Procijenjena vrijednost  je 8.928.000,00 kn, odnosno 344.000,00 EUR.</w:t>
      </w:r>
    </w:p>
    <w:p w:rsidRDefault="004A1522" w:rsidP="004A1522" w:rsidR="004A1522">
      <w:pPr>
        <w:spacing w:after="0"/>
        <w:ind w:hanging="360"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razlučno pravo na navedenoj nekretnini je za korist: </w:t>
      </w:r>
    </w:p>
    <w:p w:rsidRDefault="004A1522" w:rsidP="004A1522" w:rsidR="004A1522">
      <w:pPr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SBERBANK d.d. Zagreb (ranije Volksbank d.d.) OIB: 78427478595. </w:t>
      </w:r>
    </w:p>
    <w:p w:rsidRDefault="004A1522" w:rsidP="004A1522" w:rsidR="004A1522">
      <w:pPr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BRODOMERKUR TRGOVINA I USLUGE D.D. SPLIT, POLJIČKA CESTA 35 OIB: 33956120458. </w:t>
      </w:r>
    </w:p>
    <w:p w:rsidRDefault="004A1522" w:rsidP="004A1522" w:rsidR="004A1522">
      <w:pPr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REPUBLIKA HRVATSKA </w:t>
      </w:r>
    </w:p>
    <w:p w:rsidRDefault="004A1522" w:rsidP="004A1522" w:rsidR="004A1522">
      <w:pPr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BONAČIĆ SECURITY D.O.O. SPLIT, D.ŠIMUNOVIĆA 2A OIB: 63135369237.</w:t>
      </w:r>
    </w:p>
    <w:p w:rsidRDefault="004A1522" w:rsidP="004A1522" w:rsidR="004A1522">
      <w:pPr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BOTICA ZLATAN, VL. OBRTA ZA TRGOVINU, USLUGE I UGOSTITELJSTVO,    FERMA, SPLIT, R.BOŠKOVIĆA 7, OIB: 69096792788.</w:t>
      </w:r>
      <w:r>
        <w:rPr>
          <w:rFonts w:eastAsia="Times New Roman" w:hAnsi="Times New Roman" w:ascii="Times New Roman"/>
          <w:b/>
          <w:sz w:val="24"/>
          <w:szCs w:val="24"/>
        </w:rPr>
        <w:t xml:space="preserve"> </w:t>
      </w:r>
    </w:p>
    <w:p w:rsidRDefault="004A1522" w:rsidP="004A1522" w:rsidR="004A1522">
      <w:pPr>
        <w:spacing w:after="0"/>
        <w:ind w:left="786"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4A1522" w:rsidP="004A1522" w:rsidR="004A1522">
      <w:pPr>
        <w:spacing w:after="0"/>
        <w:ind w:left="786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Način unovčenja: Stečajni postupak</w:t>
      </w:r>
    </w:p>
    <w:p w:rsidRDefault="004A1522" w:rsidP="004A1522" w:rsidR="004A1522">
      <w:pPr>
        <w:spacing w:after="0"/>
        <w:ind w:left="786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Obrazloženje:</w:t>
      </w:r>
    </w:p>
    <w:p w:rsidRDefault="004A1522" w:rsidP="004A1522" w:rsidR="004A1522">
      <w:pPr>
        <w:spacing w:after="0"/>
        <w:ind w:left="786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Razlučni vjerovnik SBERBANK d.d. Zagreb (ranije Volksbank d.d.) OIB: 78427478595, kao Ovrhovoditelj, pokrenuo je ovrhu na navedenoj nekretnini dana 18.04.2013.godine.Rješenje o ovrsi pod poslovnim brojem Ovr. 115/13 doneseno je 23.08.2013.godine.</w:t>
      </w:r>
    </w:p>
    <w:p w:rsidRDefault="004A1522" w:rsidP="004A1522" w:rsidR="004A1522">
      <w:pPr>
        <w:spacing w:after="0"/>
        <w:ind w:left="786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Općinski sud u Dubrovniku zakazao je ročište za drugu dražbu za 08.11.2016.g. Ovrhovoditelj koristi svoje pravo da nekretninu proda u ovršnom postupku.</w:t>
      </w:r>
    </w:p>
    <w:p w:rsidRDefault="004A1522" w:rsidP="004A1522" w:rsidR="004A1522">
      <w:pPr>
        <w:spacing w:after="0"/>
        <w:ind w:left="786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Općinski sud u Dubrovniku, stalna služba u Korčuli  svojim Rješenjem od 19. srpnja 2017. godine obustavila je ovrhu u ovoj pravnoj stvari. U obrazloženju se navodi da je održano drugo ročište radi prodaje nekretnine označene kao kć.br. 740 zgr. Zgrada i dvor upisane u zk.ul. 422 k.o. Lumbarda. Na drugom ročištu nije se pojavio niti </w:t>
      </w:r>
      <w:r>
        <w:rPr>
          <w:rFonts w:eastAsia="Times New Roman" w:hAnsi="Times New Roman" w:ascii="Times New Roman"/>
          <w:sz w:val="24"/>
          <w:szCs w:val="24"/>
        </w:rPr>
        <w:lastRenderedPageBreak/>
        <w:t>jedan zainteresirani kupac, te je odredbom člana 102. stav 4. Ovršnog zakona Sud obustavio ovrhu.</w:t>
      </w:r>
    </w:p>
    <w:p w:rsidRDefault="004A1522" w:rsidP="004A1522" w:rsidR="004A1522">
      <w:pPr>
        <w:spacing w:after="0"/>
        <w:ind w:left="786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Kod ovog suda vodi se ovršni postupak pod posl. brojem Ovr 131/17. Ovrhovoditelj je Republika Hrvatska i nalazi se u </w:t>
      </w:r>
      <w:r>
        <w:rPr>
          <w:rFonts w:eastAsia="Times New Roman" w:hAnsi="Times New Roman" w:ascii="Times New Roman"/>
          <w:b/>
          <w:sz w:val="24"/>
          <w:szCs w:val="24"/>
        </w:rPr>
        <w:t xml:space="preserve"> 3. ( trećem) redu namirenja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4A1522" w:rsidP="004A1522" w:rsidR="004A1522">
      <w:pPr>
        <w:spacing w:after="0"/>
        <w:ind w:left="786"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4A1522" w:rsidP="004A1522" w:rsidR="004A1522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 xml:space="preserve">DVORIŠTE ULICA NIKOLE ŠOPA, površine 413 m2 i </w:t>
      </w:r>
      <w:r>
        <w:rPr>
          <w:rFonts w:eastAsia="Times New Roman" w:hAnsi="Times New Roman" w:ascii="Times New Roman"/>
          <w:b/>
          <w:sz w:val="24"/>
          <w:szCs w:val="24"/>
        </w:rPr>
        <w:tab/>
        <w:t>KUĆA BR. 8 ULICA NIKOLE ŠOPA površine 169 m2 upisani u zk.ul.br. 9169, k.o. Sesvete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1. ETAŽA 3115/10000 povezano s vlasništvom posebnog dijela - četverosobni troetažni stan u prizemlju, katu i potkrovlju građevine, oznake Stan A1, unutarnje korisne površine od 104,68 m2, koji se sastoji od: hodnika sa stepeništem kroz etaže, WC-a, izbe, kuhinje, dnevnog boravka + blagovanica, tri sobe, dvije kupaonice te terase u prizemlju oznake 7, korisne površine 7,50 m2, terase na katu oznake 3, korisne površine 12,50 m2, terase u potkrovlju oznake 4, korisne površine 14,80 m2, te kojemu pripadaju parkirališno mjesto na parceli, oznake A1, korisne površine 12,50 m2 i vrt na parceli, oznake Vrt A1, korisne površine 46,86 m2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Procijenjena vrijednost  je 769.000,00 kn, odnosno 103.000,00 EUR.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prijenos vlasništva, razlučno pravo na navedenoj nekretnini je za korist: 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IMEX BANKA D.D. SPLIT, TOLSTOJEVA 6 1/1 OIB: 99326633206. 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Način unovčenja: Stečajni postupka, čl.247 SZ</w:t>
      </w: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numPr>
          <w:ilvl w:val="0"/>
          <w:numId w:val="3"/>
        </w:numPr>
        <w:spacing w:after="0"/>
        <w:ind w:left="426"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 xml:space="preserve">DVORIŠTE ULICA NIKOLE ŠOPA, površine 413 m2 i </w:t>
      </w:r>
      <w:r>
        <w:rPr>
          <w:rFonts w:eastAsia="Times New Roman" w:hAnsi="Times New Roman" w:ascii="Times New Roman"/>
          <w:b/>
          <w:sz w:val="24"/>
          <w:szCs w:val="24"/>
        </w:rPr>
        <w:tab/>
        <w:t>KUĆA BR. 8 ULICA NIKOLE ŠOPA površine 169 m2 upisani u zk.ul.br. 9169, k.o. Sesvete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2. ETAŽA 3364/10000 povezano s vlasništvom posebnog dijela - peterosobni troetažni stan u prizemlju, katu i potkrovlju građevine, oznake Stan A2, unutarnje korisne površine od 117,32 m2, koji se sastoji od: hodnika sa stepeništem kroz etaže, WC-a, izbe, kuhinje, dnevnog boravka + blagovaonica, četiri sobe, dvije kupaonice te terase u prizemlju oznake 7, korisne površine 9,90 m2, terase u potkrovlju oznake 2, korisne površine 26,50 m2, te kojemu pripadaju parkirališno mjesto na parceli, oznake A2 ,korisne površine 12,50 m2 i vrt na parceli, oznake Vrt A2, korisne površine 36,79 m2.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426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Procijenjena vrijednost  je 821.000,00 kn, odnosno 110.000,00 EUR.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firstLine="36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prijenos vlasništva, razlučno pravo na navedenoj nekretnini je za korist:</w:t>
      </w:r>
    </w:p>
    <w:p w:rsidRDefault="004A1522" w:rsidP="004A1522" w:rsidR="004A1522">
      <w:pPr>
        <w:spacing w:after="0"/>
        <w:ind w:left="36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IMEX BANKA D.D. SPLIT, TOLSTOJEVA 6 1/1 OIB: 99326633206.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Način unovčenja: Stečajni postupka, čl.247 SZ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Razlučni vjerovnik se je pismeno očitovao te daje suglasnost da se navedene nekretnine prodaju u stečajnom postupku sukladno članku 247. Stečajnog zakona.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 prijedlog stečajnog upravitelja dana 31. svibnja 2017. godine održano je ročište radi utvrđenja vrijednosti nekretnina u vlasništvu dužnika nekretnina navedenih pod točkom 10. i 11. ovog izvješća. Ročište je, radi dodatnih pojašnjenja, nastavljeno dana 7. lipnja 2017. godine na kojem je doneseno rješenje da će  zaključak o utvrđenju vrijednosti uslijediti u zakonskom roku, a odmah nakon toga i zaključak o prodaji.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Do danas  ( 14. rujna 2017. godine) , Sud nije donio spomenute zaključke.</w:t>
      </w: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numPr>
          <w:ilvl w:val="0"/>
          <w:numId w:val="6"/>
        </w:numPr>
        <w:spacing w:after="0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 xml:space="preserve">POKRETNINE  </w:t>
      </w:r>
    </w:p>
    <w:p w:rsidRDefault="004A1522" w:rsidP="004A1522" w:rsidR="004A1522">
      <w:pPr>
        <w:spacing w:after="0"/>
        <w:ind w:left="1723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4A1522" w:rsidP="004A1522" w:rsidR="004A1522">
      <w:pPr>
        <w:spacing w:after="0"/>
        <w:ind w:left="1723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Jedine pokretnine koje ulaze u stečajnu masu su novootkrivena oprema hotela Lumbarda na Korčuli.</w:t>
      </w:r>
    </w:p>
    <w:p w:rsidRDefault="004A1522" w:rsidP="004A1522" w:rsidR="004A1522">
      <w:pPr>
        <w:spacing w:after="0"/>
        <w:ind w:left="1723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Putem Oglasne ploče Sudačka mreža oglašena je druga prodaja opreme koja se nalazi u samom hotelu. Do sada nije zaprimljena niti jedna ponuda. S obzirom na stanje opreme teško je očekivati da će biti zainteresiranih kupaca. </w:t>
      </w:r>
    </w:p>
    <w:p w:rsidRDefault="004A1522" w:rsidP="004A1522" w:rsidR="004A1522">
      <w:pPr>
        <w:spacing w:after="0"/>
        <w:ind w:left="1723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Veća je vjerojatnost da će oprema biti kupljena zajedno s građevinom tj. hotelom, s obzirom da predstavlja  cjelinu objekta.</w:t>
      </w:r>
    </w:p>
    <w:p w:rsidRDefault="004A1522" w:rsidP="004A1522" w:rsidR="004A1522">
      <w:pPr>
        <w:spacing w:after="0"/>
        <w:ind w:left="1723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Procijenjena vrijednost opreme iznosi 89.540,00 kn.</w:t>
      </w:r>
    </w:p>
    <w:p w:rsidRDefault="004A1522" w:rsidP="004A1522" w:rsidR="004A1522">
      <w:pPr>
        <w:spacing w:after="0"/>
        <w:ind w:left="1723"/>
        <w:contextualSpacing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1723"/>
        <w:contextualSpacing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pStyle w:val="Odlomakpopisa"/>
        <w:numPr>
          <w:ilvl w:val="0"/>
          <w:numId w:val="6"/>
        </w:numPr>
        <w:spacing w:after="0"/>
        <w:rPr>
          <w:rFonts w:cs="Arial" w:eastAsia="Times New Roman" w:hAnsi="Arial" w:ascii="Arial"/>
          <w:b/>
          <w:sz w:val="24"/>
          <w:szCs w:val="24"/>
        </w:rPr>
      </w:pPr>
      <w:r>
        <w:rPr>
          <w:rFonts w:cs="Arial" w:eastAsia="Times New Roman" w:hAnsi="Arial" w:ascii="Arial"/>
          <w:b/>
          <w:sz w:val="24"/>
          <w:szCs w:val="24"/>
        </w:rPr>
        <w:t xml:space="preserve">Preuzimanje sudskih postupaka u tijeku u kojima je dužnik tužitelj                                                </w:t>
      </w:r>
    </w:p>
    <w:p w:rsidRDefault="004A1522" w:rsidP="004A1522" w:rsidR="004A1522">
      <w:pPr>
        <w:spacing w:after="0"/>
        <w:ind w:left="1134"/>
        <w:contextualSpacing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ind w:left="1134"/>
        <w:contextualSpacing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ind w:right="331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Stečajni dužnik je radi prisilne naplate svojih tražbina prije otvaranja stečaja pokrenuo dva ovršna postupka o kojima detaljnije u nastavku ovog izvješća.</w:t>
      </w:r>
    </w:p>
    <w:p w:rsidRDefault="004A1522" w:rsidP="004A1522" w:rsidR="004A1522">
      <w:pPr>
        <w:spacing w:after="0"/>
        <w:ind w:right="331"/>
        <w:jc w:val="both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ind w:right="331"/>
        <w:jc w:val="both"/>
        <w:rPr>
          <w:rFonts w:cs="Arial" w:eastAsia="Times New Roman" w:hAnsi="Arial" w:ascii="Arial"/>
          <w:b/>
          <w:sz w:val="24"/>
          <w:szCs w:val="24"/>
        </w:rPr>
      </w:pPr>
      <w:r>
        <w:rPr>
          <w:rFonts w:cs="Arial" w:eastAsia="Times New Roman" w:hAnsi="Arial" w:ascii="Arial"/>
          <w:b/>
          <w:sz w:val="24"/>
          <w:szCs w:val="24"/>
        </w:rPr>
        <w:t>A/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b/>
          <w:sz w:val="24"/>
          <w:szCs w:val="24"/>
        </w:rPr>
        <w:t xml:space="preserve">PARTING TRGOVINA ca IVO FILIPOVIĆ, vl. bravarskog obrta „Bravarija Filipović“ – </w:t>
      </w:r>
      <w:r>
        <w:rPr>
          <w:rFonts w:cs="Arial" w:eastAsia="Times New Roman" w:hAnsi="Arial" w:ascii="Arial"/>
          <w:b/>
          <w:sz w:val="24"/>
          <w:szCs w:val="24"/>
        </w:rPr>
        <w:tab/>
        <w:t>Trgovački sud u Pazinu posl. br P-590/15; VPS 286.600,89 kn</w:t>
      </w:r>
    </w:p>
    <w:p w:rsidRDefault="004A1522" w:rsidP="004A1522" w:rsidR="004A1522">
      <w:pPr>
        <w:spacing w:after="0"/>
        <w:ind w:right="331"/>
        <w:jc w:val="both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ind w:right="331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 xml:space="preserve">Stečajni dužnik je protiv naznačenog obrtnika pokrenuo ovršni (javnobilježnički) postupak temeljem izvatka iz poslovnih knjiga, a radi prisilne naplate iznosa od </w:t>
      </w:r>
      <w:r>
        <w:rPr>
          <w:rFonts w:cs="Arial" w:eastAsia="Times New Roman" w:hAnsi="Arial" w:ascii="Arial"/>
          <w:b/>
          <w:sz w:val="24"/>
          <w:szCs w:val="24"/>
        </w:rPr>
        <w:t xml:space="preserve">286.600,89 kn </w:t>
      </w:r>
      <w:r>
        <w:rPr>
          <w:rFonts w:cs="Arial" w:eastAsia="Times New Roman" w:hAnsi="Arial" w:ascii="Arial"/>
          <w:sz w:val="24"/>
          <w:szCs w:val="24"/>
        </w:rPr>
        <w:t>zajedno sa zakonskim zateznim kamatama koje teku od dospijeća pojedinog računa (svi računi dospjeli u 2011. godini) do isplate. Javni bilježnik Marija Hrvatin iz Poreča je dana 17.7.2013. godine donijela rješenje o ovrsi na novčanoj tražbini ovršenika posl. br. Ovrv-118/13.</w:t>
      </w:r>
    </w:p>
    <w:p w:rsidRDefault="004A1522" w:rsidP="004A1522" w:rsidR="004A1522">
      <w:pPr>
        <w:spacing w:after="0"/>
        <w:ind w:right="331"/>
        <w:jc w:val="both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ind w:right="331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Kako je ovršenik protiv naprijed navedenog rješenja o ovrsi podnio prigovor, predmetni postupak vodi se kao parnični postupak (kao povodom prigovora protiv platnog naloga) pred Trgovačkim sudom u Pazinu pod posl. br. P-590/15. Uslijed otvaranja stečaja nad dužnikom, sud je dana 29.2.2016. godine donio rješenje o prekidu postupka. Postupak će se nastaviti kada stečajni upravitelj preuzme postupak.</w:t>
      </w:r>
    </w:p>
    <w:p w:rsidRDefault="004A1522" w:rsidP="004A1522" w:rsidR="004A1522">
      <w:pPr>
        <w:spacing w:after="0"/>
        <w:ind w:right="331"/>
        <w:jc w:val="both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ind w:right="331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 xml:space="preserve">U ovome postupku provedeni su svi predloženi dokazi (tuženik je prilikom davanja iskaza priznao da je od stečajnog dužnika naručio robu koja je predmetom utuženih računa, te da je predmetnu robu i zaprimio) tako da bi nakon </w:t>
      </w:r>
      <w:r>
        <w:rPr>
          <w:rFonts w:cs="Arial" w:eastAsia="Times New Roman" w:hAnsi="Arial" w:ascii="Arial"/>
          <w:sz w:val="24"/>
          <w:szCs w:val="24"/>
        </w:rPr>
        <w:lastRenderedPageBreak/>
        <w:t>preuzimanja postupka trebalo uslijediti zaključenje glavne rasprave i donošenje prvostupanjske presude.</w:t>
      </w:r>
    </w:p>
    <w:p w:rsidRDefault="004A1522" w:rsidP="004A1522" w:rsidR="004A1522">
      <w:pPr>
        <w:spacing w:after="0"/>
        <w:ind w:right="331"/>
        <w:jc w:val="both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 xml:space="preserve">U odnosu na ovu tražbinu stečajnog dužnika izlučni vjerovnik Odvjetničko društvo Glamuizina &amp; Grošeta d.o.o., Zagreb obavijestilo je stečaj o postojanju svog izlučnog prava koje se odnosi na (i) tražbinu izlučnog vjerovnika u iznosu od 82.193,15 kn sa pripadajućim zateznim kamatama (ova tražbina na dan otvaranja stečaja iznosi 113.511,05 kn); (ii) tražbinu izlučnog vjerovnika (ova tražbina na dan otvaranja stečaja iznosi 29.504,06 kn) koja se odnosi na sve troškove zastupanja stečajnog dužnika od strane izlučnog vjerovnika temeljem </w:t>
      </w:r>
      <w:r>
        <w:rPr>
          <w:rFonts w:cs="Arial" w:eastAsia="Times New Roman" w:hAnsi="Arial" w:ascii="Arial"/>
          <w:sz w:val="24"/>
          <w:szCs w:val="24"/>
        </w:rPr>
        <w:tab/>
        <w:t>Ugovora o zastupanju zaključenog između vjerovnika kao Društva i stečajnog dužnika kao Klijenta dana 27.12.2012. godine. Čl. 3.1. Ugovora o zastupanju ugovorena je i posebna nagrada u visini 30% od ukupno naplaćenog iznosa od predmetnog obrtnika.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b/>
          <w:sz w:val="24"/>
          <w:szCs w:val="24"/>
        </w:rPr>
      </w:pPr>
      <w:r>
        <w:rPr>
          <w:rFonts w:cs="Arial" w:eastAsia="Times New Roman" w:hAnsi="Arial" w:ascii="Arial"/>
          <w:b/>
          <w:sz w:val="24"/>
          <w:szCs w:val="24"/>
        </w:rPr>
        <w:t>B/</w:t>
      </w:r>
      <w:r>
        <w:rPr>
          <w:rFonts w:cs="Arial" w:eastAsia="Times New Roman" w:hAnsi="Arial" w:ascii="Arial"/>
          <w:b/>
          <w:sz w:val="24"/>
          <w:szCs w:val="24"/>
        </w:rPr>
        <w:tab/>
        <w:t xml:space="preserve">PARTING TRGOVINA ca DRAŽENKA KOLOBARIĆ – Općinski građanski sud u Zagrebu posl. </w:t>
      </w:r>
      <w:r>
        <w:rPr>
          <w:rFonts w:cs="Arial" w:eastAsia="Times New Roman" w:hAnsi="Arial" w:ascii="Arial"/>
          <w:b/>
          <w:sz w:val="24"/>
          <w:szCs w:val="24"/>
        </w:rPr>
        <w:tab/>
        <w:t>br. Ovr-2909/14; VPS156.259,70 kn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 xml:space="preserve">Stečajni dužnik je protiv naznačenog dužnika pokrenuo ovršni postupak na nekretnini u vlasništvu dužnika - zk.č.br. 148/10, KUĆA BR. 3 I DVORIŠTE BIŠEVSKA UL površine 100 hvati, ukupne površine 100 hvati, upisano u </w:t>
      </w:r>
      <w:r>
        <w:rPr>
          <w:rFonts w:cs="Arial" w:eastAsia="Times New Roman" w:hAnsi="Arial" w:ascii="Arial"/>
          <w:sz w:val="24"/>
          <w:szCs w:val="24"/>
        </w:rPr>
        <w:tab/>
        <w:t xml:space="preserve">zk.ul.br. 892, k.o. Hrašće kod zemljišnoknjižnog odjela Općinskog suda u Novom Zagrebu – temeljem ovršne isprave - presude Trgovačkog suda u Zagrebu posl. br. P-493/09 od dana 8.7.2009. godine – radi prisilne naplate tražbine stečajnog dužnika u iznosu: 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 xml:space="preserve">(i) glavnice od </w:t>
      </w:r>
      <w:r>
        <w:rPr>
          <w:rFonts w:cs="Arial" w:eastAsia="Times New Roman" w:hAnsi="Arial" w:ascii="Arial"/>
          <w:b/>
          <w:sz w:val="24"/>
          <w:szCs w:val="24"/>
        </w:rPr>
        <w:t>156.259,70 kn</w:t>
      </w:r>
      <w:r>
        <w:rPr>
          <w:rFonts w:cs="Arial" w:eastAsia="Times New Roman" w:hAnsi="Arial" w:ascii="Arial"/>
          <w:sz w:val="24"/>
          <w:szCs w:val="24"/>
        </w:rPr>
        <w:t xml:space="preserve">, sa zateznom kamatom na iznos od: </w:t>
      </w:r>
      <w:r>
        <w:rPr>
          <w:rFonts w:cs="Arial" w:eastAsia="Times New Roman" w:hAnsi="Arial" w:ascii="Arial"/>
          <w:sz w:val="24"/>
          <w:szCs w:val="24"/>
        </w:rPr>
        <w:tab/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3.515,39 kn od 26.10.2007.g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13.014,96 kn tekućom od 29.10.2007.g.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5.094,15 kn tekućom od 02.11.2007.g.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1.281,00 kn tekućom od 05.11.2007.g.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5.869,35 kn tekućom od 17.11.2007.g.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2.325,63 kn tekućom od 18.11.2007.g.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3.078,06 kn tekućom od 26.11.2007.g.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3.078,06 kn tekućom od 18.11.2007.g.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2.986,56 kn tekućom od 19.11.2007.g.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713,69 kn tekućom od 19.11.2007.g.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63.753,61 kn tekućom od 24.11.2007.g. do isplate,</w:t>
      </w:r>
      <w:r>
        <w:rPr>
          <w:rFonts w:cs="Arial" w:eastAsia="Times New Roman" w:hAnsi="Arial" w:ascii="Arial"/>
          <w:sz w:val="24"/>
          <w:szCs w:val="24"/>
        </w:rPr>
        <w:tab/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3.078,06 kn tekućom od 04.12.2007.g.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15.390,30 kn tekućom od 10.12.2007.g.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16.958,82 kn tekućom od 09.12.2007.g.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8.918,96 kn tekućom od 23.12.2007.g.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2.811,10 kn tekućom od 11.01.2008.g. do isplate,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-</w:t>
      </w:r>
      <w:r>
        <w:rPr>
          <w:rFonts w:cs="Arial" w:eastAsia="Times New Roman" w:hAnsi="Arial" w:ascii="Arial"/>
          <w:sz w:val="24"/>
          <w:szCs w:val="24"/>
        </w:rPr>
        <w:tab/>
      </w:r>
      <w:r>
        <w:rPr>
          <w:rFonts w:cs="Arial" w:eastAsia="Times New Roman" w:hAnsi="Arial" w:ascii="Arial"/>
          <w:sz w:val="24"/>
          <w:szCs w:val="24"/>
        </w:rPr>
        <w:tab/>
        <w:t>4.392,00 kn tekućom od 01.01.2008.g. do isplate;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 xml:space="preserve">(ii) troškova ovršnog postupka od 5.456,57 kn sa zateznom kamatom; 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 xml:space="preserve">(iii) troškova parničnog </w:t>
      </w:r>
      <w:r>
        <w:rPr>
          <w:rFonts w:cs="Arial" w:eastAsia="Times New Roman" w:hAnsi="Arial" w:ascii="Arial"/>
          <w:sz w:val="24"/>
          <w:szCs w:val="24"/>
        </w:rPr>
        <w:tab/>
        <w:t>postupka posl.br. P-493/09 od 8.020,00 kn sa zateznom kamatom. Rješenje o ovrsi je pravomoćno.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Uslijed otvaranja stečaja nad dužnikom, sud je dana 18.3.2016. godine donio rješenje o prekidu postupka. Stečajni upravitelj je zaprimio rješenje suda od dana 18. ožujka 2016. godine kojim je pozvan na preuzimanje postupka. Ovrha je u stadiju utvrđivanja vrijednosti nekretnine.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lastRenderedPageBreak/>
        <w:t>U odnosu na ovu tražbinu stečajnog dužnika izlučni vjerovnik Odvjetničko društvo Glamuizina &amp; Grošeta d.o.o., Zagreb obavijestilo je stečaj o postojanju svog izlučnog prava koje se odnosi na (i) tražbinu izlučnog vjerovnika u iznosu od 82.193,15 kn sa pripadajućim zateznim kamatama (ova tražbina na dan otvaranja stečaja iznosi 113.511,05 kn); (ii) tražbinu izlučnog vjerovnika (ova tražbina na dan otvaranja stečaja iznosi 7.225,70 kn)  koja se odnosi na sve troškove zastupanja stečajnog dužnika od strane vjerovnika temeljem Ugovora o zastupanju zaključenog između vjerovnika kao Društva i stečajnog dužnika kao Klijenta dana 27.12.2012. godine. Čl. 3.1. Ugovora o zastupanju ugovorena je i posebna nagrada u visini 30% od ukupno naplaćenog iznosa od predmetnog dužnika.</w:t>
      </w:r>
    </w:p>
    <w:p w:rsidRDefault="004A1522" w:rsidP="004A1522" w:rsidR="004A1522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ind w:left="1723"/>
        <w:contextualSpacing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4A1522" w:rsidP="004A1522" w:rsidR="004A1522">
      <w:pPr>
        <w:spacing w:after="0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4A1522" w:rsidP="004A1522" w:rsidR="004A1522">
      <w:pPr>
        <w:numPr>
          <w:ilvl w:val="0"/>
          <w:numId w:val="6"/>
        </w:numPr>
        <w:spacing w:after="0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SREDSTVA NA ŽIRO RAČUNU</w:t>
      </w:r>
    </w:p>
    <w:p w:rsidRDefault="004A1522" w:rsidP="004A1522" w:rsidR="004A1522">
      <w:pPr>
        <w:spacing w:after="0"/>
        <w:ind w:left="1723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4A1522" w:rsidP="004A1522" w:rsidR="004A1522">
      <w:pPr>
        <w:spacing w:after="0"/>
        <w:ind w:left="1723"/>
        <w:contextualSpacing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4A1522" w:rsidP="004A1522" w:rsidR="004A1522">
      <w:pPr>
        <w:spacing w:after="0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1.</w:t>
      </w:r>
      <w:r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                             56.408,96</w:t>
      </w:r>
    </w:p>
    <w:p w:rsidRDefault="004A1522" w:rsidP="004A1522" w:rsidR="004A152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banka-kamate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                                    4,08</w:t>
      </w:r>
    </w:p>
    <w:p w:rsidRDefault="004A1522" w:rsidP="004A1522" w:rsidR="004A152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Priliv od najama nekretnina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                           56.404,88</w:t>
      </w:r>
    </w:p>
    <w:p w:rsidRDefault="004A1522" w:rsidP="004A1522" w:rsidR="004A1522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</w:rPr>
        <w:tab/>
        <w:t xml:space="preserve">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                                          </w:t>
      </w:r>
    </w:p>
    <w:p w:rsidRDefault="004A1522" w:rsidP="004A1522" w:rsidR="004A1522">
      <w:pPr>
        <w:spacing w:after="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sz w:val="24"/>
        </w:rPr>
        <w:t>2.</w:t>
      </w:r>
      <w:r>
        <w:rPr>
          <w:rFonts w:hAnsi="Times New Roman" w:ascii="Times New Roman"/>
          <w:b/>
          <w:sz w:val="24"/>
        </w:rPr>
        <w:tab/>
        <w:t>ODLIV SREDSTAVA</w:t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                    </w:t>
      </w:r>
      <w:r>
        <w:rPr>
          <w:rFonts w:hAnsi="Times New Roman" w:ascii="Times New Roman"/>
          <w:b/>
          <w:sz w:val="24"/>
        </w:rPr>
        <w:tab/>
        <w:t xml:space="preserve">    44.907,76       </w:t>
      </w:r>
    </w:p>
    <w:p w:rsidRDefault="004A1522" w:rsidP="004A1522" w:rsidR="004A1522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Troškovi pričuve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                              0,00</w:t>
      </w:r>
    </w:p>
    <w:p w:rsidRDefault="004A1522" w:rsidP="004A1522" w:rsidR="004A1522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Troškovi poštarine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                              0,00</w:t>
      </w:r>
    </w:p>
    <w:p w:rsidRDefault="004A1522" w:rsidP="004A1522" w:rsidR="004A1522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Materijalni troškovi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0,00</w:t>
      </w:r>
    </w:p>
    <w:p w:rsidRDefault="004A1522" w:rsidP="004A1522" w:rsidR="004A1522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Putni troškovi</w:t>
      </w:r>
      <w:r>
        <w:rPr>
          <w:rFonts w:hAnsi="Times New Roman" w:ascii="Times New Roman"/>
          <w:sz w:val="24"/>
        </w:rPr>
        <w:tab/>
        <w:t>- akontacija (preuzimanje nekretnine hotel Lumbarda)</w:t>
      </w:r>
      <w:r>
        <w:rPr>
          <w:rFonts w:hAnsi="Times New Roman" w:ascii="Times New Roman"/>
          <w:sz w:val="24"/>
        </w:rPr>
        <w:tab/>
        <w:t xml:space="preserve">       4.000,00 </w:t>
      </w:r>
      <w:r>
        <w:rPr>
          <w:rFonts w:hAnsi="Times New Roman" w:ascii="Times New Roman"/>
          <w:sz w:val="24"/>
        </w:rPr>
        <w:tab/>
        <w:t>Identifikacija nekretnina-nalog Suda                                                                  7.000,00</w:t>
      </w:r>
    </w:p>
    <w:p w:rsidRDefault="004A1522" w:rsidP="004A1522" w:rsidR="004A1522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Troškovi procjene pokretnina u hotelu Lumbarda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4.375,00       </w:t>
      </w:r>
    </w:p>
    <w:p w:rsidRDefault="004A1522" w:rsidP="004A1522" w:rsidR="004A1522">
      <w:pPr>
        <w:spacing w:after="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Naknada banke za platni promet                                                                            982,60</w:t>
      </w:r>
    </w:p>
    <w:p w:rsidRDefault="004A1522" w:rsidP="004A1522" w:rsidR="004A1522">
      <w:pPr>
        <w:spacing w:after="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Troškovi vođenja knjigovodstva                                 </w:t>
      </w:r>
      <w:r>
        <w:rPr>
          <w:rFonts w:hAnsi="Times New Roman" w:ascii="Times New Roman"/>
          <w:sz w:val="24"/>
        </w:rPr>
        <w:tab/>
        <w:t xml:space="preserve">                              9.625,00       </w:t>
      </w:r>
    </w:p>
    <w:p w:rsidRDefault="004A1522" w:rsidP="004A1522" w:rsidR="004A1522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Komunalni troškovi- </w:t>
      </w:r>
      <w:r>
        <w:rPr>
          <w:rFonts w:hAnsi="Times New Roman" w:ascii="Times New Roman"/>
          <w:sz w:val="24"/>
        </w:rPr>
        <w:tab/>
        <w:t>Zagrebački holding</w:t>
      </w:r>
      <w:r>
        <w:rPr>
          <w:rFonts w:hAnsi="Times New Roman" w:ascii="Times New Roman"/>
          <w:sz w:val="24"/>
        </w:rPr>
        <w:tab/>
        <w:t xml:space="preserve">                                                    18.925,16</w:t>
      </w:r>
    </w:p>
    <w:p w:rsidRDefault="004A1522" w:rsidP="004A1522" w:rsidR="004A1522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4A1522" w:rsidP="004A1522" w:rsidR="004A1522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</w:t>
      </w:r>
    </w:p>
    <w:p w:rsidRDefault="004A1522" w:rsidP="004A1522" w:rsidR="004A1522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3.</w:t>
      </w:r>
      <w:r>
        <w:rPr>
          <w:rFonts w:hAnsi="Times New Roman" w:ascii="Times New Roman"/>
          <w:b/>
          <w:sz w:val="24"/>
        </w:rPr>
        <w:tab/>
        <w:t>STANJE NA RAČUNU NA DAN 31. kolovoza 2017. god.</w:t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sz w:val="24"/>
        </w:rPr>
        <w:t xml:space="preserve">           </w:t>
      </w:r>
      <w:r>
        <w:rPr>
          <w:rFonts w:hAnsi="Times New Roman" w:ascii="Times New Roman"/>
          <w:b/>
          <w:sz w:val="24"/>
        </w:rPr>
        <w:t xml:space="preserve">     11.501,20</w:t>
      </w:r>
    </w:p>
    <w:p w:rsidRDefault="004A1522" w:rsidP="004A1522" w:rsidR="004A1522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</w:p>
    <w:p w:rsidRDefault="004A1522" w:rsidP="004A1522" w:rsidR="004A1522">
      <w:pPr>
        <w:spacing w:after="0"/>
        <w:rPr>
          <w:rFonts w:eastAsia="Times New Roman" w:hAnsi="Times New Roman" w:ascii="Times New Roman"/>
          <w:sz w:val="20"/>
          <w:szCs w:val="20"/>
        </w:rPr>
      </w:pPr>
    </w:p>
    <w:p w:rsidRDefault="004A1522" w:rsidP="004A1522" w:rsidR="004A1522"/>
    <w:p w:rsidRDefault="004A1522" w:rsidP="004A1522" w:rsidR="004A1522">
      <w:pPr>
        <w:pStyle w:val="Odlomakpopisa"/>
        <w:numPr>
          <w:ilvl w:val="0"/>
          <w:numId w:val="6"/>
        </w:numPr>
        <w:rPr>
          <w:b/>
        </w:rPr>
      </w:pPr>
      <w:r>
        <w:rPr>
          <w:rFonts w:hAnsi="Times New Roman" w:ascii="Times New Roman"/>
          <w:b/>
          <w:sz w:val="24"/>
          <w:szCs w:val="24"/>
        </w:rPr>
        <w:t>ZAKLJUČAK</w:t>
      </w:r>
    </w:p>
    <w:p w:rsidRDefault="004A1522" w:rsidP="004A1522" w:rsidR="004A1522">
      <w:pPr>
        <w:pStyle w:val="Odlomakpopisa"/>
        <w:ind w:left="1723"/>
        <w:rPr>
          <w:b/>
        </w:rPr>
      </w:pPr>
    </w:p>
    <w:p w:rsidRDefault="004A1522" w:rsidP="004A1522" w:rsidR="004A1522">
      <w:pPr>
        <w:ind w:left="1723"/>
        <w:rPr>
          <w:rFonts w:hAnsi="Times New Roman" w:ascii="Times New Roman"/>
          <w:b/>
          <w:sz w:val="24"/>
          <w:szCs w:val="24"/>
        </w:rPr>
      </w:pPr>
    </w:p>
    <w:p w:rsidRDefault="004A1522" w:rsidP="004A1522" w:rsidR="004A1522">
      <w:pPr>
        <w:spacing w:after="0"/>
        <w:rPr>
          <w:rFonts w:cs="Arial" w:hAnsi="Arial" w:ascii="Arial"/>
          <w:sz w:val="24"/>
        </w:rPr>
      </w:pPr>
      <w:r>
        <w:rPr>
          <w:rFonts w:cs="Arial" w:hAnsi="Arial" w:ascii="Arial"/>
          <w:sz w:val="24"/>
        </w:rPr>
        <w:t>U narednom razdoblju stečajni upravitelj će poduzeti slijedeće radnje:</w:t>
      </w:r>
    </w:p>
    <w:p w:rsidRDefault="004A1522" w:rsidP="004A1522" w:rsidR="004A1522">
      <w:pPr>
        <w:pStyle w:val="Odlomakpopisa"/>
        <w:numPr>
          <w:ilvl w:val="0"/>
          <w:numId w:val="7"/>
        </w:numPr>
        <w:spacing w:after="0"/>
        <w:rPr>
          <w:rFonts w:cs="Arial" w:hAnsi="Arial" w:ascii="Arial"/>
          <w:sz w:val="24"/>
        </w:rPr>
      </w:pPr>
      <w:r>
        <w:rPr>
          <w:rFonts w:cs="Arial" w:hAnsi="Arial" w:ascii="Arial"/>
          <w:sz w:val="24"/>
        </w:rPr>
        <w:t xml:space="preserve"> Očekuje se da će Sud donijeti zaključke o prodaji nekretnina koje se prodaju u stečajnom postupku, te će se započeti sa unovčenjem imovine sukladno članku 229. st. 2. SZ.</w:t>
      </w:r>
    </w:p>
    <w:p w:rsidRDefault="004A1522" w:rsidP="004A1522" w:rsidR="004A1522">
      <w:pPr>
        <w:pStyle w:val="Odlomakpopisa"/>
        <w:numPr>
          <w:ilvl w:val="0"/>
          <w:numId w:val="7"/>
        </w:numPr>
        <w:spacing w:after="0"/>
        <w:rPr>
          <w:rFonts w:cs="Arial" w:hAnsi="Arial" w:ascii="Arial"/>
          <w:sz w:val="24"/>
        </w:rPr>
      </w:pPr>
      <w:r>
        <w:rPr>
          <w:rFonts w:cs="Arial" w:hAnsi="Arial" w:ascii="Arial"/>
          <w:sz w:val="24"/>
        </w:rPr>
        <w:t xml:space="preserve">Nakon uvida u spis Općinskog građanskog suda u Zagrebu, posl. broj Ovr-2896/13 utvrđeno je da se nadležnost tog suda proteže na sve nekretnine opisane pod točkom I. 1-7. ovog izvješća, Poslovni spis je dobio novi broj i sada se vodi pod brojem Ovr – </w:t>
      </w:r>
      <w:r>
        <w:rPr>
          <w:rFonts w:cs="Arial" w:hAnsi="Arial" w:ascii="Arial"/>
          <w:b/>
          <w:sz w:val="24"/>
        </w:rPr>
        <w:t>2958/2017 .</w:t>
      </w:r>
    </w:p>
    <w:p w:rsidRDefault="004A1522" w:rsidP="004A1522" w:rsidR="004A1522">
      <w:pPr>
        <w:pStyle w:val="Odlomakpopisa"/>
        <w:numPr>
          <w:ilvl w:val="0"/>
          <w:numId w:val="7"/>
        </w:numPr>
        <w:spacing w:after="0"/>
        <w:rPr>
          <w:rFonts w:cs="Arial" w:hAnsi="Arial" w:ascii="Arial"/>
          <w:sz w:val="24"/>
        </w:rPr>
      </w:pPr>
      <w:r>
        <w:rPr>
          <w:rFonts w:cs="Arial" w:hAnsi="Arial" w:ascii="Arial"/>
          <w:sz w:val="24"/>
        </w:rPr>
        <w:lastRenderedPageBreak/>
        <w:t>Općinskom građanskom sudu dostaviti procjene nekretnina te pozvati  sud na žurno postupanje.</w:t>
      </w:r>
    </w:p>
    <w:p w:rsidRDefault="004A1522" w:rsidP="004A1522" w:rsidR="004A1522">
      <w:pPr>
        <w:pStyle w:val="Odlomakpopisa"/>
        <w:spacing w:after="0"/>
        <w:rPr>
          <w:rFonts w:hAnsi="Times New Roman" w:ascii="Times New Roman"/>
          <w:sz w:val="24"/>
        </w:rPr>
      </w:pPr>
    </w:p>
    <w:p w:rsidRDefault="004A1522" w:rsidP="004A1522" w:rsidR="004A1522">
      <w:pPr>
        <w:pStyle w:val="Odlomakpopisa"/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4A1522" w:rsidP="004A1522" w:rsidR="004A1522">
      <w:pPr>
        <w:spacing w:after="0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pStyle w:val="Odlomakpopisa"/>
        <w:numPr>
          <w:ilvl w:val="0"/>
          <w:numId w:val="7"/>
        </w:numPr>
        <w:spacing w:after="0"/>
        <w:ind w:hanging="578" w:left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Predlaže se Sudu da sazove skupštinu vjerovnika na kojoj bi se, nakon utvrđenja vrijednosti, odlučivalo  o prodaji nekretnine upisane u zemljišne knjige Općinskog građanskog suda u Zagrebu u zk.ul.br.14266, poduložak 1, k.o. Vrapče Novo, u naravi etaža  2706/10000 č. u naravi četverosobni dvoetažni stan u potkrovlju zgrade oznake S1, ukupne površine 154,31 čm, dva parkirališna mjesta u dvorištu zgrade oznake P1 površine 11,75 čm i V2 površine 27,94 čm, u stečajnom postupku neposrednom pogodbom u skladu sa člankom 229. st. 2. SZ.</w:t>
      </w:r>
    </w:p>
    <w:p w:rsidRDefault="004A1522" w:rsidP="004A1522" w:rsidR="004A1522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Radi o opterećenoj nekretnini na kojoj založno tj. razlučno pravo ima jedini vjerovnik POLIKLINIKA MEDIKOL ( kojoj je tražbina osigurana založnim pravom pod prvim upisom prenijeta od strane Prvi faktor d.o.o.).</w:t>
      </w:r>
    </w:p>
    <w:p w:rsidRDefault="004A1522" w:rsidP="004A1522" w:rsidR="004A1522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Nekretnina nije slobodna od osoba i stvari, naime, momentalno u njoj živi osoba Živana Štupnik Lasić. U nekretninu se je uselila na osnovu sporazuma sa dužnikom Parting Trgovina d.o.o. prije otvaranja stečajnog postupka s planom da otkupi nekretninu , ali zbog nesređenog zemljišno knjižnog stanja do toga nije došlo.</w:t>
      </w:r>
    </w:p>
    <w:p w:rsidRDefault="004A1522" w:rsidP="004A1522" w:rsidR="004A1522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Prema potpisanoj izjavi osoba je zainteresirana za kupnju nekretnine u stečajnom postupku, a ukoliko u tome ne uspije, spremna je osloboditi istu u kratkom roku.</w:t>
      </w:r>
    </w:p>
    <w:p w:rsidRDefault="004A1522" w:rsidP="004A1522" w:rsidR="004A1522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>Procijenjena vrijednost nekretnine iznosi 1.035.000,00 kn ili 138.000 Eura.</w:t>
      </w:r>
    </w:p>
    <w:p w:rsidRDefault="004A1522" w:rsidP="004A1522" w:rsidR="004A1522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</w:rPr>
      </w:pPr>
    </w:p>
    <w:p w:rsidRDefault="004A1522" w:rsidP="004A1522" w:rsidR="004A1522">
      <w:pPr>
        <w:spacing w:after="0"/>
        <w:rPr>
          <w:rFonts w:cs="Arial" w:hAnsi="Arial" w:ascii="Arial"/>
          <w:sz w:val="24"/>
        </w:rPr>
      </w:pPr>
    </w:p>
    <w:p w:rsidRDefault="004A1522" w:rsidP="004A1522" w:rsidR="004A1522">
      <w:pPr>
        <w:rPr>
          <w:rFonts w:cs="Arial" w:hAnsi="Arial" w:ascii="Arial"/>
          <w:sz w:val="24"/>
          <w:szCs w:val="24"/>
        </w:rPr>
      </w:pPr>
    </w:p>
    <w:p w:rsidRDefault="004A1522" w:rsidP="004A1522" w:rsidR="004A1522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    Mjesto i datum:                                                          Stečajni upravitelj:</w:t>
      </w:r>
    </w:p>
    <w:p w:rsidRDefault="004A1522" w:rsidP="004A1522" w:rsidR="004A1522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    Zagreb, 14. rujna 2017. godine                                  Nikola Krvavica</w:t>
      </w:r>
    </w:p>
    <w:p w:rsidRDefault="004A1522" w:rsidP="004A1522" w:rsidR="004A1522">
      <w:pPr>
        <w:pStyle w:val="Odlomakpopisa"/>
        <w:ind w:left="2443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pStyle w:val="Odlomakpopisa"/>
        <w:ind w:left="2443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pStyle w:val="Odlomakpopisa"/>
        <w:ind w:left="2443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pStyle w:val="Odlomakpopisa"/>
        <w:ind w:left="2443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pStyle w:val="Odlomakpopisa"/>
        <w:ind w:left="2443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ind w:left="1723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ind w:left="1723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ind w:left="1723"/>
        <w:rPr>
          <w:rFonts w:hAnsi="Times New Roman" w:ascii="Times New Roman"/>
          <w:sz w:val="24"/>
          <w:szCs w:val="24"/>
        </w:rPr>
      </w:pPr>
    </w:p>
    <w:p w:rsidRDefault="004A1522" w:rsidP="004A1522" w:rsidR="004A1522">
      <w:pPr>
        <w:pStyle w:val="Odlomakpopisa"/>
        <w:ind w:left="1723"/>
        <w:rPr>
          <w:b/>
        </w:rPr>
      </w:pPr>
    </w:p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3C544B"/>
    <w:multiLevelType w:val="hybridMultilevel"/>
    <w:tmpl w:val="C44C2624"/>
    <w:lvl w:tplc="8E140052" w:ilvl="0">
      <w:start w:val="1"/>
      <w:numFmt w:val="decimal"/>
      <w:lvlText w:val="%1."/>
      <w:lvlJc w:val="left"/>
      <w:pPr>
        <w:ind w:hanging="360" w:left="643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264306FA"/>
    <w:multiLevelType w:val="hybridMultilevel"/>
    <w:tmpl w:val="675CAF12"/>
    <w:lvl w:tplc="C534013C" w:ilvl="0">
      <w:start w:val="2"/>
      <w:numFmt w:val="upperRoman"/>
      <w:lvlText w:val="%1."/>
      <w:lvlJc w:val="left"/>
      <w:pPr>
        <w:ind w:hanging="720" w:left="157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2083"/>
      </w:pPr>
    </w:lvl>
    <w:lvl w:tplc="041A001B" w:ilvl="2">
      <w:start w:val="1"/>
      <w:numFmt w:val="lowerRoman"/>
      <w:lvlText w:val="%3."/>
      <w:lvlJc w:val="right"/>
      <w:pPr>
        <w:ind w:hanging="180" w:left="2803"/>
      </w:pPr>
    </w:lvl>
    <w:lvl w:tplc="041A000F" w:ilvl="3">
      <w:start w:val="1"/>
      <w:numFmt w:val="decimal"/>
      <w:lvlText w:val="%4."/>
      <w:lvlJc w:val="left"/>
      <w:pPr>
        <w:ind w:hanging="360" w:left="3523"/>
      </w:pPr>
    </w:lvl>
    <w:lvl w:tplc="041A0019" w:ilvl="4">
      <w:start w:val="1"/>
      <w:numFmt w:val="lowerLetter"/>
      <w:lvlText w:val="%5."/>
      <w:lvlJc w:val="left"/>
      <w:pPr>
        <w:ind w:hanging="360" w:left="4243"/>
      </w:pPr>
    </w:lvl>
    <w:lvl w:tplc="041A001B" w:ilvl="5">
      <w:start w:val="1"/>
      <w:numFmt w:val="lowerRoman"/>
      <w:lvlText w:val="%6."/>
      <w:lvlJc w:val="right"/>
      <w:pPr>
        <w:ind w:hanging="180" w:left="4963"/>
      </w:pPr>
    </w:lvl>
    <w:lvl w:tplc="041A000F" w:ilvl="6">
      <w:start w:val="1"/>
      <w:numFmt w:val="decimal"/>
      <w:lvlText w:val="%7."/>
      <w:lvlJc w:val="left"/>
      <w:pPr>
        <w:ind w:hanging="360" w:left="5683"/>
      </w:pPr>
    </w:lvl>
    <w:lvl w:tplc="041A0019" w:ilvl="7">
      <w:start w:val="1"/>
      <w:numFmt w:val="lowerLetter"/>
      <w:lvlText w:val="%8."/>
      <w:lvlJc w:val="left"/>
      <w:pPr>
        <w:ind w:hanging="360" w:left="6403"/>
      </w:pPr>
    </w:lvl>
    <w:lvl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2">
    <w:nsid w:val="3AD77A05"/>
    <w:multiLevelType w:val="hybridMultilevel"/>
    <w:tmpl w:val="DAFA66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287A70"/>
    <w:multiLevelType w:val="hybridMultilevel"/>
    <w:tmpl w:val="BA0CF4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50092E"/>
    <w:multiLevelType w:val="hybridMultilevel"/>
    <w:tmpl w:val="669E4414"/>
    <w:lvl w:tplc="FBF6AA1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447300"/>
    <w:multiLevelType w:val="hybridMultilevel"/>
    <w:tmpl w:val="054EC27C"/>
    <w:lvl w:tplc="8BC81E42" w:ilvl="0">
      <w:start w:val="1"/>
      <w:numFmt w:val="decimal"/>
      <w:lvlText w:val="%1."/>
      <w:lvlJc w:val="left"/>
      <w:pPr>
        <w:ind w:hanging="360" w:left="786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1522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31B33"/>
    <w:rsid w:val="004A1522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  <w:rsid w:val="00F9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1522"/>
    <w:pPr>
      <w:spacing w:after="80"/>
    </w:pPr>
    <w:rPr>
      <w:rFonts w:cs="Times New Roman" w:eastAsia="Calibri" w:hAnsi="Calibri" w:ascii="Calibr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15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A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A7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A7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A7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1522"/>
    <w:pPr>
      <w:spacing w:after="80"/>
    </w:pPr>
    <w:rPr>
      <w:rFonts w:ascii="Calibri" w:cs="Times New Roman" w:eastAsia="Calibri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15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A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A7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A7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A7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747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3386</properties:Words>
  <properties:Characters>19406</properties:Characters>
  <properties:Lines>482</properties:Lines>
  <properties:Paragraphs>186</properties:Paragraphs>
  <properties:TotalTime>2</properties:TotalTime>
  <properties:ScaleCrop>false</properties:ScaleCrop>
  <properties:LinksUpToDate>false</properties:LinksUpToDate>
  <properties:CharactersWithSpaces>23766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2017-09-19T06:34:00Z</dcterms:created>
  <dc:creator>Vlasta Bogović Milisavljević</dc:creator>
  <cp:lastModifiedBy>Vlasta Bogović Milisavljević</cp:lastModifiedBy>
  <dcterms:modified xmlns:xsi="http://www.w3.org/2001/XMLSchema-instance" xsi:type="dcterms:W3CDTF">2017-09-19T06:37:00Z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