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cfaa" w14:paraId="665cfaa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13537">
        <w:t>74</w:t>
      </w:r>
      <w:r w:rsidR="00F24463">
        <w:t>8</w:t>
      </w:r>
      <w:r w:rsidRPr="00F30D73">
        <w:t>/</w:t>
      </w:r>
      <w:r w:rsidR="00651E9B">
        <w:t>20</w:t>
      </w:r>
      <w:r w:rsidR="000A752E">
        <w:t>16</w:t>
      </w:r>
      <w:r w:rsidR="00B30EDC">
        <w:t>-</w:t>
      </w:r>
      <w:r w:rsidR="00625FE5">
        <w:t>10</w:t>
      </w:r>
      <w:r w:rsidR="00F24463">
        <w:t>9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813537">
        <w:t>AUTOCENTAR ALEKSIĆ d.o.o. u stečaju, sa sjedištem u Šibenik, Zapadna magistrala 1g, OIB: 39122863426</w:t>
      </w:r>
      <w:r w:rsidR="00F30D73">
        <w:t>,</w:t>
      </w:r>
      <w:r w:rsidRPr="00F24E03">
        <w:t xml:space="preserve"> </w:t>
      </w:r>
      <w:r w:rsidR="00625FE5">
        <w:t>26</w:t>
      </w:r>
      <w:r w:rsidR="00651E9B">
        <w:t xml:space="preserve">. </w:t>
      </w:r>
      <w:r w:rsidR="00813537">
        <w:t>veljače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0A752E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813537">
        <w:t>09</w:t>
      </w:r>
      <w:r w:rsidR="00651E9B">
        <w:t>,</w:t>
      </w:r>
      <w:r w:rsidR="00C20624">
        <w:t>47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813537" w:rsidP="009E003C" w:rsidR="009E003C" w:rsidRPr="00C54F05">
      <w:pPr>
        <w:jc w:val="both"/>
      </w:pPr>
      <w:r>
        <w:t>Utvrđuje se da je nazočna Iva Petanjek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 w:rsidRPr="00C54F05">
      <w:pPr>
        <w:ind w:hanging="360" w:left="360"/>
        <w:jc w:val="both"/>
      </w:pPr>
      <w:r w:rsidRPr="00C54F05">
        <w:t>Nazočni od vjerovnika:</w:t>
      </w:r>
    </w:p>
    <w:p w:rsidRDefault="00C20624" w:rsidP="00A300BE" w:rsidR="00793082">
      <w:pPr>
        <w:pStyle w:val="Odlomakpopisa"/>
        <w:numPr>
          <w:ilvl w:val="0"/>
          <w:numId w:val="22"/>
        </w:numPr>
        <w:jc w:val="both"/>
      </w:pPr>
      <w:r>
        <w:t>za Hrvatske šume Darija Silov, odvjetnica u Šibeniku, po zamjeničkoj punomoći</w:t>
      </w:r>
    </w:p>
    <w:p w:rsidRDefault="00C20624" w:rsidP="00C20624" w:rsidR="00C20624">
      <w:pPr>
        <w:pStyle w:val="Odlomakpopisa"/>
        <w:numPr>
          <w:ilvl w:val="0"/>
          <w:numId w:val="22"/>
        </w:numPr>
        <w:jc w:val="both"/>
      </w:pPr>
      <w:r>
        <w:t>Mate Aleksić</w:t>
      </w:r>
    </w:p>
    <w:p w:rsidRDefault="00C20624" w:rsidP="00C20624" w:rsidR="00C20624">
      <w:pPr>
        <w:pStyle w:val="Odlomakpopisa"/>
        <w:numPr>
          <w:ilvl w:val="0"/>
          <w:numId w:val="22"/>
        </w:numPr>
        <w:jc w:val="both"/>
      </w:pPr>
      <w:r>
        <w:t>NLB interfinanz Krešimir Kiš, odvjetnik u odvjetničkom društvu Ilići i partneri u Zagrebu</w:t>
      </w:r>
    </w:p>
    <w:p w:rsidRDefault="00C20624" w:rsidP="00C20624" w:rsidR="00C20624">
      <w:pPr>
        <w:pStyle w:val="Odlomakpopisa"/>
        <w:numPr>
          <w:ilvl w:val="0"/>
          <w:numId w:val="22"/>
        </w:numPr>
        <w:jc w:val="both"/>
      </w:pPr>
      <w:r>
        <w:t>za SPV za sanaciju d.o.o.. Ante Gabre odvjetnik u OD Andreis i partneri u Zagrebu, po zamjeničkoj punomoći</w:t>
      </w:r>
    </w:p>
    <w:p w:rsidRDefault="006448A6" w:rsidP="00A300BE" w:rsidR="006448A6">
      <w:pPr>
        <w:jc w:val="both"/>
      </w:pPr>
    </w:p>
    <w:p w:rsidRDefault="006448A6" w:rsidP="00A300BE" w:rsidR="006448A6">
      <w:pPr>
        <w:jc w:val="both"/>
      </w:pPr>
    </w:p>
    <w:p w:rsidRDefault="006448A6" w:rsidP="00A300BE" w:rsidR="006448A6">
      <w:pPr>
        <w:jc w:val="both"/>
      </w:pPr>
    </w:p>
    <w:p w:rsidRDefault="006448A6" w:rsidP="00A300BE" w:rsidR="00A300BE" w:rsidRPr="00C54F05">
      <w:pPr>
        <w:jc w:val="both"/>
      </w:pPr>
      <w:r w:rsidRPr="006448A6">
        <w:rPr>
          <w:noProof/>
        </w:rPr>
        <w:drawing>
          <wp:inline distR="0" distL="0" distB="0" distT="0">
            <wp:extent cy="1905000" cx="4629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05000" cx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BB6" w:rsidP="00B50BB6" w:rsidR="00B50BB6">
      <w:pPr>
        <w:ind w:left="720"/>
        <w:jc w:val="both"/>
      </w:pPr>
    </w:p>
    <w:p w:rsidRDefault="00C20624" w:rsidP="00B50BB6" w:rsidR="00C20624">
      <w:pPr>
        <w:ind w:left="720"/>
        <w:jc w:val="both"/>
      </w:pPr>
    </w:p>
    <w:p w:rsidRDefault="00C20624" w:rsidP="00B50BB6" w:rsidR="00C20624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813537">
        <w:t>7</w:t>
      </w:r>
      <w:r w:rsidR="00651E9B">
        <w:t xml:space="preserve">. </w:t>
      </w:r>
      <w:r w:rsidR="00813537">
        <w:t>prosinca</w:t>
      </w:r>
      <w:r w:rsidR="00651E9B">
        <w:t xml:space="preserve"> 2017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>
      <w:pPr>
        <w:jc w:val="both"/>
      </w:pPr>
    </w:p>
    <w:p w:rsidRDefault="00A300BE" w:rsidP="001648F1" w:rsidR="00A300BE">
      <w:pPr>
        <w:jc w:val="both"/>
      </w:pPr>
      <w:r>
        <w:t>Sutkinja utvrđuje da je na ročištu nazočan jedan vjerovnik koji stoga ima 100% prava glasa.</w:t>
      </w:r>
    </w:p>
    <w:p w:rsidRDefault="00A300BE" w:rsidP="001648F1" w:rsidR="00A300BE" w:rsidRPr="00C54F05">
      <w:pPr>
        <w:jc w:val="both"/>
      </w:pPr>
    </w:p>
    <w:p w:rsidRDefault="00813537" w:rsidP="006448A6" w:rsidR="00813537">
      <w:pPr>
        <w:pStyle w:val="Odlomakpopisa"/>
        <w:numPr>
          <w:ilvl w:val="0"/>
          <w:numId w:val="24"/>
        </w:numPr>
        <w:jc w:val="both"/>
      </w:pPr>
      <w:r>
        <w:t>Donošenje odluke o prijedlogu stečajnog upravitelja za podnošenje tužbe radi utvrđenja  prava građenja poslovne zgrade na zemljištu fizičke osobe – bivšeg direktora društva</w:t>
      </w:r>
    </w:p>
    <w:p w:rsidRDefault="006448A6" w:rsidP="006448A6" w:rsidR="006448A6">
      <w:pPr>
        <w:jc w:val="both"/>
      </w:pPr>
    </w:p>
    <w:p w:rsidRDefault="006448A6" w:rsidP="006448A6" w:rsidR="006448A6">
      <w:pPr>
        <w:jc w:val="both"/>
      </w:pPr>
      <w:r>
        <w:lastRenderedPageBreak/>
        <w:t>Stečajna upraviteljica ukratko pojašnjava da je riječ o tome da je na nekretnini u vlasništvu Mate Aleksića, tj. zemljištu autocentar ALEKSIĆ čija je osoba ovlaštena upravo za zastupanje koji je ujedno i jedini osnivač autocentra Aleksić, izgradio zgradu sa sredstvima stečajnog dužnika pa je ova točka dnevnog reda u pravcu da se utvrdi vlasništvo stečajnog dužnika nad tom zgradom.</w:t>
      </w:r>
    </w:p>
    <w:p w:rsidRDefault="006448A6" w:rsidP="006448A6" w:rsidR="006448A6">
      <w:pPr>
        <w:jc w:val="both"/>
      </w:pPr>
    </w:p>
    <w:p w:rsidRDefault="006448A6" w:rsidP="006448A6" w:rsidR="006448A6">
      <w:pPr>
        <w:jc w:val="both"/>
      </w:pPr>
      <w:r>
        <w:t>Mate Aleksić u spis dostavlja podnesak smatrajući da je podnošenje predložene tužbe nesvrsishodno budući vjerovnici i to razlučni već provode ovrhu na predmetnim nekretninama, a pokretanjem sudskog postupka će uzrokovati i povećanje stečajnog postupka.</w:t>
      </w:r>
    </w:p>
    <w:p w:rsidRDefault="006448A6" w:rsidP="006448A6" w:rsidR="006448A6">
      <w:pPr>
        <w:jc w:val="both"/>
      </w:pPr>
    </w:p>
    <w:p w:rsidRDefault="006448A6" w:rsidP="006448A6" w:rsidR="006448A6">
      <w:pPr>
        <w:jc w:val="both"/>
      </w:pPr>
      <w:r>
        <w:t>Stečajna upraviteljica navodi da je SPV pokrenuo ovršni postupak ali je isti obustavljen jer se nekretnina nije uspjela prodati, nadalje da je i NLB pokrenuo postupak u kojem je podnijela prigovor tražeći zastoj postupka radi prethodnog pitanja koje se odnosi na ništetnost zasnivanja založnog prava a u korist  NLB-a temeljem Zakona o ništetnosti Ugovora s međunarodnim obilježjima iz prošle godine.</w:t>
      </w:r>
    </w:p>
    <w:p w:rsidRDefault="006448A6" w:rsidP="006448A6" w:rsidR="006448A6">
      <w:pPr>
        <w:jc w:val="both"/>
      </w:pPr>
    </w:p>
    <w:p w:rsidRDefault="006448A6" w:rsidP="006448A6" w:rsidR="003739D9">
      <w:pPr>
        <w:jc w:val="both"/>
      </w:pPr>
      <w:r>
        <w:t xml:space="preserve">Na pitanje punomoćnika NLB-a stečajna upraviteljica odgovara da je njen odvjetnik </w:t>
      </w:r>
      <w:r w:rsidR="003739D9">
        <w:t>procijenio da bi stečajni dužnik uspio u sporu, nadalje da bi se sa istim sklopio ugovor prema kojem bi on bio plaćen u postotku zavisno o uspjehu u tom postupku, pa bi trošak stečajnog dužnika bila samo sudska pristojba.</w:t>
      </w:r>
    </w:p>
    <w:p w:rsidRDefault="003739D9" w:rsidP="006448A6" w:rsidR="003739D9">
      <w:pPr>
        <w:jc w:val="both"/>
      </w:pPr>
      <w:r>
        <w:t>Dalje odgovara da je osnov vezan za pretpostavljeni uspjeh u toj  parnici, dokumentacija iz koje proizlazi da je zgradu gradio stečajni dužnik pa tako građevinska dozvola glasi na istog.</w:t>
      </w:r>
    </w:p>
    <w:p w:rsidRDefault="003739D9" w:rsidP="006448A6" w:rsidR="003739D9">
      <w:pPr>
        <w:jc w:val="both"/>
      </w:pPr>
    </w:p>
    <w:p w:rsidRDefault="003739D9" w:rsidP="006448A6" w:rsidR="003739D9">
      <w:pPr>
        <w:jc w:val="both"/>
      </w:pPr>
      <w:r>
        <w:t>Punomoćnik NLB-a predlaže da se odluka o ovoj točci dnevnog reda odgodi dok se odvjetnik koji zastupa stečajnu upraviteljicu u ovom predmetu pisanim putem ne očituje o tužbi koju planira podnijeti, te predlaže da na sljedećoj skupštini vjerovnika bude prezentiran nacrt tužbe i svi dokazi na kojima se ista temelji.</w:t>
      </w:r>
    </w:p>
    <w:p w:rsidRDefault="003739D9" w:rsidP="006448A6" w:rsidR="003739D9">
      <w:pPr>
        <w:jc w:val="both"/>
      </w:pPr>
      <w:r>
        <w:t>Prijedlog punomoćnika NLB-a daje se na glasnovanje.</w:t>
      </w:r>
    </w:p>
    <w:p w:rsidRDefault="003739D9" w:rsidP="006448A6" w:rsidR="003739D9">
      <w:pPr>
        <w:jc w:val="both"/>
      </w:pPr>
    </w:p>
    <w:p w:rsidRDefault="003739D9" w:rsidP="006448A6" w:rsidR="003739D9">
      <w:pPr>
        <w:jc w:val="both"/>
      </w:pPr>
      <w:r>
        <w:t>Svi nazočni vjerovnici prihvaćaju prijedlog vjerovnika NLB-a.</w:t>
      </w:r>
    </w:p>
    <w:p w:rsidRDefault="006448A6" w:rsidP="006448A6" w:rsidR="006448A6">
      <w:pPr>
        <w:jc w:val="both"/>
      </w:pPr>
    </w:p>
    <w:p w:rsidRDefault="00813537" w:rsidP="003739D9" w:rsidR="00813537">
      <w:pPr>
        <w:pStyle w:val="Odlomakpopisa"/>
        <w:numPr>
          <w:ilvl w:val="0"/>
          <w:numId w:val="24"/>
        </w:numPr>
        <w:jc w:val="both"/>
      </w:pPr>
      <w:r w:rsidRPr="000A2264">
        <w:t xml:space="preserve">Donošenje odluke o prijedlogu stečajnog upravitelja za </w:t>
      </w:r>
      <w:r>
        <w:t>podnošenje tužbe za utvrđenje ništetnosti Ugovora o zajmu NLB Interfinanz AG in Liquidation, a što za posljedicu ima i brisanje hipoteke</w:t>
      </w:r>
    </w:p>
    <w:p w:rsidRDefault="003739D9" w:rsidP="003739D9" w:rsidR="003739D9">
      <w:pPr>
        <w:jc w:val="both"/>
      </w:pPr>
    </w:p>
    <w:p w:rsidRDefault="003739D9" w:rsidP="003739D9" w:rsidR="003739D9">
      <w:pPr>
        <w:jc w:val="both"/>
      </w:pPr>
      <w:r>
        <w:t>Stečajna upraviteljica navodi da je temeljem zakonskog propisa iz prošlog ljeta ostvaren uvjet da se ništetnim utvrdi osnivanje založnog prava na temelju ugovora o kreditu sa stranim pravnim osobama, a u o ovom slučaju je to NLB INTERFINANZ.</w:t>
      </w:r>
    </w:p>
    <w:p w:rsidRDefault="003739D9" w:rsidP="003739D9" w:rsidR="003739D9">
      <w:pPr>
        <w:jc w:val="both"/>
      </w:pPr>
    </w:p>
    <w:p w:rsidRDefault="003739D9" w:rsidP="003739D9" w:rsidR="003739D9">
      <w:pPr>
        <w:jc w:val="both"/>
      </w:pPr>
      <w:r>
        <w:t>Punomoćnik NLB INTERFINANZ-a navodi da odluka o točci 2. zavisi o rezultati ovisi o budućem glasovanju o točci 1. jer se tek treba utvrditi vlasništvo ne predmetnoj nekretnini. Stoga predlaže da se glasovanje o ovoj točci također odgodi.</w:t>
      </w:r>
    </w:p>
    <w:p w:rsidRDefault="003739D9" w:rsidP="003739D9" w:rsidR="003739D9">
      <w:pPr>
        <w:jc w:val="both"/>
      </w:pPr>
    </w:p>
    <w:p w:rsidRDefault="003739D9" w:rsidP="003739D9" w:rsidR="003739D9">
      <w:pPr>
        <w:jc w:val="both"/>
      </w:pPr>
      <w:r>
        <w:t>Za prijedlog glasuju Hrvatske šume, NLB i Mate Aleksić, SPV za sanaciju je suzdržan.</w:t>
      </w:r>
    </w:p>
    <w:p w:rsidRDefault="003739D9" w:rsidP="003739D9" w:rsidR="003739D9">
      <w:pPr>
        <w:jc w:val="both"/>
      </w:pPr>
    </w:p>
    <w:p w:rsidRDefault="00813537" w:rsidP="00813537" w:rsidR="00813537" w:rsidRPr="007D37BA">
      <w:pPr>
        <w:ind w:firstLine="708"/>
        <w:jc w:val="both"/>
      </w:pPr>
      <w:r>
        <w:t>3.</w:t>
      </w:r>
      <w:r>
        <w:tab/>
        <w:t>Donošenje odluke o uvjetima unovčenja rezervnih dijelova i inventara.</w:t>
      </w:r>
    </w:p>
    <w:p w:rsidRDefault="00813537" w:rsidP="00813537" w:rsidR="00813537">
      <w:pPr>
        <w:jc w:val="both"/>
      </w:pPr>
    </w:p>
    <w:p w:rsidRDefault="003739D9" w:rsidP="003739D9" w:rsidR="006448A6">
      <w:pPr>
        <w:jc w:val="both"/>
      </w:pPr>
      <w:r>
        <w:t>Stečajna upraviteljica pojašnjava navode iz svog izvješća koje se tiču unovčenja navodeći da je upravo mate aleksić ponuditelj .</w:t>
      </w:r>
    </w:p>
    <w:p w:rsidRDefault="003739D9" w:rsidP="003739D9" w:rsidR="003739D9">
      <w:pPr>
        <w:jc w:val="both"/>
      </w:pPr>
      <w:r>
        <w:lastRenderedPageBreak/>
        <w:t xml:space="preserve">mate aleksić navodi da </w:t>
      </w:r>
      <w:r w:rsidR="00BC4CD0">
        <w:t>vrijednost</w:t>
      </w:r>
      <w:r>
        <w:t xml:space="preserve"> osnovnih sredstava nije ona evidentirana u knjigovodstvu jer je riječ o zastarjelim d</w:t>
      </w:r>
      <w:r w:rsidR="00BC4CD0">
        <w:t>i</w:t>
      </w:r>
      <w:r>
        <w:t>jelovima</w:t>
      </w:r>
      <w:r w:rsidR="00BC4CD0">
        <w:t xml:space="preserve"> </w:t>
      </w:r>
      <w:r>
        <w:t xml:space="preserve">i opremi. ukratko </w:t>
      </w:r>
      <w:r w:rsidR="00BC4CD0">
        <w:t>navodi da više nije voljan otkupiti dijelove i osnovna sredstva po ranijoj ponudi već sada nudi 50% od prethodne ponude.</w:t>
      </w:r>
    </w:p>
    <w:p w:rsidRDefault="00BC4CD0" w:rsidP="003739D9" w:rsidR="00BC4CD0">
      <w:pPr>
        <w:jc w:val="both"/>
      </w:pPr>
    </w:p>
    <w:p w:rsidRDefault="00BC4CD0" w:rsidP="003739D9" w:rsidR="00BC4CD0">
      <w:pPr>
        <w:jc w:val="both"/>
      </w:pPr>
      <w:r>
        <w:t>Nazočni vjerovnici osim Mate Aleksića glasuju protiv prihvata takve ponude.</w:t>
      </w:r>
    </w:p>
    <w:p w:rsidRDefault="00BC4CD0" w:rsidP="003739D9" w:rsidR="00BC4CD0">
      <w:pPr>
        <w:jc w:val="both"/>
      </w:pPr>
    </w:p>
    <w:p w:rsidRDefault="00BC4CD0" w:rsidP="003739D9" w:rsidR="00BC4CD0">
      <w:pPr>
        <w:jc w:val="both"/>
      </w:pPr>
      <w:r>
        <w:t>Uvdiom sutkinja utvrđuje da su osnovana sredstva zaplijenjena jer se nalaze na pljenidbenom popisu Ministarstva financija, dok se rezervna sredstva i djelovi nalaze na plejnidbenom popisu Spv-a što znači da je riječ o režimu unovčenja nekretnina po založnom pravu, te stečajna upraviteljica vrši prodaju po popisu i u dokovoru sa razlučnim vjerovnikom.</w:t>
      </w:r>
    </w:p>
    <w:p w:rsidRDefault="00BC4CD0" w:rsidP="003739D9" w:rsidR="00BC4CD0">
      <w:pPr>
        <w:jc w:val="both"/>
      </w:pPr>
    </w:p>
    <w:p w:rsidRDefault="00BC4CD0" w:rsidP="003739D9" w:rsidR="00BC4CD0">
      <w:pPr>
        <w:jc w:val="both"/>
      </w:pPr>
      <w:r>
        <w:t>Punomoćnik NLB predlaže da se u dnevni red uvrstiti i točka o razrješenju stečajne upraviteljice i imenovanju nove.</w:t>
      </w:r>
    </w:p>
    <w:p w:rsidRDefault="00BC4CD0" w:rsidP="003739D9" w:rsidR="00BC4CD0">
      <w:pPr>
        <w:jc w:val="both"/>
      </w:pPr>
    </w:p>
    <w:p w:rsidRDefault="00BC4CD0" w:rsidP="003739D9" w:rsidR="00BC4CD0">
      <w:pPr>
        <w:jc w:val="both"/>
      </w:pPr>
      <w:r>
        <w:t>Sutkinja navodi da ovo nije bila točka dnevnog reda te da je ovaj redovnik te svi ostali koji imaju za to većinu ovlašten u svakom trenutku to predložiti i o tome će se tada i  raspravljati.</w:t>
      </w:r>
    </w:p>
    <w:p w:rsidRDefault="00F96D5F" w:rsidP="00F96D5F" w:rsidR="00F96D5F" w:rsidRPr="00262E9A">
      <w:pPr>
        <w:jc w:val="both"/>
      </w:pPr>
    </w:p>
    <w:p w:rsidRDefault="00F327F5" w:rsidP="00F327F5" w:rsidR="00F327F5" w:rsidRPr="00262E9A">
      <w:pPr>
        <w:pStyle w:val="Odlomakpopisa"/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BC4CD0">
        <w:t>10</w:t>
      </w:r>
      <w:r w:rsidR="00651E9B">
        <w:t>,</w:t>
      </w:r>
      <w:r w:rsidR="00BC4CD0">
        <w:t>24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 w:rsidRPr="00C54F05">
      <w:pPr>
        <w:tabs>
          <w:tab w:pos="0" w:val="left"/>
          <w:tab w:pos="360" w:val="left"/>
        </w:tabs>
        <w:jc w:val="both"/>
      </w:pPr>
      <w:r w:rsidRPr="001C322E">
        <w:t>VJEROVNICI</w:t>
      </w:r>
    </w:p>
    <w:sectPr w:rsidSect="00F30D73" w:rsidR="009E003C" w:rsidRPr="00C54F0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A263D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13537">
      <w:t>74</w:t>
    </w:r>
    <w:r w:rsidR="00F327F5">
      <w:t>8</w:t>
    </w:r>
    <w:r w:rsidR="002316EC" w:rsidRPr="00F30D73">
      <w:t>/</w:t>
    </w:r>
    <w:r w:rsidR="00A65177">
      <w:t>1</w:t>
    </w:r>
    <w:r w:rsidR="00F327F5">
      <w:t>6</w:t>
    </w:r>
    <w:r w:rsidR="00A65177">
      <w:t>-</w:t>
    </w:r>
    <w:r w:rsidR="00625FE5">
      <w:t>10</w:t>
    </w:r>
    <w:r w:rsidR="00F327F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765042"/>
    <w:multiLevelType w:val="hybridMultilevel"/>
    <w:tmpl w:val="BA68B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8C2F22"/>
    <w:multiLevelType w:val="hybridMultilevel"/>
    <w:tmpl w:val="979224EC"/>
    <w:lvl w:tplc="67268324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A52A29"/>
    <w:multiLevelType w:val="hybridMultilevel"/>
    <w:tmpl w:val="01928348"/>
    <w:lvl w:tplc="E20EF6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7"/>
  </w:num>
  <w:num w:numId="3">
    <w:abstractNumId w:val="12"/>
  </w:num>
  <w:num w:numId="4">
    <w:abstractNumId w:val="20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10"/>
  </w:num>
  <w:num w:numId="20">
    <w:abstractNumId w:val="15"/>
  </w:num>
  <w:num w:numId="21">
    <w:abstractNumId w:val="21"/>
  </w:num>
  <w:num w:numId="22">
    <w:abstractNumId w:val="13"/>
  </w:num>
  <w:num w:numId="23">
    <w:abstractNumId w:val="3"/>
  </w:num>
  <w:num w:numId="2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54CFC"/>
    <w:rsid w:val="0007213B"/>
    <w:rsid w:val="000727EA"/>
    <w:rsid w:val="00081A58"/>
    <w:rsid w:val="000A752E"/>
    <w:rsid w:val="000C6530"/>
    <w:rsid w:val="000D14A4"/>
    <w:rsid w:val="000D2695"/>
    <w:rsid w:val="000F0D50"/>
    <w:rsid w:val="000F2F59"/>
    <w:rsid w:val="001058A1"/>
    <w:rsid w:val="00105D67"/>
    <w:rsid w:val="00111F9E"/>
    <w:rsid w:val="001236AC"/>
    <w:rsid w:val="001648F1"/>
    <w:rsid w:val="0017355B"/>
    <w:rsid w:val="001B0D22"/>
    <w:rsid w:val="001B2564"/>
    <w:rsid w:val="001E71A6"/>
    <w:rsid w:val="00220CA9"/>
    <w:rsid w:val="002316EC"/>
    <w:rsid w:val="00251190"/>
    <w:rsid w:val="002632FB"/>
    <w:rsid w:val="00293FE2"/>
    <w:rsid w:val="002F2B7F"/>
    <w:rsid w:val="00314050"/>
    <w:rsid w:val="003739D9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25FE5"/>
    <w:rsid w:val="00636F12"/>
    <w:rsid w:val="006448A6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13537"/>
    <w:rsid w:val="008439AB"/>
    <w:rsid w:val="00891D49"/>
    <w:rsid w:val="008A263D"/>
    <w:rsid w:val="008E380D"/>
    <w:rsid w:val="008E6570"/>
    <w:rsid w:val="008F7C6C"/>
    <w:rsid w:val="009079B1"/>
    <w:rsid w:val="0091354A"/>
    <w:rsid w:val="00924AF5"/>
    <w:rsid w:val="009306F8"/>
    <w:rsid w:val="00935A54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00BE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C4CD0"/>
    <w:rsid w:val="00BD0B31"/>
    <w:rsid w:val="00BE176D"/>
    <w:rsid w:val="00C20624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C6E0D"/>
    <w:rsid w:val="00DE5E55"/>
    <w:rsid w:val="00DF1422"/>
    <w:rsid w:val="00DF300C"/>
    <w:rsid w:val="00E008CF"/>
    <w:rsid w:val="00E14DDD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463"/>
    <w:rsid w:val="00F24D9D"/>
    <w:rsid w:val="00F24E03"/>
    <w:rsid w:val="00F2515C"/>
    <w:rsid w:val="00F30D73"/>
    <w:rsid w:val="00F327F5"/>
    <w:rsid w:val="00F3314C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1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26. veljače 2018.</izvorni_sadrzaj>
    <derivirana_varijabla naziv="DomainObject.StvarniPocetakDatum_1">26. veljače 2018.</derivirana_varijabla>
  </DomainObject.StvarniPocetakDatum>
  <DomainObject.StvarniZavrsetakDatum>
    <izvorni_sadrzaj>26. veljače 2018.</izvorni_sadrzaj>
    <derivirana_varijabla naziv="DomainObject.StvarniZavrsetakDatum_1">26. veljače 2018.</derivirana_varijabla>
  </DomainObject.StvarniZavrsetakDatum>
  <DomainObject.PlaniraniZavrsetakDatum>
    <izvorni_sadrzaj>26. veljače 2018.</izvorni_sadrzaj>
    <derivirana_varijabla naziv="DomainObject.PlaniraniZavrsetakDatum_1">26. veljače 2018.</derivirana_varijabla>
  </DomainObject.PlaniraniZavrsetakDatum>
  <DomainObject.PlaniraniPocetakDatum>
    <izvorni_sadrzaj>26. veljače 2018.</izvorni_sadrzaj>
    <derivirana_varijabla naziv="DomainObject.PlaniraniPocetakDatum_1">26. veljače 2018.</derivirana_varijabla>
  </DomainObject.PlaniraniPocetakDatum>
  <DomainObject.StvarniPocetakVrijeme>
    <izvorni_sadrzaj>09:47</izvorni_sadrzaj>
    <derivirana_varijabla naziv="DomainObject.StvarniPocetakVrijeme_1">09:47</derivirana_varijabla>
  </DomainObject.StvarniPocetakVrijeme>
  <DomainObject.StvarniZavrsetakVrijeme>
    <izvorni_sadrzaj>10:24</izvorni_sadrzaj>
    <derivirana_varijabla naziv="DomainObject.StvarniZavrsetakVrijeme_1">10:24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veljače 2018.</izvorni_sadrzaj>
    <derivirana_varijabla naziv="DomainObject.Zapisnik.DatumKreiranja_1">26.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St-748/2016-109</izvorni_sadrzaj>
    <derivirana_varijabla naziv="DomainObject.Zapisnik.Oznaka_1">St-748/2016-109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St-748/2016-109</izvorni_sadrzaj>
    <derivirana_varijabla naziv="DomainObject.PoslovniBrojDokumenta_1">St-748/2016-109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48269-5272-40F9-9BC1-B8B158FB3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787</properties:Words>
  <properties:Characters>4349</properties:Characters>
  <properties:Lines>115</properties:Lines>
  <properties:Paragraphs>38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2018-02-23T14:25:00Z</dcterms:created>
  <dc:creator>abajlo</dc:creator>
  <cp:lastModifiedBy>Ante Rubelj</cp:lastModifiedBy>
  <cp:lastPrinted>2018-02-26T09:24:00Z</cp:lastPrinted>
  <dcterms:modified xmlns:xsi="http://www.w3.org/2001/XMLSchema-instance" xsi:type="dcterms:W3CDTF">2018-02-26T11:41:00Z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St-748/2016-109 / Zapisnik - Skupština vjerovnika (1St-748-16 skupština vjerovnika 22.2.2018.docx)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