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44227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442278">
            <w:pPr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442278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</w:rPr>
            </w:pPr>
          </w:p>
          <w:p w:rsidRDefault="00B85D67" w:rsidP="000E7880" w:rsidR="00B85D67" w:rsidRPr="00442278">
            <w:pPr>
              <w:jc w:val="center"/>
              <w:rPr>
                <w:rFonts w:cs="Times New Roman"/>
                <w:bCs/>
              </w:rPr>
            </w:pPr>
            <w:r w:rsidRPr="00442278">
              <w:rPr>
                <w:rFonts w:cs="Times New Roman"/>
                <w:bCs/>
              </w:rPr>
              <w:t>REPUBLIKA HRVATSKA</w:t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  <w:bCs/>
              </w:rPr>
            </w:pPr>
            <w:r w:rsidRPr="00442278">
              <w:rPr>
                <w:rFonts w:cs="Times New Roman"/>
                <w:bCs/>
              </w:rPr>
              <w:t>TRGOVAČKI SUD U ZAGREBU</w:t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  <w:bCs/>
              </w:rPr>
            </w:pPr>
            <w:r w:rsidRPr="00442278">
              <w:rPr>
                <w:rFonts w:cs="Times New Roman"/>
                <w:bCs/>
              </w:rPr>
              <w:t>Zagreb, Amruševa 2/II</w:t>
            </w:r>
          </w:p>
          <w:p w:rsidRDefault="00B85D67" w:rsidP="000E7880" w:rsidR="00B85D67" w:rsidRPr="00442278">
            <w:pPr>
              <w:jc w:val="center"/>
              <w:rPr>
                <w:rFonts w:cs="Times New Roman"/>
              </w:rPr>
            </w:pPr>
          </w:p>
        </w:tc>
      </w:tr>
    </w:tbl>
    <w:p w14:textId="7d80aa7" w14:paraId="7d80aa7" w:rsidRDefault="006C081D" w:rsidP="00B85D67" w:rsidR="00110294" w:rsidRPr="00442278">
      <w:pPr>
        <w:jc w:val="right"/>
        <w15:collapsed w:val="false"/>
        <w:rPr>
          <w:rFonts w:cs="Times New Roman"/>
        </w:rPr>
      </w:pPr>
      <w:r w:rsidRPr="00442278">
        <w:rPr>
          <w:rFonts w:cs="Times New Roman"/>
        </w:rPr>
        <w:t>3</w:t>
      </w:r>
      <w:r w:rsidR="001E4E5F" w:rsidRPr="00442278">
        <w:rPr>
          <w:rFonts w:cs="Times New Roman"/>
        </w:rPr>
        <w:t xml:space="preserve"> St-</w:t>
      </w:r>
      <w:r w:rsidR="00EF119D">
        <w:rPr>
          <w:rFonts w:cs="Times New Roman"/>
        </w:rPr>
        <w:t>2201/17</w:t>
      </w:r>
      <w:r w:rsidR="004D4FF6" w:rsidRPr="00442278">
        <w:rPr>
          <w:rFonts w:cs="Times New Roman"/>
        </w:rPr>
        <w:t xml:space="preserve">  </w:t>
      </w:r>
      <w:r w:rsidR="0035116F">
        <w:rPr>
          <w:rFonts w:cs="Times New Roman"/>
        </w:rPr>
        <w:t>-9</w:t>
      </w:r>
    </w:p>
    <w:p w:rsidRDefault="002265B6" w:rsidP="000E7880" w:rsidR="002265B6" w:rsidRPr="00442278">
      <w:pPr>
        <w:rPr>
          <w:rFonts w:cs="Times New Roman"/>
        </w:rPr>
      </w:pPr>
      <w:r w:rsidRPr="00442278">
        <w:rPr>
          <w:rFonts w:cs="Times New Roman"/>
        </w:rPr>
        <w:t xml:space="preserve">      </w:t>
      </w:r>
    </w:p>
    <w:p w:rsidRDefault="002265B6" w:rsidP="000E7880" w:rsidR="002265B6" w:rsidRPr="00442278">
      <w:pPr>
        <w:jc w:val="center"/>
        <w:rPr>
          <w:rFonts w:cs="Times New Roman"/>
        </w:rPr>
      </w:pPr>
      <w:r w:rsidRPr="00442278">
        <w:rPr>
          <w:rFonts w:cs="Times New Roman"/>
        </w:rPr>
        <w:t>R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E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P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U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B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L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I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K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 xml:space="preserve">A 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H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R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V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A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T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S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K</w:t>
      </w:r>
      <w:r w:rsidR="00B85D6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A</w:t>
      </w:r>
    </w:p>
    <w:p w:rsidRDefault="00B85D67" w:rsidP="000E7880" w:rsidR="002265B6" w:rsidRPr="00442278">
      <w:pPr>
        <w:jc w:val="center"/>
        <w:rPr>
          <w:rFonts w:cs="Times New Roman"/>
        </w:rPr>
      </w:pPr>
      <w:r w:rsidRPr="00442278">
        <w:rPr>
          <w:rFonts w:cs="Times New Roman"/>
        </w:rPr>
        <w:t xml:space="preserve"> </w:t>
      </w:r>
      <w:r w:rsidR="002265B6" w:rsidRPr="00442278">
        <w:rPr>
          <w:rFonts w:cs="Times New Roman"/>
        </w:rPr>
        <w:t>R J E Š E NJ E</w:t>
      </w:r>
    </w:p>
    <w:p w:rsidRDefault="00B85D67" w:rsidP="000E7880" w:rsidR="002265B6" w:rsidRPr="00442278">
      <w:pPr>
        <w:rPr>
          <w:rFonts w:cs="Times New Roman"/>
        </w:rPr>
      </w:pPr>
      <w:r w:rsidRPr="00442278">
        <w:rPr>
          <w:rFonts w:cs="Times New Roman"/>
        </w:rPr>
        <w:t xml:space="preserve"> </w:t>
      </w:r>
    </w:p>
    <w:p w:rsidRDefault="006C081D" w:rsidP="002751F1" w:rsidR="00BB128D" w:rsidRPr="00442278">
      <w:pPr>
        <w:jc w:val="both"/>
        <w:rPr>
          <w:rFonts w:cs="Times New Roman"/>
        </w:rPr>
      </w:pPr>
      <w:r w:rsidRPr="00442278">
        <w:rPr>
          <w:rFonts w:cs="Times New Roman"/>
          <w:b/>
        </w:rPr>
        <w:tab/>
      </w:r>
      <w:r w:rsidR="002751F1" w:rsidRPr="00442278">
        <w:rPr>
          <w:rFonts w:cs="Times New Roman"/>
        </w:rPr>
        <w:t>Trgovački sud u Zagrebu</w:t>
      </w:r>
      <w:r w:rsidR="00413263" w:rsidRPr="00442278">
        <w:rPr>
          <w:rFonts w:cs="Times New Roman"/>
        </w:rPr>
        <w:t xml:space="preserve">, </w:t>
      </w:r>
      <w:r w:rsidR="002751F1" w:rsidRPr="00442278">
        <w:rPr>
          <w:rFonts w:cs="Times New Roman"/>
        </w:rPr>
        <w:t>po su</w:t>
      </w:r>
      <w:r w:rsidR="00D05CA7" w:rsidRPr="00442278">
        <w:rPr>
          <w:rFonts w:cs="Times New Roman"/>
        </w:rPr>
        <w:t>d</w:t>
      </w:r>
      <w:r w:rsidR="002751F1" w:rsidRPr="00442278">
        <w:rPr>
          <w:rFonts w:cs="Times New Roman"/>
        </w:rPr>
        <w:t>cu Mihae</w:t>
      </w:r>
      <w:r w:rsidR="00B90F77" w:rsidRPr="00442278">
        <w:rPr>
          <w:rFonts w:cs="Times New Roman"/>
        </w:rPr>
        <w:t xml:space="preserve">lu Kovačiću, u </w:t>
      </w:r>
      <w:r w:rsidR="00536299" w:rsidRPr="00442278">
        <w:rPr>
          <w:rFonts w:cs="Times New Roman"/>
        </w:rPr>
        <w:t>pred</w:t>
      </w:r>
      <w:r w:rsidR="00B90F77" w:rsidRPr="00442278">
        <w:rPr>
          <w:rFonts w:cs="Times New Roman"/>
        </w:rPr>
        <w:t>stečajnom postupku nad</w:t>
      </w:r>
      <w:r w:rsidR="00EF119D">
        <w:rPr>
          <w:rFonts w:cs="Times New Roman"/>
        </w:rPr>
        <w:t xml:space="preserve"> </w:t>
      </w:r>
      <w:r w:rsidR="00EF119D" w:rsidRPr="00EF119D">
        <w:rPr>
          <w:rFonts w:cs="Times New Roman"/>
        </w:rPr>
        <w:t>dužnikom TEXO TEHNOLOGIJE d.o.o. Zagreb, Dobronićeva 1, OIB: 00872159186, kojega zastupa punomoćnik Pavao Mrkonjić, odvjetnik u Zagrebu, Ante Topića Mimare 24</w:t>
      </w:r>
      <w:r w:rsidR="001C78FA">
        <w:rPr>
          <w:rFonts w:cs="Times New Roman"/>
        </w:rPr>
        <w:t xml:space="preserve">, </w:t>
      </w:r>
      <w:r w:rsidR="00224237" w:rsidRPr="00442278">
        <w:rPr>
          <w:rFonts w:cs="Times New Roman"/>
        </w:rPr>
        <w:t xml:space="preserve">pokrenutom na prijedlog dužnika, </w:t>
      </w:r>
      <w:r w:rsidR="00EC3EB2">
        <w:rPr>
          <w:rFonts w:cs="Times New Roman"/>
        </w:rPr>
        <w:t>na ročištu za ispitivanje tražbina, održanom 1</w:t>
      </w:r>
      <w:r w:rsidR="00EF119D">
        <w:rPr>
          <w:rFonts w:cs="Times New Roman"/>
        </w:rPr>
        <w:t>2</w:t>
      </w:r>
      <w:r w:rsidR="00EC3EB2">
        <w:rPr>
          <w:rFonts w:cs="Times New Roman"/>
        </w:rPr>
        <w:t xml:space="preserve">. </w:t>
      </w:r>
      <w:r w:rsidR="00EF119D">
        <w:rPr>
          <w:rFonts w:cs="Times New Roman"/>
        </w:rPr>
        <w:t>listopada</w:t>
      </w:r>
      <w:r w:rsidR="00EC3EB2">
        <w:rPr>
          <w:rFonts w:cs="Times New Roman"/>
        </w:rPr>
        <w:t xml:space="preserve"> 2017.</w:t>
      </w:r>
      <w:r w:rsidR="00EF119D">
        <w:rPr>
          <w:rFonts w:cs="Times New Roman"/>
        </w:rPr>
        <w:t>, istoga dana</w:t>
      </w:r>
    </w:p>
    <w:p w:rsidRDefault="00EF59C6" w:rsidP="002751F1" w:rsidR="00EF59C6" w:rsidRPr="00442278">
      <w:pPr>
        <w:jc w:val="both"/>
        <w:rPr>
          <w:rFonts w:cs="Times New Roman"/>
          <w:b/>
        </w:rPr>
      </w:pPr>
    </w:p>
    <w:p w:rsidRDefault="001E4E5F" w:rsidP="001E4E5F" w:rsidR="001E4E5F" w:rsidRPr="00442278">
      <w:pPr>
        <w:jc w:val="center"/>
        <w:rPr>
          <w:rFonts w:cs="Times New Roman"/>
          <w:b/>
        </w:rPr>
      </w:pPr>
      <w:r w:rsidRPr="00442278">
        <w:rPr>
          <w:rFonts w:cs="Times New Roman"/>
        </w:rPr>
        <w:t>r i j e š i o   j</w:t>
      </w:r>
      <w:r w:rsidRPr="00442278">
        <w:rPr>
          <w:rFonts w:cs="Times New Roman"/>
          <w:b/>
        </w:rPr>
        <w:t xml:space="preserve"> </w:t>
      </w:r>
      <w:r w:rsidRPr="00442278">
        <w:rPr>
          <w:rFonts w:cs="Times New Roman"/>
        </w:rPr>
        <w:t>e</w:t>
      </w:r>
    </w:p>
    <w:p w:rsidRDefault="001918F3" w:rsidP="00B90F77" w:rsidR="001918F3" w:rsidRPr="00442278">
      <w:pPr>
        <w:jc w:val="both"/>
        <w:rPr>
          <w:rFonts w:cs="Times New Roman"/>
        </w:rPr>
      </w:pPr>
    </w:p>
    <w:p w:rsidRDefault="00B90F77" w:rsidP="00EF119D" w:rsidR="00EF119D" w:rsidRPr="00EF119D">
      <w:pPr>
        <w:jc w:val="both"/>
        <w:rPr>
          <w:rFonts w:cs="Times New Roman"/>
        </w:rPr>
      </w:pPr>
      <w:r w:rsidRPr="00442278">
        <w:rPr>
          <w:rFonts w:cs="Times New Roman"/>
        </w:rPr>
        <w:tab/>
        <w:t>I</w:t>
      </w:r>
      <w:r w:rsidR="00FD2F97" w:rsidRPr="00442278">
        <w:rPr>
          <w:rFonts w:cs="Times New Roman"/>
        </w:rPr>
        <w:t>.</w:t>
      </w:r>
      <w:r w:rsidRPr="00442278">
        <w:rPr>
          <w:rFonts w:cs="Times New Roman"/>
        </w:rPr>
        <w:t xml:space="preserve"> </w:t>
      </w:r>
      <w:r w:rsidR="00EF119D" w:rsidRPr="00EF119D">
        <w:rPr>
          <w:rFonts w:cs="Times New Roman"/>
        </w:rPr>
        <w:t>Smatraju se utvrđenim slijedeće tražbine:</w:t>
      </w:r>
    </w:p>
    <w:p w:rsidRDefault="00EF119D" w:rsidP="00EF119D" w:rsidR="00EF119D" w:rsidRPr="00EF119D">
      <w:pPr>
        <w:jc w:val="both"/>
        <w:rPr>
          <w:rFonts w:cs="Times New Roman"/>
        </w:rPr>
      </w:pPr>
      <w:r w:rsidRPr="00EF119D">
        <w:rPr>
          <w:rFonts w:cs="Times New Roman"/>
        </w:rPr>
        <w:tab/>
      </w:r>
      <w:r w:rsidRPr="00EF119D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55"/>
        <w:gridCol w:w="5373"/>
        <w:gridCol w:w="1536"/>
        <w:gridCol w:w="1391"/>
      </w:tblGrid>
      <w:tr w:rsidTr="00C03146" w:rsidR="00EF119D" w:rsidRPr="00EF119D">
        <w:tc>
          <w:tcPr>
            <w:tcW w:type="dxa" w:w="655"/>
          </w:tcPr>
          <w:p w:rsidRDefault="00EF119D" w:rsidP="00EF119D" w:rsidR="00EF119D" w:rsidRPr="00EF119D">
            <w:pPr>
              <w:jc w:val="both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Rbr.</w:t>
            </w:r>
          </w:p>
        </w:tc>
        <w:tc>
          <w:tcPr>
            <w:tcW w:type="dxa" w:w="5373"/>
          </w:tcPr>
          <w:p w:rsidRDefault="00EF119D" w:rsidP="00EF119D" w:rsidR="00EF119D" w:rsidRPr="00EF119D">
            <w:pPr>
              <w:jc w:val="center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OIB</w:t>
            </w:r>
          </w:p>
        </w:tc>
        <w:tc>
          <w:tcPr>
            <w:tcW w:type="dxa" w:w="1391"/>
          </w:tcPr>
          <w:p w:rsidRDefault="00EF119D" w:rsidP="00EF119D" w:rsidR="00EF119D" w:rsidRPr="00EF119D">
            <w:pPr>
              <w:jc w:val="both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IZNOS (kn)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1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BELMET 97 d.o.o. Hrvatskog proljeća 34, Zagreb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58680938419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10.296,39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2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GERHARD KEGLI ALAPITVANY, Teleki utca 61/1, Kaposvar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35.178,68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3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HERIBERT NONNEN, OLTINGERSTR 35, BASEL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703,57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4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GORAN JURIŠIĆ, SIGET 38, NOVAKI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30692368242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30.571,62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5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KAT-IVA d.o.o. Zagreb, Horvaćanska cesta 77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84358455924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7.307,65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6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KOBOLD MESSRING GMBH, NORDRING 22-24, 65719 HOFHEIM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22.509,58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7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MARTIN KEGLI CONSULTING, ROSENWEG 4, 4132 MUTTENZ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68.372,17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8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Republika Hrvatska, MINISTARSTVO FINANCIJA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18683136487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7.467.00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9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SVEA EKONOMI d.o.o. Zagreb, Ulica Damira Tomljanovića Gavrana 11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17863542417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2.641,98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10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SWISS ENVIRONMENTAL TECHNOLOGY AG, ALTKIRCHERSTRASSE 8, 4054 BASEL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129.785,58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11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SWISS IMMO TRUST AG, HIRSRUTIWEG, POSTFACH 1179, 4303 KAISERAUGST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 xml:space="preserve">           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8.442,88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12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ANDREJ ŠANTIĆ, DOBRONIĆEVA 1, ZAGREB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36687736438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61.919,85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13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Tele2 d.o.o. Zagreb, Ulica grada Vukovara 269D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70133616033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2.169,26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14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VIPnet d.o.o. Zagreb, Vrtni put 1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29524210204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1.213,40</w:t>
            </w:r>
          </w:p>
        </w:tc>
      </w:tr>
      <w:tr w:rsidTr="00EF119D" w:rsidR="00EF119D" w:rsidRPr="00EF119D">
        <w:tc>
          <w:tcPr>
            <w:tcW w:type="dxa" w:w="655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</w:rPr>
            </w:pPr>
            <w:r w:rsidRPr="00EF119D">
              <w:rPr>
                <w:rFonts w:cs="Times New Roman"/>
              </w:rPr>
              <w:t>15</w:t>
            </w:r>
          </w:p>
        </w:tc>
        <w:tc>
          <w:tcPr>
            <w:tcW w:type="dxa" w:w="5373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ZAGREBAČKA BANKA d.d. Zagreb, Trg bana Josipa Jelačića 10</w:t>
            </w:r>
          </w:p>
        </w:tc>
        <w:tc>
          <w:tcPr>
            <w:tcW w:type="dxa" w:w="153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92963223473</w:t>
            </w:r>
          </w:p>
        </w:tc>
        <w:tc>
          <w:tcPr>
            <w:tcW w:type="dxa" w:w="1391"/>
            <w:vAlign w:val="center"/>
          </w:tcPr>
          <w:p w:rsidRDefault="00EF119D" w:rsidP="00EF119D" w:rsidR="00EF119D" w:rsidRPr="00EF119D">
            <w:pPr>
              <w:jc w:val="right"/>
              <w:rPr>
                <w:rFonts w:cs="Times New Roman"/>
              </w:rPr>
            </w:pPr>
            <w:r w:rsidRPr="00EF119D">
              <w:rPr>
                <w:rFonts w:cs="Times New Roman"/>
              </w:rPr>
              <w:t>70.658,26</w:t>
            </w:r>
          </w:p>
        </w:tc>
      </w:tr>
    </w:tbl>
    <w:p w:rsidRDefault="00BA40C0" w:rsidP="00EF119D" w:rsidR="00EF119D" w:rsidRPr="00EF119D">
      <w:pPr>
        <w:jc w:val="both"/>
        <w:rPr>
          <w:rFonts w:cs="Times New Roman"/>
        </w:rPr>
      </w:pPr>
      <w:r>
        <w:rPr>
          <w:rFonts w:cs="Times New Roman"/>
        </w:rPr>
        <w:lastRenderedPageBreak/>
        <w:tab/>
      </w:r>
      <w:r w:rsidR="00EF119D" w:rsidRPr="00EF119D">
        <w:rPr>
          <w:rFonts w:cs="Times New Roman"/>
        </w:rPr>
        <w:t>II. Osporene tražbine:</w:t>
      </w:r>
    </w:p>
    <w:p w:rsidRDefault="00EF119D" w:rsidP="00EF119D" w:rsidR="00EF119D" w:rsidRPr="00EF119D">
      <w:pPr>
        <w:jc w:val="both"/>
        <w:rPr>
          <w:rFonts w:cs="Times New Roman"/>
          <w:u w:val="single"/>
        </w:rPr>
      </w:pPr>
      <w:r w:rsidRPr="00EF119D">
        <w:rPr>
          <w:rFonts w:cs="Times New Roman"/>
        </w:rPr>
        <w:tab/>
      </w:r>
    </w:p>
    <w:tbl>
      <w:tblPr>
        <w:tblStyle w:val="Reetkatablice"/>
        <w:tblW w:type="dxa" w:w="8962"/>
        <w:tblInd w:type="dxa" w:w="218"/>
        <w:tblLook w:val="01E0" w:noVBand="0" w:noHBand="0" w:lastColumn="1" w:firstColumn="1" w:lastRow="1" w:firstRow="1"/>
      </w:tblPr>
      <w:tblGrid>
        <w:gridCol w:w="638"/>
        <w:gridCol w:w="5449"/>
        <w:gridCol w:w="1316"/>
        <w:gridCol w:w="1559"/>
      </w:tblGrid>
      <w:tr w:rsidTr="00C03146" w:rsidR="00EF119D" w:rsidRPr="00EF119D">
        <w:tc>
          <w:tcPr>
            <w:tcW w:type="dxa" w:w="638"/>
          </w:tcPr>
          <w:p w:rsidRDefault="00EF119D" w:rsidP="00EF119D" w:rsidR="00EF119D" w:rsidRPr="00EF119D">
            <w:pPr>
              <w:jc w:val="both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Rbr.</w:t>
            </w:r>
          </w:p>
        </w:tc>
        <w:tc>
          <w:tcPr>
            <w:tcW w:type="dxa" w:w="5449"/>
          </w:tcPr>
          <w:p w:rsidRDefault="00EF119D" w:rsidP="00EF119D" w:rsidR="00EF119D" w:rsidRPr="00EF119D">
            <w:pPr>
              <w:jc w:val="center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316"/>
            <w:vAlign w:val="center"/>
          </w:tcPr>
          <w:p w:rsidRDefault="00EF119D" w:rsidP="00EF119D" w:rsidR="00EF119D" w:rsidRPr="00EF119D">
            <w:pPr>
              <w:jc w:val="center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OIB</w:t>
            </w:r>
          </w:p>
        </w:tc>
        <w:tc>
          <w:tcPr>
            <w:tcW w:type="dxa" w:w="1559"/>
          </w:tcPr>
          <w:p w:rsidRDefault="00EF119D" w:rsidP="00EF119D" w:rsidR="00EF119D" w:rsidRPr="00EF119D">
            <w:pPr>
              <w:jc w:val="center"/>
              <w:rPr>
                <w:rFonts w:cs="Times New Roman"/>
                <w:i/>
              </w:rPr>
            </w:pPr>
            <w:r w:rsidRPr="00EF119D">
              <w:rPr>
                <w:rFonts w:cs="Times New Roman"/>
                <w:i/>
              </w:rPr>
              <w:t>IZNOS (kn)</w:t>
            </w:r>
          </w:p>
        </w:tc>
      </w:tr>
      <w:tr w:rsidTr="00C03146" w:rsidR="00EF119D" w:rsidRPr="00EF119D">
        <w:tblPrEx>
          <w:tblLook w:val="04A0" w:noVBand="1" w:noHBand="0" w:lastColumn="0" w:firstColumn="1" w:lastRow="0" w:firstRow="1"/>
        </w:tblPrEx>
        <w:trPr>
          <w:trHeight w:val="292"/>
        </w:trPr>
        <w:tc>
          <w:tcPr>
            <w:tcW w:type="dxa" w:w="638"/>
            <w:vAlign w:val="center"/>
            <w:hideMark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1</w:t>
            </w:r>
          </w:p>
        </w:tc>
        <w:tc>
          <w:tcPr>
            <w:tcW w:type="dxa" w:w="5449"/>
          </w:tcPr>
          <w:p w:rsidRDefault="00EF119D" w:rsidP="00BA40C0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GERHARD KEGLI ALAPITVANY, Teleki utca 61/1, Kaposvar</w:t>
            </w:r>
          </w:p>
        </w:tc>
        <w:tc>
          <w:tcPr>
            <w:tcW w:type="dxa" w:w="1316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</w:p>
        </w:tc>
        <w:tc>
          <w:tcPr>
            <w:tcW w:type="dxa" w:w="1559"/>
            <w:vAlign w:val="center"/>
          </w:tcPr>
          <w:p w:rsidRDefault="00EF119D" w:rsidP="00EF119D" w:rsidR="00EF119D" w:rsidRPr="00EF119D">
            <w:pPr>
              <w:jc w:val="both"/>
              <w:rPr>
                <w:rFonts w:cs="Times New Roman"/>
              </w:rPr>
            </w:pPr>
            <w:r w:rsidRPr="00EF119D">
              <w:rPr>
                <w:rFonts w:cs="Times New Roman"/>
              </w:rPr>
              <w:t>35.178,68</w:t>
            </w:r>
          </w:p>
        </w:tc>
      </w:tr>
    </w:tbl>
    <w:p w:rsidRDefault="00B90F77" w:rsidP="00B90F77" w:rsidR="00B90F77" w:rsidRPr="00442278">
      <w:pPr>
        <w:jc w:val="both"/>
        <w:rPr>
          <w:rFonts w:cs="Times New Roman"/>
        </w:rPr>
      </w:pPr>
    </w:p>
    <w:p w:rsidRDefault="00B90F77" w:rsidP="00EF119D" w:rsidR="00DB6ADB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</w:rPr>
        <w:tab/>
      </w:r>
    </w:p>
    <w:p w:rsidRDefault="00102FA4" w:rsidP="00102FA4" w:rsidR="00102FA4" w:rsidRPr="00442278">
      <w:pPr>
        <w:ind w:firstLine="708"/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>III. Upućuje se vjerovnik osporen</w:t>
      </w:r>
      <w:r w:rsidR="00DB6ADB" w:rsidRPr="00442278">
        <w:rPr>
          <w:rFonts w:cs="Times New Roman"/>
          <w:bCs/>
        </w:rPr>
        <w:t>e tražbine</w:t>
      </w:r>
      <w:r w:rsidRPr="00442278">
        <w:rPr>
          <w:rFonts w:cs="Times New Roman"/>
          <w:bCs/>
        </w:rPr>
        <w:t xml:space="preserve"> da u roku osam dana pokrene parnicu protiv dužnika radi utvrđivanja osporene tražbine</w:t>
      </w:r>
      <w:r w:rsidR="00DB6ADB" w:rsidRPr="00442278">
        <w:rPr>
          <w:rFonts w:cs="Times New Roman"/>
          <w:bCs/>
        </w:rPr>
        <w:t>.</w:t>
      </w:r>
      <w:r w:rsidRPr="00442278">
        <w:rPr>
          <w:rFonts w:cs="Times New Roman"/>
          <w:bCs/>
        </w:rPr>
        <w:t xml:space="preserve"> </w:t>
      </w:r>
    </w:p>
    <w:p w:rsidRDefault="00102FA4" w:rsidP="00102FA4" w:rsidR="00102FA4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</w:r>
      <w:r w:rsidRPr="00442278">
        <w:rPr>
          <w:rFonts w:cs="Times New Roman"/>
          <w:bCs/>
        </w:rPr>
        <w:tab/>
      </w:r>
    </w:p>
    <w:p w:rsidRDefault="00102FA4" w:rsidP="00102FA4" w:rsidR="00102FA4" w:rsidRPr="00442278">
      <w:pPr>
        <w:jc w:val="center"/>
        <w:rPr>
          <w:rFonts w:cs="Times New Roman"/>
          <w:bCs/>
        </w:rPr>
      </w:pPr>
      <w:r w:rsidRPr="00442278">
        <w:rPr>
          <w:rFonts w:cs="Times New Roman"/>
          <w:bCs/>
        </w:rPr>
        <w:t>Obrazloženje</w:t>
      </w:r>
    </w:p>
    <w:p w:rsidRDefault="00102FA4" w:rsidP="00102FA4" w:rsidR="00102FA4" w:rsidRPr="00442278">
      <w:pPr>
        <w:jc w:val="both"/>
        <w:rPr>
          <w:rFonts w:cs="Times New Roman"/>
          <w:b/>
          <w:bCs/>
        </w:rPr>
      </w:pPr>
    </w:p>
    <w:p w:rsidRDefault="00081CB2" w:rsidP="00102FA4" w:rsidR="00081CB2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  <w:b/>
          <w:bCs/>
        </w:rPr>
        <w:tab/>
      </w:r>
      <w:r w:rsidRPr="00442278">
        <w:rPr>
          <w:rFonts w:cs="Times New Roman"/>
          <w:bCs/>
        </w:rPr>
        <w:t xml:space="preserve">Na ročištu radi ispitivanja tražbina sud je ispitao tražbine vjerovnika sukladno članku 46. stavak 1. Stečajnog zakona (Narodne novine, broj 71/15; nastavno: SZ), koje su vjerovnici prijavili Financijskoj agenciji sukladno članku 36. SZ </w:t>
      </w:r>
      <w:r w:rsidR="00032346" w:rsidRPr="00442278">
        <w:rPr>
          <w:rFonts w:cs="Times New Roman"/>
          <w:bCs/>
        </w:rPr>
        <w:t>te za koje je Financijska agencija sastavila tablice prijavljenih i osporenih tražbina sukladno članku 43. SZ.</w:t>
      </w:r>
    </w:p>
    <w:p w:rsidRDefault="00032346" w:rsidP="00102FA4" w:rsidR="00032346" w:rsidRPr="00442278">
      <w:pPr>
        <w:jc w:val="both"/>
        <w:rPr>
          <w:rFonts w:cs="Times New Roman"/>
          <w:bCs/>
        </w:rPr>
      </w:pPr>
    </w:p>
    <w:p w:rsidRDefault="00032346" w:rsidP="00102FA4" w:rsidR="00032346" w:rsidRPr="00442278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  <w:t>Tražbine navedene u stavku I. izreke nije osporio niti dužnik niti povjerenik a niti ikoji od vjerovnika, stoga se iste smatraju utvrđenima sukladno članku 47. SZ.</w:t>
      </w:r>
    </w:p>
    <w:p w:rsidRDefault="00032346" w:rsidP="00102FA4" w:rsidR="00032346" w:rsidRPr="00442278">
      <w:pPr>
        <w:jc w:val="both"/>
        <w:rPr>
          <w:rFonts w:cs="Times New Roman"/>
          <w:bCs/>
        </w:rPr>
      </w:pPr>
    </w:p>
    <w:p w:rsidRDefault="00102FA4" w:rsidP="00102FA4" w:rsidR="00EF119D" w:rsidRPr="0035116F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</w:r>
      <w:r w:rsidR="00EF119D">
        <w:rPr>
          <w:rFonts w:cs="Times New Roman"/>
          <w:bCs/>
        </w:rPr>
        <w:t xml:space="preserve">Povjerenik je </w:t>
      </w:r>
      <w:r w:rsidR="00AD4466">
        <w:rPr>
          <w:rFonts w:cs="Times New Roman"/>
          <w:bCs/>
        </w:rPr>
        <w:t>osporio</w:t>
      </w:r>
      <w:r w:rsidR="00BA40C0">
        <w:rPr>
          <w:rFonts w:cs="Times New Roman"/>
          <w:bCs/>
        </w:rPr>
        <w:t>, djelomično,</w:t>
      </w:r>
      <w:r w:rsidR="00AD4466">
        <w:rPr>
          <w:rFonts w:cs="Times New Roman"/>
          <w:bCs/>
        </w:rPr>
        <w:t xml:space="preserve"> tražbinu </w:t>
      </w:r>
      <w:r w:rsidR="008C7CF7" w:rsidRPr="00442278">
        <w:rPr>
          <w:rFonts w:cs="Times New Roman"/>
          <w:bCs/>
        </w:rPr>
        <w:t>vjerovnika</w:t>
      </w:r>
      <w:r w:rsidR="00BA40C0">
        <w:rPr>
          <w:rFonts w:cs="Times New Roman"/>
          <w:bCs/>
        </w:rPr>
        <w:t xml:space="preserve"> Gerharda Kegli Alapitvany, za iznos od 35.178,68 kn iz razloga što </w:t>
      </w:r>
      <w:r w:rsidR="00BA40C0" w:rsidRPr="00BA40C0">
        <w:rPr>
          <w:rFonts w:cs="Times New Roman"/>
          <w:bCs/>
        </w:rPr>
        <w:t xml:space="preserve">nema dokaza da je navedeni iznos uplaćen na žiro račun dužnika po Ugovoru  20161106-1 od 6. studenoga </w:t>
      </w:r>
      <w:r w:rsidR="00BA40C0" w:rsidRPr="0035116F">
        <w:rPr>
          <w:rFonts w:cs="Times New Roman"/>
          <w:bCs/>
        </w:rPr>
        <w:t>2016</w:t>
      </w:r>
      <w:r w:rsidR="0035116F">
        <w:rPr>
          <w:rFonts w:cs="Times New Roman"/>
          <w:bCs/>
        </w:rPr>
        <w:t>.</w:t>
      </w:r>
      <w:r w:rsidR="008C7CF7" w:rsidRPr="0035116F">
        <w:rPr>
          <w:rFonts w:cs="Times New Roman"/>
          <w:bCs/>
        </w:rPr>
        <w:t xml:space="preserve"> </w:t>
      </w:r>
    </w:p>
    <w:p w:rsidRDefault="00EF119D" w:rsidP="00102FA4" w:rsidR="00EF119D">
      <w:pPr>
        <w:jc w:val="both"/>
        <w:rPr>
          <w:rFonts w:cs="Times New Roman"/>
          <w:bCs/>
        </w:rPr>
      </w:pPr>
    </w:p>
    <w:p w:rsidRDefault="00102FA4" w:rsidP="00102FA4" w:rsidR="00102FA4">
      <w:pPr>
        <w:jc w:val="both"/>
        <w:rPr>
          <w:rFonts w:cs="Times New Roman"/>
          <w:bCs/>
        </w:rPr>
      </w:pPr>
      <w:r w:rsidRPr="00442278">
        <w:rPr>
          <w:rFonts w:cs="Times New Roman"/>
          <w:bCs/>
        </w:rPr>
        <w:tab/>
        <w:t xml:space="preserve">Slijedom navedenog </w:t>
      </w:r>
      <w:r w:rsidR="00A5306B" w:rsidRPr="00442278">
        <w:rPr>
          <w:rFonts w:cs="Times New Roman"/>
          <w:bCs/>
        </w:rPr>
        <w:t xml:space="preserve">sud je </w:t>
      </w:r>
      <w:r w:rsidR="00C54FA8">
        <w:rPr>
          <w:rFonts w:cs="Times New Roman"/>
          <w:bCs/>
        </w:rPr>
        <w:t xml:space="preserve">tog </w:t>
      </w:r>
      <w:r w:rsidR="00A5306B" w:rsidRPr="00442278">
        <w:rPr>
          <w:rFonts w:cs="Times New Roman"/>
          <w:bCs/>
        </w:rPr>
        <w:t>vjerovnik</w:t>
      </w:r>
      <w:r w:rsidR="00C54FA8">
        <w:rPr>
          <w:rFonts w:cs="Times New Roman"/>
          <w:bCs/>
        </w:rPr>
        <w:t>a</w:t>
      </w:r>
      <w:r w:rsidR="00A5306B" w:rsidRPr="00442278">
        <w:rPr>
          <w:rFonts w:cs="Times New Roman"/>
          <w:bCs/>
        </w:rPr>
        <w:t xml:space="preserve"> sukladno članku 48. stavak 1. SZ up</w:t>
      </w:r>
      <w:r w:rsidR="0035116F">
        <w:rPr>
          <w:rFonts w:cs="Times New Roman"/>
          <w:bCs/>
        </w:rPr>
        <w:t>utio put parnice radi</w:t>
      </w:r>
      <w:r w:rsidR="00AF0584" w:rsidRPr="00442278">
        <w:rPr>
          <w:rFonts w:cs="Times New Roman"/>
          <w:bCs/>
        </w:rPr>
        <w:t xml:space="preserve"> </w:t>
      </w:r>
      <w:r w:rsidR="00C54FA8">
        <w:rPr>
          <w:rFonts w:cs="Times New Roman"/>
          <w:bCs/>
        </w:rPr>
        <w:t xml:space="preserve">eventualnog </w:t>
      </w:r>
      <w:r w:rsidR="00AF0584" w:rsidRPr="00442278">
        <w:rPr>
          <w:rFonts w:cs="Times New Roman"/>
          <w:bCs/>
        </w:rPr>
        <w:t>utvrđivanja osporen</w:t>
      </w:r>
      <w:r w:rsidR="00C54FA8">
        <w:rPr>
          <w:rFonts w:cs="Times New Roman"/>
          <w:bCs/>
        </w:rPr>
        <w:t>e</w:t>
      </w:r>
      <w:r w:rsidR="0035116F">
        <w:rPr>
          <w:rFonts w:cs="Times New Roman"/>
          <w:bCs/>
        </w:rPr>
        <w:t xml:space="preserve"> tražbine</w:t>
      </w:r>
      <w:r w:rsidR="00AF0584" w:rsidRPr="00442278">
        <w:rPr>
          <w:rFonts w:cs="Times New Roman"/>
          <w:bCs/>
        </w:rPr>
        <w:t>, kako je to navedeno stavkom III. izreke.</w:t>
      </w:r>
    </w:p>
    <w:p w:rsidRDefault="00BA40C0" w:rsidP="00E8366C" w:rsidR="00BA40C0">
      <w:pPr>
        <w:jc w:val="center"/>
        <w:rPr>
          <w:rFonts w:cs="Times New Roman"/>
        </w:rPr>
      </w:pPr>
    </w:p>
    <w:p w:rsidRDefault="001E4E5F" w:rsidP="00E8366C" w:rsidR="00E8366C" w:rsidRPr="00442278">
      <w:pPr>
        <w:jc w:val="center"/>
        <w:rPr>
          <w:rFonts w:cs="Times New Roman"/>
        </w:rPr>
      </w:pPr>
      <w:r w:rsidRPr="00442278">
        <w:rPr>
          <w:rFonts w:cs="Times New Roman"/>
        </w:rPr>
        <w:t xml:space="preserve">U </w:t>
      </w:r>
      <w:r w:rsidR="00A07BFC" w:rsidRPr="00442278">
        <w:rPr>
          <w:rFonts w:cs="Times New Roman"/>
        </w:rPr>
        <w:t>Zagrebu</w:t>
      </w:r>
      <w:r w:rsidR="00EF2AC0" w:rsidRPr="00442278">
        <w:rPr>
          <w:rFonts w:cs="Times New Roman"/>
        </w:rPr>
        <w:t xml:space="preserve">, </w:t>
      </w:r>
      <w:r w:rsidR="00BA40C0">
        <w:rPr>
          <w:rFonts w:cs="Times New Roman"/>
        </w:rPr>
        <w:t>12. listopada</w:t>
      </w:r>
      <w:r w:rsidR="002517ED">
        <w:rPr>
          <w:rFonts w:cs="Times New Roman"/>
        </w:rPr>
        <w:t xml:space="preserve"> </w:t>
      </w:r>
      <w:r w:rsidR="00EF2AC0" w:rsidRPr="00442278">
        <w:rPr>
          <w:rFonts w:cs="Times New Roman"/>
        </w:rPr>
        <w:t>201</w:t>
      </w:r>
      <w:r w:rsidR="002517ED">
        <w:rPr>
          <w:rFonts w:cs="Times New Roman"/>
        </w:rPr>
        <w:t>7</w:t>
      </w:r>
      <w:r w:rsidR="00EF2AC0" w:rsidRPr="00442278">
        <w:rPr>
          <w:rFonts w:cs="Times New Roman"/>
        </w:rPr>
        <w:t>.</w:t>
      </w:r>
      <w:r w:rsidR="00C34FDD" w:rsidRPr="00442278">
        <w:rPr>
          <w:rFonts w:cs="Times New Roman"/>
        </w:rPr>
        <w:t xml:space="preserve"> </w:t>
      </w:r>
    </w:p>
    <w:p w:rsidRDefault="00EB1EE5" w:rsidP="001E4E5F" w:rsidR="00EB1EE5" w:rsidRPr="00442278">
      <w:pPr>
        <w:jc w:val="both"/>
        <w:rPr>
          <w:rFonts w:cs="Times New Roman"/>
        </w:rPr>
      </w:pPr>
    </w:p>
    <w:p w:rsidRDefault="00FB718B" w:rsidP="00102FA4" w:rsidR="00B06605" w:rsidRPr="00442278">
      <w:pPr>
        <w:ind w:left="705"/>
        <w:jc w:val="both"/>
        <w:rPr>
          <w:rFonts w:cs="Times New Roman"/>
        </w:rPr>
      </w:pP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  <w:t xml:space="preserve">  </w:t>
      </w:r>
      <w:r w:rsidR="00C34FDD" w:rsidRPr="00442278">
        <w:rPr>
          <w:rFonts w:cs="Times New Roman"/>
        </w:rPr>
        <w:t xml:space="preserve"> </w:t>
      </w:r>
      <w:r w:rsidR="00D05CA7" w:rsidRPr="00442278">
        <w:rPr>
          <w:rFonts w:cs="Times New Roman"/>
        </w:rPr>
        <w:t xml:space="preserve"> </w:t>
      </w:r>
      <w:r w:rsidR="00102FA4" w:rsidRPr="00442278">
        <w:rPr>
          <w:rFonts w:cs="Times New Roman"/>
        </w:rPr>
        <w:t xml:space="preserve">            </w:t>
      </w:r>
      <w:r w:rsidR="00AF0584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S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U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D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A</w:t>
      </w:r>
      <w:r w:rsidR="00D05CA7" w:rsidRPr="00442278">
        <w:rPr>
          <w:rFonts w:cs="Times New Roman"/>
        </w:rPr>
        <w:t xml:space="preserve"> </w:t>
      </w:r>
      <w:r w:rsidRPr="00442278">
        <w:rPr>
          <w:rFonts w:cs="Times New Roman"/>
        </w:rPr>
        <w:t>C:</w:t>
      </w:r>
    </w:p>
    <w:p w:rsidRDefault="00FB718B" w:rsidR="000664AF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Pr="00442278">
        <w:rPr>
          <w:rFonts w:cs="Times New Roman"/>
        </w:rPr>
        <w:tab/>
      </w:r>
      <w:r w:rsidR="009B749B" w:rsidRPr="00442278">
        <w:rPr>
          <w:rFonts w:cs="Times New Roman"/>
        </w:rPr>
        <w:t xml:space="preserve">  </w:t>
      </w:r>
      <w:r w:rsidR="004E0BFA" w:rsidRPr="00442278">
        <w:rPr>
          <w:rFonts w:cs="Times New Roman"/>
        </w:rPr>
        <w:t xml:space="preserve">     </w:t>
      </w:r>
      <w:r w:rsidR="000664AF" w:rsidRPr="00442278">
        <w:rPr>
          <w:rFonts w:cs="Times New Roman"/>
        </w:rPr>
        <w:t xml:space="preserve">                     </w:t>
      </w:r>
      <w:r w:rsidR="00405993" w:rsidRPr="00442278">
        <w:rPr>
          <w:rFonts w:cs="Times New Roman"/>
        </w:rPr>
        <w:t xml:space="preserve">  </w:t>
      </w:r>
      <w:r w:rsidR="00A07BFC" w:rsidRPr="00442278">
        <w:rPr>
          <w:rFonts w:cs="Times New Roman"/>
        </w:rPr>
        <w:t xml:space="preserve">   </w:t>
      </w:r>
      <w:r w:rsidRPr="00442278">
        <w:rPr>
          <w:rFonts w:cs="Times New Roman"/>
        </w:rPr>
        <w:t>MIHAEL KOVAČIĆ</w:t>
      </w:r>
      <w:r w:rsidR="00676A07" w:rsidRPr="00442278">
        <w:rPr>
          <w:rFonts w:cs="Times New Roman"/>
        </w:rPr>
        <w:tab/>
      </w:r>
      <w:r w:rsidR="0035116F">
        <w:rPr>
          <w:rFonts w:cs="Times New Roman"/>
        </w:rPr>
        <w:t>, v.r.</w:t>
      </w:r>
      <w:r w:rsidR="00676A07" w:rsidRPr="00442278">
        <w:rPr>
          <w:rFonts w:cs="Times New Roman"/>
        </w:rPr>
        <w:tab/>
      </w:r>
    </w:p>
    <w:p w:rsidRDefault="00AF0584" w:rsidP="001E4E5F" w:rsidR="00AF0584" w:rsidRPr="00442278">
      <w:pPr>
        <w:jc w:val="both"/>
        <w:rPr>
          <w:rFonts w:cs="Times New Roman"/>
        </w:rPr>
      </w:pPr>
    </w:p>
    <w:p w:rsidRDefault="001E4E5F" w:rsidP="001E4E5F" w:rsidR="001E4E5F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>Pravna pouka:</w:t>
      </w:r>
    </w:p>
    <w:p w:rsidRDefault="00AF0584" w:rsidP="00767483" w:rsidR="00767483" w:rsidRPr="00442278">
      <w:pPr>
        <w:jc w:val="both"/>
        <w:rPr>
          <w:rFonts w:cs="Times New Roman"/>
        </w:rPr>
      </w:pPr>
      <w:r w:rsidRPr="00442278">
        <w:rPr>
          <w:rFonts w:cs="Times New Roman"/>
        </w:rPr>
        <w:t>Pravo na žalbu protiv rješenja o utvrđenim i osporenim tražbinama ima dužnik i svaki vjerovnik u dijelu koji se odnosi na njegovu prijavljenu tražbinu i tražbinu koju je osporio. Žalba se podnosi ovome sudu u roku osam dana, u tri primjerka.</w:t>
      </w:r>
    </w:p>
    <w:p w:rsidRDefault="00767483" w:rsidP="001E4E5F" w:rsidR="00767483">
      <w:pPr>
        <w:jc w:val="both"/>
        <w:rPr>
          <w:rFonts w:cs="Times New Roman"/>
        </w:rPr>
      </w:pPr>
    </w:p>
    <w:p w:rsidRDefault="0035116F" w:rsidP="001E4E5F" w:rsidR="0035116F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Za točnost otpravka ovlašteni službenik</w:t>
      </w:r>
    </w:p>
    <w:p w:rsidRDefault="0035116F" w:rsidP="001E4E5F" w:rsidR="0035116F" w:rsidRPr="00442278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Sonja Pilić</w:t>
      </w:r>
    </w:p>
    <w:p w:rsidRDefault="001E4E5F" w:rsidP="001E4E5F" w:rsidR="001E4E5F" w:rsidRPr="0035116F">
      <w:pPr>
        <w:jc w:val="both"/>
        <w:rPr>
          <w:rFonts w:cs="Times New Roman"/>
          <w:color w:themeColor="background1" w:val="FFFFFF"/>
        </w:rPr>
      </w:pPr>
      <w:r w:rsidRPr="0035116F">
        <w:rPr>
          <w:rFonts w:cs="Times New Roman"/>
          <w:color w:themeColor="background1" w:val="FFFFFF"/>
        </w:rPr>
        <w:t>DNA:</w:t>
      </w:r>
    </w:p>
    <w:p w:rsidRDefault="005E772C" w:rsidP="001E4E5F" w:rsidR="00D373D4" w:rsidRPr="0035116F">
      <w:pPr>
        <w:jc w:val="both"/>
        <w:rPr>
          <w:rFonts w:cs="Times New Roman"/>
          <w:color w:themeColor="background1" w:val="FFFFFF"/>
        </w:rPr>
      </w:pPr>
      <w:r w:rsidRPr="0035116F">
        <w:rPr>
          <w:rFonts w:cs="Times New Roman"/>
          <w:color w:themeColor="background1" w:val="FFFFFF"/>
        </w:rPr>
        <w:t>1</w:t>
      </w:r>
      <w:r w:rsidR="0003267D" w:rsidRPr="0035116F">
        <w:rPr>
          <w:rFonts w:cs="Times New Roman"/>
          <w:color w:themeColor="background1" w:val="FFFFFF"/>
        </w:rPr>
        <w:t xml:space="preserve">. </w:t>
      </w:r>
      <w:r w:rsidR="00AF0584" w:rsidRPr="0035116F">
        <w:rPr>
          <w:rFonts w:cs="Times New Roman"/>
          <w:color w:themeColor="background1" w:val="FFFFFF"/>
        </w:rPr>
        <w:t>Povjereniku, osobno</w:t>
      </w:r>
    </w:p>
    <w:p w:rsidRDefault="005E772C" w:rsidP="001E4E5F" w:rsidR="00AF0584" w:rsidRPr="0035116F">
      <w:pPr>
        <w:jc w:val="both"/>
        <w:rPr>
          <w:rFonts w:cs="Times New Roman"/>
          <w:color w:themeColor="background1" w:val="FFFFFF"/>
        </w:rPr>
      </w:pPr>
      <w:r w:rsidRPr="0035116F">
        <w:rPr>
          <w:rFonts w:cs="Times New Roman"/>
          <w:color w:themeColor="background1" w:val="FFFFFF"/>
        </w:rPr>
        <w:t>2</w:t>
      </w:r>
      <w:r w:rsidR="00D373D4" w:rsidRPr="0035116F">
        <w:rPr>
          <w:rFonts w:cs="Times New Roman"/>
          <w:color w:themeColor="background1" w:val="FFFFFF"/>
        </w:rPr>
        <w:t xml:space="preserve">. </w:t>
      </w:r>
      <w:r w:rsidR="00BA40C0" w:rsidRPr="0035116F">
        <w:rPr>
          <w:rFonts w:cs="Times New Roman"/>
          <w:color w:themeColor="background1" w:val="FFFFFF"/>
        </w:rPr>
        <w:t>Dužniku, po pun.</w:t>
      </w:r>
    </w:p>
    <w:p w:rsidRDefault="005E772C" w:rsidP="00EB1EE5" w:rsidR="00C34FDD" w:rsidRPr="0035116F">
      <w:pPr>
        <w:jc w:val="both"/>
        <w:rPr>
          <w:rFonts w:cs="Times New Roman"/>
          <w:color w:themeColor="background1" w:val="FFFFFF"/>
        </w:rPr>
      </w:pPr>
      <w:r w:rsidRPr="0035116F">
        <w:rPr>
          <w:rFonts w:cs="Times New Roman"/>
          <w:color w:themeColor="background1" w:val="FFFFFF"/>
        </w:rPr>
        <w:t>3</w:t>
      </w:r>
      <w:r w:rsidR="00767483" w:rsidRPr="0035116F">
        <w:rPr>
          <w:rFonts w:cs="Times New Roman"/>
          <w:color w:themeColor="background1" w:val="FFFFFF"/>
        </w:rPr>
        <w:t xml:space="preserve">. </w:t>
      </w:r>
      <w:r w:rsidR="00B85D67" w:rsidRPr="0035116F">
        <w:rPr>
          <w:rFonts w:cs="Times New Roman"/>
          <w:color w:themeColor="background1" w:val="FFFFFF"/>
        </w:rPr>
        <w:t>e-</w:t>
      </w:r>
      <w:r w:rsidR="00767483" w:rsidRPr="0035116F">
        <w:rPr>
          <w:rFonts w:cs="Times New Roman"/>
          <w:color w:themeColor="background1" w:val="FFFFFF"/>
        </w:rPr>
        <w:t>Oglasna ploča</w:t>
      </w:r>
    </w:p>
    <w:p w:rsidRDefault="00BA40C0" w:rsidP="00EB1EE5" w:rsidR="00BA40C0" w:rsidRPr="0035116F">
      <w:pPr>
        <w:jc w:val="both"/>
        <w:rPr>
          <w:rFonts w:cs="Times New Roman"/>
          <w:color w:themeColor="background1" w:val="FFFFFF"/>
        </w:rPr>
      </w:pPr>
    </w:p>
    <w:p w:rsidRDefault="00BA40C0" w:rsidP="00EB1EE5" w:rsidR="00BA40C0" w:rsidRPr="0035116F">
      <w:pPr>
        <w:jc w:val="both"/>
        <w:rPr>
          <w:rFonts w:cs="Times New Roman"/>
          <w:color w:themeColor="background1" w:val="FFFFFF"/>
        </w:rPr>
      </w:pPr>
      <w:r w:rsidRPr="0035116F">
        <w:rPr>
          <w:rFonts w:cs="Times New Roman"/>
          <w:color w:themeColor="background1" w:val="FFFFFF"/>
        </w:rPr>
        <w:t>NK:</w:t>
      </w:r>
    </w:p>
    <w:p w:rsidRDefault="00BA40C0" w:rsidP="00EB1EE5" w:rsidR="00BA40C0" w:rsidRPr="0035116F">
      <w:pPr>
        <w:jc w:val="both"/>
        <w:rPr>
          <w:rFonts w:cs="Times New Roman"/>
          <w:color w:themeColor="background1" w:val="FFFFFF"/>
        </w:rPr>
      </w:pPr>
      <w:r w:rsidRPr="0035116F">
        <w:rPr>
          <w:rFonts w:cs="Times New Roman"/>
          <w:color w:themeColor="background1" w:val="FFFFFF"/>
        </w:rPr>
        <w:t>1. Nepravomoćno</w:t>
      </w:r>
    </w:p>
    <w:p w:rsidRDefault="00BA40C0" w:rsidP="00EB1EE5" w:rsidR="00BA40C0" w:rsidRPr="0035116F">
      <w:pPr>
        <w:jc w:val="both"/>
        <w:rPr>
          <w:rFonts w:cs="Times New Roman"/>
          <w:color w:themeColor="background1" w:val="FFFFFF"/>
        </w:rPr>
      </w:pPr>
      <w:r w:rsidRPr="0035116F">
        <w:rPr>
          <w:rFonts w:cs="Times New Roman"/>
          <w:color w:themeColor="background1" w:val="FFFFFF"/>
        </w:rPr>
        <w:t>2. Kal. 20 d.</w:t>
      </w:r>
    </w:p>
    <w:p w:rsidRDefault="00AF0584" w:rsidP="00EB1EE5" w:rsidR="00AF0584" w:rsidRPr="00442278">
      <w:pPr>
        <w:jc w:val="both"/>
        <w:rPr>
          <w:rFonts w:cs="Times New Roman"/>
        </w:rPr>
      </w:pPr>
    </w:p>
    <w:sectPr w:rsidSect="00FB64FF" w:rsidR="00AF0584" w:rsidRPr="00442278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291" w:rsidR="00471291">
      <w:r>
        <w:separator/>
      </w:r>
    </w:p>
  </w:endnote>
  <w:endnote w:id="0" w:type="continuationSeparator">
    <w:p w:rsidRDefault="00471291" w:rsidR="00471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291" w:rsidR="00471291">
      <w:r>
        <w:separator/>
      </w:r>
    </w:p>
  </w:footnote>
  <w:footnote w:id="0" w:type="continuationSeparator">
    <w:p w:rsidRDefault="00471291" w:rsidR="00471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D2" w:rsidP="00FB64FF" w:rsidR="007563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63D2" w:rsidR="007563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D2" w:rsidP="002265B6" w:rsidR="007563D2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094AC1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7563D2" w:rsidP="002265B6" w:rsidR="007563D2">
    <w:pPr>
      <w:jc w:val="right"/>
    </w:pPr>
    <w:r w:rsidRPr="002265B6">
      <w:rPr>
        <w:rFonts w:cs="Times New Roman"/>
        <w:sz w:val="22"/>
        <w:szCs w:val="22"/>
      </w:rPr>
      <w:t>3 St-</w:t>
    </w:r>
    <w:r w:rsidR="00EF119D">
      <w:rPr>
        <w:rFonts w:cs="Times New Roman"/>
        <w:sz w:val="22"/>
        <w:szCs w:val="22"/>
      </w:rPr>
      <w:t>2201/17</w:t>
    </w:r>
    <w:r w:rsidR="0035116F">
      <w:rPr>
        <w:rFonts w:cs="Times New Roman"/>
        <w:sz w:val="22"/>
        <w:szCs w:val="22"/>
      </w:rPr>
      <w:t>-9</w:t>
    </w:r>
  </w:p>
  <w:p w:rsidRDefault="007563D2" w:rsidR="007563D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D2" w:rsidR="007563D2">
    <w:pPr>
      <w:pStyle w:val="Zaglavlje"/>
    </w:pPr>
  </w:p>
  <w:p w:rsidRDefault="007563D2" w:rsidR="007563D2">
    <w:pPr>
      <w:pStyle w:val="Zaglavlje"/>
    </w:pPr>
  </w:p>
  <w:p w:rsidRDefault="007563D2" w:rsidR="007563D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94AC1"/>
    <w:rsid w:val="000A3AC6"/>
    <w:rsid w:val="000A4A6A"/>
    <w:rsid w:val="000D34A4"/>
    <w:rsid w:val="000D642A"/>
    <w:rsid w:val="000E786A"/>
    <w:rsid w:val="000E7880"/>
    <w:rsid w:val="00102FA4"/>
    <w:rsid w:val="00110294"/>
    <w:rsid w:val="001141F9"/>
    <w:rsid w:val="00121FDD"/>
    <w:rsid w:val="00126065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C263E"/>
    <w:rsid w:val="001C3236"/>
    <w:rsid w:val="001C78FA"/>
    <w:rsid w:val="001D2FA0"/>
    <w:rsid w:val="001E4E5F"/>
    <w:rsid w:val="00207B14"/>
    <w:rsid w:val="00224237"/>
    <w:rsid w:val="002265B6"/>
    <w:rsid w:val="00233F6D"/>
    <w:rsid w:val="00235AAE"/>
    <w:rsid w:val="00241F04"/>
    <w:rsid w:val="002517ED"/>
    <w:rsid w:val="00251D41"/>
    <w:rsid w:val="0025654A"/>
    <w:rsid w:val="002653B1"/>
    <w:rsid w:val="002654CD"/>
    <w:rsid w:val="002715EE"/>
    <w:rsid w:val="002751F1"/>
    <w:rsid w:val="002B0024"/>
    <w:rsid w:val="002D2D18"/>
    <w:rsid w:val="002D3B6B"/>
    <w:rsid w:val="002E0B4C"/>
    <w:rsid w:val="003003D2"/>
    <w:rsid w:val="00302EBD"/>
    <w:rsid w:val="00320107"/>
    <w:rsid w:val="0032121B"/>
    <w:rsid w:val="00347646"/>
    <w:rsid w:val="0035116F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2278"/>
    <w:rsid w:val="00446967"/>
    <w:rsid w:val="00464893"/>
    <w:rsid w:val="00471291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111CC"/>
    <w:rsid w:val="005272EF"/>
    <w:rsid w:val="00536299"/>
    <w:rsid w:val="00575AA2"/>
    <w:rsid w:val="005764D5"/>
    <w:rsid w:val="005774B3"/>
    <w:rsid w:val="005964FA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368DE"/>
    <w:rsid w:val="007519B3"/>
    <w:rsid w:val="007563D2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5A01"/>
    <w:rsid w:val="00A56F4A"/>
    <w:rsid w:val="00A709F0"/>
    <w:rsid w:val="00A936D7"/>
    <w:rsid w:val="00AA0C7F"/>
    <w:rsid w:val="00AB314A"/>
    <w:rsid w:val="00AC4626"/>
    <w:rsid w:val="00AD14C3"/>
    <w:rsid w:val="00AD4466"/>
    <w:rsid w:val="00AE0DDB"/>
    <w:rsid w:val="00AF0584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A40C0"/>
    <w:rsid w:val="00BB128D"/>
    <w:rsid w:val="00BB40FF"/>
    <w:rsid w:val="00BC01F7"/>
    <w:rsid w:val="00BD0323"/>
    <w:rsid w:val="00BF3CF4"/>
    <w:rsid w:val="00C16795"/>
    <w:rsid w:val="00C34FDD"/>
    <w:rsid w:val="00C54FA8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3EB2"/>
    <w:rsid w:val="00EC63A0"/>
    <w:rsid w:val="00EC6731"/>
    <w:rsid w:val="00EF119D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  <w:rsid w:val="00FE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1C263E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AC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1C263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AC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St-2201/2017</izvorni_sadrzaj>
    <derivirana_varijabla naziv="DomainObject.Predmet.OznakaBroj_1">St-2201/2017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TEXO TEHNOLOGIJE d.o.o. zastupanog po punomoćniku Pavao Mrkonjić</izvorni_sadrzaj>
    <derivirana_varijabla naziv="DomainObject.Predmet.ProtustrankaFormated_1">  TEXO TEHNOLOGIJE d.o.o. zastupanog po punomoćniku Pavao Mrkonjić</derivirana_varijabla>
  </DomainObject.Predmet.ProtustrankaFormated>
  <DomainObject.Predmet.ProtustrankaFormatedOIB>
    <izvorni_sadrzaj>  TEXO TEHNOLOGIJE d.o.o., OIB 00872159186 zastupanog po punomoćniku Pavao Mrkonjić</izvorni_sadrzaj>
    <derivirana_varijabla naziv="DomainObject.Predmet.ProtustrankaFormatedOIB_1">  TEXO TEHNOLOGIJE d.o.o., OIB 00872159186 zastupanog po punomoćniku Pavao Mrkonjić</derivirana_varijabla>
  </DomainObject.Predmet.ProtustrankaFormatedOIB>
  <DomainObject.Predmet.ProtustrankaFormatedWithAdress>
    <izvorni_sadrzaj> TEXO TEHNOLOGIJE d.o.o., Dobronićeva 1, 10000 Zagreb zastupanog po punomoćniku Pavao Mrkonjić</izvorni_sadrzaj>
    <derivirana_varijabla naziv="DomainObject.Predmet.ProtustrankaFormatedWithAdress_1"> TEXO TEHNOLOGIJE d.o.o., Dobronićeva 1, 10000 Zagreb zastupanog po punomoćniku Pavao Mrkonjić</derivirana_varijabla>
  </DomainObject.Predmet.ProtustrankaFormatedWithAdress>
  <DomainObject.Predmet.ProtustrankaFormatedWithAdressOIB>
    <izvorni_sadrzaj> TEXO TEHNOLOGIJE d.o.o., OIB 00872159186, Dobronićeva 1, 10000 Zagreb zastupanog po punomoćniku Pavao Mrkonjić</izvorni_sadrzaj>
    <derivirana_varijabla naziv="DomainObject.Predmet.ProtustrankaFormatedWithAdressOIB_1"> TEXO TEHNOLOGIJE d.o.o., OIB 00872159186, Dobronićeva 1, 10000 Zagreb zastupanog po punomoćniku Pavao Mrkonjić</derivirana_varijabla>
  </DomainObject.Predmet.ProtustrankaFormatedWithAdressOIB>
  <DomainObject.Predmet.ProtustrankaWithAdress>
    <izvorni_sadrzaj>TEXO TEHNOLOGIJE d.o.o. Dobronićeva 1, 10000 Zagreb</izvorni_sadrzaj>
    <derivirana_varijabla naziv="DomainObject.Predmet.ProtustrankaWithAdress_1">TEXO TEHNOLOGIJE d.o.o. Dobronićeva 1, 10000 Zagreb</derivirana_varijabla>
  </DomainObject.Predmet.ProtustrankaWithAdress>
  <DomainObject.Predmet.ProtustrankaWithAdressOIB>
    <izvorni_sadrzaj>TEXO TEHNOLOGIJE d.o.o., OIB 00872159186, Dobronićeva 1, 10000 Zagreb</izvorni_sadrzaj>
    <derivirana_varijabla naziv="DomainObject.Predmet.ProtustrankaWithAdressOIB_1">TEXO TEHNOLOGIJE d.o.o., OIB 00872159186, Dobronićeva 1, 10000 Zagreb</derivirana_varijabla>
  </DomainObject.Predmet.ProtustrankaWithAdressOIB>
  <DomainObject.Predmet.ProtustrankaNazivFormated>
    <izvorni_sadrzaj>TEXO TEHNOLOGIJE d.o.o.</izvorni_sadrzaj>
    <derivirana_varijabla naziv="DomainObject.Predmet.ProtustrankaNazivFormated_1">TEXO TEHNOLOGIJE d.o.o.</derivirana_varijabla>
  </DomainObject.Predmet.ProtustrankaNazivFormated>
  <DomainObject.Predmet.ProtustrankaNazivFormatedOIB>
    <izvorni_sadrzaj>TEXO TEHNOLOGIJE d.o.o., OIB 00872159186</izvorni_sadrzaj>
    <derivirana_varijabla naziv="DomainObject.Predmet.ProtustrankaNazivFormatedOIB_1">TEXO TEHNOLOGIJE d.o.o., OIB 00872159186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TEXO TEHNOLOGIJE d.o.o.</izvorni_sadrzaj>
    <derivirana_varijabla naziv="DomainObject.Predmet.StrankaFormated_1">  TEXO TEHNOLOGIJE d.o.o.</derivirana_varijabla>
  </DomainObject.Predmet.StrankaFormated>
  <DomainObject.Predmet.StrankaFormatedOIB>
    <izvorni_sadrzaj>  TEXO TEHNOLOGIJE d.o.o., OIB 00872159186</izvorni_sadrzaj>
    <derivirana_varijabla naziv="DomainObject.Predmet.StrankaFormatedOIB_1">  TEXO TEHNOLOGIJE d.o.o., OIB 00872159186</derivirana_varijabla>
  </DomainObject.Predmet.StrankaFormatedOIB>
  <DomainObject.Predmet.StrankaFormatedWithAdress>
    <izvorni_sadrzaj> TEXO TEHNOLOGIJE d.o.o., Dobronićeva 1, 10000 Zagreb</izvorni_sadrzaj>
    <derivirana_varijabla naziv="DomainObject.Predmet.StrankaFormatedWithAdress_1"> TEXO TEHNOLOGIJE d.o.o., Dobronićeva 1, 10000 Zagreb</derivirana_varijabla>
  </DomainObject.Predmet.StrankaFormatedWithAdress>
  <DomainObject.Predmet.StrankaFormatedWithAdressOIB>
    <izvorni_sadrzaj> TEXO TEHNOLOGIJE d.o.o., OIB 00872159186, Dobronićeva 1, 10000 Zagreb</izvorni_sadrzaj>
    <derivirana_varijabla naziv="DomainObject.Predmet.StrankaFormatedWithAdressOIB_1"> TEXO TEHNOLOGIJE d.o.o., OIB 00872159186, Dobronićeva 1, 10000 Zagreb</derivirana_varijabla>
  </DomainObject.Predmet.StrankaFormatedWithAdressOIB>
  <DomainObject.Predmet.StrankaWithAdress>
    <izvorni_sadrzaj>TEXO TEHNOLOGIJE d.o.o. Dobronićeva 1,10000 Zagreb</izvorni_sadrzaj>
    <derivirana_varijabla naziv="DomainObject.Predmet.StrankaWithAdress_1">TEXO TEHNOLOGIJE d.o.o. Dobronićeva 1,10000 Zagreb</derivirana_varijabla>
  </DomainObject.Predmet.StrankaWithAdress>
  <DomainObject.Predmet.StrankaWithAdressOIB>
    <izvorni_sadrzaj>TEXO TEHNOLOGIJE d.o.o., OIB 00872159186, Dobronićeva 1,10000 Zagreb</izvorni_sadrzaj>
    <derivirana_varijabla naziv="DomainObject.Predmet.StrankaWithAdressOIB_1">TEXO TEHNOLOGIJE d.o.o., OIB 00872159186, Dobronićeva 1,10000 Zagreb</derivirana_varijabla>
  </DomainObject.Predmet.StrankaWithAdressOIB>
  <DomainObject.Predmet.StrankaNazivFormated>
    <izvorni_sadrzaj>TEXO TEHNOLOGIJE d.o.o.</izvorni_sadrzaj>
    <derivirana_varijabla naziv="DomainObject.Predmet.StrankaNazivFormated_1">TEXO TEHNOLOGIJE d.o.o.</derivirana_varijabla>
  </DomainObject.Predmet.StrankaNazivFormated>
  <DomainObject.Predmet.StrankaNazivFormatedOIB>
    <izvorni_sadrzaj>TEXO TEHNOLOGIJE d.o.o., OIB 00872159186</izvorni_sadrzaj>
    <derivirana_varijabla naziv="DomainObject.Predmet.StrankaNazivFormatedOIB_1">TEXO TEHNOLOGIJE d.o.o., OIB 00872159186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TEXO TEHNOLOGIJE d.o.o.</item>
    </izvorni_sadrzaj>
    <derivirana_varijabla naziv="DomainObject.Predmet.StrankaListFormated_1">
      <item>TEXO TEHNOLOGIJE d.o.o.</item>
    </derivirana_varijabla>
  </DomainObject.Predmet.StrankaListFormated>
  <DomainObject.Predmet.StrankaListFormatedOIB>
    <izvorni_sadrzaj>
      <item>TEXO TEHNOLOGIJE d.o.o., OIB 00872159186</item>
    </izvorni_sadrzaj>
    <derivirana_varijabla naziv="DomainObject.Predmet.StrankaListFormatedOIB_1">
      <item>TEXO TEHNOLOGIJE d.o.o., OIB 00872159186</item>
    </derivirana_varijabla>
  </DomainObject.Predmet.StrankaListFormatedOIB>
  <DomainObject.Predmet.StrankaListFormatedWithAdress>
    <izvorni_sadrzaj>
      <item>TEXO TEHNOLOGIJE d.o.o., Dobronićeva 1, 10000 Zagreb</item>
    </izvorni_sadrzaj>
    <derivirana_varijabla naziv="DomainObject.Predmet.StrankaListFormatedWithAdress_1">
      <item>TEXO TEHNOLOGIJE d.o.o., Dobronićeva 1, 10000 Zagreb</item>
    </derivirana_varijabla>
  </DomainObject.Predmet.StrankaListFormatedWithAdress>
  <DomainObject.Predmet.StrankaListFormatedWithAdressOIB>
    <izvorni_sadrzaj>
      <item>TEXO TEHNOLOGIJE d.o.o., OIB 00872159186, Dobronićeva 1, 10000 Zagreb</item>
    </izvorni_sadrzaj>
    <derivirana_varijabla naziv="DomainObject.Predmet.StrankaListFormatedWithAdressOIB_1">
      <item>TEXO TEHNOLOGIJE d.o.o., OIB 00872159186, Dobronićeva 1, 10000 Zagreb</item>
    </derivirana_varijabla>
  </DomainObject.Predmet.StrankaListFormatedWithAdressOIB>
  <DomainObject.Predmet.StrankaListNazivFormated>
    <izvorni_sadrzaj>
      <item>TEXO TEHNOLOGIJE d.o.o.</item>
    </izvorni_sadrzaj>
    <derivirana_varijabla naziv="DomainObject.Predmet.StrankaListNazivFormated_1">
      <item>TEXO TEHNOLOGIJE d.o.o.</item>
    </derivirana_varijabla>
  </DomainObject.Predmet.StrankaListNazivFormated>
  <DomainObject.Predmet.StrankaListNazivFormatedOIB>
    <izvorni_sadrzaj>
      <item>TEXO TEHNOLOGIJE d.o.o., OIB 00872159186</item>
    </izvorni_sadrzaj>
    <derivirana_varijabla naziv="DomainObject.Predmet.StrankaListNazivFormatedOIB_1">
      <item>TEXO TEHNOLOGIJE d.o.o., OIB 00872159186</item>
    </derivirana_varijabla>
  </DomainObject.Predmet.StrankaListNazivFormatedOIB>
  <DomainObject.Predmet.ProtuStrankaListFormated>
    <izvorni_sadrzaj>
      <item>TEXO TEHNOLOGIJE d.o.o. zastupanog po punomoćniku Pavao Mrkonjić</item>
    </izvorni_sadrzaj>
    <derivirana_varijabla naziv="DomainObject.Predmet.ProtuStrankaListFormated_1">
      <item>TEXO TEHNOLOGIJE d.o.o. zastupanog po punomoćniku Pavao Mrkonjić</item>
    </derivirana_varijabla>
  </DomainObject.Predmet.ProtuStrankaListFormated>
  <DomainObject.Predmet.ProtuStrankaListFormatedOIB>
    <izvorni_sadrzaj>
      <item>TEXO TEHNOLOGIJE d.o.o., OIB 00872159186 zastupanog po punomoćniku Pavao Mrkonjić</item>
    </izvorni_sadrzaj>
    <derivirana_varijabla naziv="DomainObject.Predmet.ProtuStrankaListFormatedOIB_1">
      <item>TEXO TEHNOLOGIJE d.o.o., OIB 00872159186 zastupanog po punomoćniku Pavao Mrkonjić</item>
    </derivirana_varijabla>
  </DomainObject.Predmet.ProtuStrankaListFormatedOIB>
  <DomainObject.Predmet.ProtuStrankaListFormatedWithAdress>
    <izvorni_sadrzaj>
      <item>TEXO TEHNOLOGIJE d.o.o., Dobronićeva 1, 10000 Zagreb zastupanog po punomoćniku Pavao Mrkonjić</item>
    </izvorni_sadrzaj>
    <derivirana_varijabla naziv="DomainObject.Predmet.ProtuStrankaListFormatedWithAdress_1">
      <item>TEXO TEHNOLOGIJE d.o.o., Dobronićeva 1, 10000 Zagreb zastupanog po punomoćniku Pavao Mrkonjić</item>
    </derivirana_varijabla>
  </DomainObject.Predmet.ProtuStrankaListFormatedWithAdress>
  <DomainObject.Predmet.ProtuStrankaListFormatedWithAdressOIB>
    <izvorni_sadrzaj>
      <item>TEXO TEHNOLOGIJE d.o.o., OIB 00872159186, Dobronićeva 1, 10000 Zagreb zastupanog po punomoćniku Pavao Mrkonjić</item>
    </izvorni_sadrzaj>
    <derivirana_varijabla naziv="DomainObject.Predmet.ProtuStrankaListFormatedWithAdressOIB_1">
      <item>TEXO TEHNOLOGIJE d.o.o., OIB 00872159186, Dobronićeva 1, 10000 Zagreb zastupanog po punomoćniku Pavao Mrkonjić</item>
    </derivirana_varijabla>
  </DomainObject.Predmet.ProtuStrankaListFormatedWithAdressOIB>
  <DomainObject.Predmet.ProtuStrankaListNazivFormated>
    <izvorni_sadrzaj>
      <item>TEXO TEHNOLOGIJE d.o.o.</item>
    </izvorni_sadrzaj>
    <derivirana_varijabla naziv="DomainObject.Predmet.ProtuStrankaListNazivFormated_1">
      <item>TEXO TEHNOLOGIJE d.o.o.</item>
    </derivirana_varijabla>
  </DomainObject.Predmet.ProtuStrankaListNazivFormated>
  <DomainObject.Predmet.ProtuStrankaListNazivFormatedOIB>
    <izvorni_sadrzaj>
      <item>TEXO TEHNOLOGIJE d.o.o., OIB 00872159186</item>
    </izvorni_sadrzaj>
    <derivirana_varijabla naziv="DomainObject.Predmet.ProtuStrankaListNazivFormatedOIB_1">
      <item>TEXO TEHNOLOGIJE d.o.o., OIB 00872159186</item>
    </derivirana_varijabla>
  </DomainObject.Predmet.ProtuStrankaListNazivFormatedOIB>
  <DomainObject.Predmet.OstaliListFormated>
    <izvorni_sadrzaj>
      <item>Pavao Mrkonjić punomoćnik sudionika u postupku TEXO TEHNOLOGIJE d.o.o.</item>
    </izvorni_sadrzaj>
    <derivirana_varijabla naziv="DomainObject.Predmet.OstaliListFormated_1">
      <item>Pavao Mrkonjić punomoćnik sudionika u postupku TEXO TEHNOLOGIJE d.o.o.</item>
    </derivirana_varijabla>
  </DomainObject.Predmet.OstaliListFormated>
  <DomainObject.Predmet.OstaliListFormatedOIB>
    <izvorni_sadrzaj>
      <item>Pavao Mrkonjić, OIB 50443048410 punomoćnik sudionika u postupku TEXO TEHNOLOGIJE d.o.o.</item>
    </izvorni_sadrzaj>
    <derivirana_varijabla naziv="DomainObject.Predmet.OstaliListFormatedOIB_1">
      <item>Pavao Mrkonjić, OIB 50443048410 punomoćnik sudionika u postupku TEXO TEHNOLOGIJE d.o.o.</item>
    </derivirana_varijabla>
  </DomainObject.Predmet.OstaliListFormatedOIB>
  <DomainObject.Predmet.OstaliListFormatedWithAdress>
    <izvorni_sadrzaj>
      <item>Pavao Mrkonjić, Ante Topić Mimare 24, 10000 Zagreb punomoćnik sudionika u postupku TEXO TEHNOLOGIJE d.o.o.</item>
    </izvorni_sadrzaj>
    <derivirana_varijabla naziv="DomainObject.Predmet.OstaliListFormatedWithAdress_1">
      <item>Pavao Mrkonjić, Ante Topić Mimare 24, 10000 Zagreb punomoćnik sudionika u postupku TEXO TEHNOLOGIJE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TEXO TEHNOLOGIJE d.o.o.</item>
    </izvorni_sadrzaj>
    <derivirana_varijabla naziv="DomainObject.Predmet.OstaliListFormatedWithAdressOIB_1">
      <item>Pavao Mrkonjić, OIB 50443048410, Ante Topić Mimare 24, 10000 Zagreb punomoćnik sudionika u postupku TEXO TEHNOLOGIJE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TEXO TEHNOLOGIJE d.o.o.</izvorni_sadrzaj>
    <derivirana_varijabla naziv="DomainObject.Predmet.StrankaIDrugi_1">TEXO TEHNOLOGIJE d.o.o.</derivirana_varijabla>
  </DomainObject.Predmet.StrankaIDrugi>
  <DomainObject.Predmet.ProtustrankaIDrugi>
    <izvorni_sadrzaj>TEXO TEHNOLOGIJE d.o.o.</izvorni_sadrzaj>
    <derivirana_varijabla naziv="DomainObject.Predmet.ProtustrankaIDrugi_1">TEXO TEHNOLOGIJE d.o.o.</derivirana_varijabla>
  </DomainObject.Predmet.ProtustrankaIDrugi>
  <DomainObject.Predmet.StrankaIDrugiAdressOIB>
    <izvorni_sadrzaj>TEXO TEHNOLOGIJE d.o.o., OIB 00872159186, Dobronićeva 1, 10000 Zagreb</izvorni_sadrzaj>
    <derivirana_varijabla naziv="DomainObject.Predmet.StrankaIDrugiAdressOIB_1">TEXO TEHNOLOGIJE d.o.o., OIB 00872159186, Dobronićeva 1, 10000 Zagreb</derivirana_varijabla>
  </DomainObject.Predmet.StrankaIDrugiAdressOIB>
  <DomainObject.Predmet.ProtustrankaIDrugiAdressOIB>
    <izvorni_sadrzaj>TEXO TEHNOLOGIJE d.o.o., OIB 00872159186, Dobronićeva 1, 10000 Zagreb</izvorni_sadrzaj>
    <derivirana_varijabla naziv="DomainObject.Predmet.ProtustrankaIDrugiAdressOIB_1">TEXO TEHNOLOGIJE d.o.o., OIB 00872159186, Dobronićeva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TEXO TEHNOLOGIJE d.o.o.</item>
      <item>TEXO TEHNOLOGIJE d.o.o.</item>
      <item>Pavao Mrkonjić</item>
    </izvorni_sadrzaj>
    <derivirana_varijabla naziv="DomainObject.Predmet.SudioniciListNaziv_1">
      <item>TEXO TEHNOLOGIJE d.o.o.</item>
      <item>TEXO TEHNOLOGIJE d.o.o.</item>
      <item>Pavao Mrkonjić</item>
    </derivirana_varijabla>
  </DomainObject.Predmet.SudioniciListNaziv>
  <DomainObject.Predmet.SudioniciListAdressOIB>
    <izvorni_sadrzaj>
      <item>TEXO TEHNOLOGIJE d.o.o., OIB 00872159186, Dobronićeva 1,10000 Zagreb</item>
      <item>TEXO TEHNOLOGIJE d.o.o., OIB 00872159186, Dobronićeva 1,10000 Zagreb</item>
      <item>Pavao Mrkonjić, OIB 50443048410, Ante Topić Mimare 24,10000 Zagreb</item>
    </izvorni_sadrzaj>
    <derivirana_varijabla naziv="DomainObject.Predmet.SudioniciListAdressOIB_1">
      <item>TEXO TEHNOLOGIJE d.o.o., OIB 00872159186, Dobronićeva 1,10000 Zagreb</item>
      <item>TEXO TEHNOLOGIJE d.o.o., OIB 00872159186, Dobronićeva 1,10000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00872159186</item>
      <item>, OIB 00872159186</item>
      <item>, OIB 50443048410</item>
    </izvorni_sadrzaj>
    <derivirana_varijabla naziv="DomainObject.Predmet.SudioniciListNazivOIB_1">
      <item>, OIB 00872159186</item>
      <item>, OIB 00872159186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2753</properties:Characters>
  <properties:Lines>148</properties:Lines>
  <properties:Paragraphs>95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2017-10-24T07:55:00Z</dcterms:created>
  <dc:creator>MK</dc:creator>
  <cp:lastModifiedBy>Sonja Pilić</cp:lastModifiedBy>
  <cp:lastPrinted>2017-10-24T08:00:00Z</cp:lastPrinted>
  <dcterms:modified xmlns:xsi="http://www.w3.org/2001/XMLSchema-instance" xsi:type="dcterms:W3CDTF">2017-10-24T08:04:00Z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